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C34A" w14:textId="1866C6E7" w:rsidR="0008119B" w:rsidRDefault="0008119B" w:rsidP="0008119B"/>
    <w:p w14:paraId="72AFC5FF" w14:textId="77777777" w:rsidR="0008119B" w:rsidRDefault="0008119B" w:rsidP="0008119B">
      <w:pPr>
        <w:pStyle w:val="Title"/>
      </w:pPr>
    </w:p>
    <w:p w14:paraId="5C4BB8DA" w14:textId="77777777" w:rsidR="0008119B" w:rsidRDefault="0008119B" w:rsidP="0008119B">
      <w:pPr>
        <w:pStyle w:val="Title"/>
      </w:pPr>
    </w:p>
    <w:p w14:paraId="5FFF6EB7" w14:textId="77777777" w:rsidR="0008119B" w:rsidRDefault="0008119B" w:rsidP="0008119B">
      <w:pPr>
        <w:pStyle w:val="Title"/>
      </w:pPr>
    </w:p>
    <w:p w14:paraId="6547556B" w14:textId="77777777" w:rsidR="0008119B" w:rsidRDefault="0008119B" w:rsidP="0008119B">
      <w:pPr>
        <w:pStyle w:val="Title"/>
      </w:pPr>
    </w:p>
    <w:p w14:paraId="7CA4DC22" w14:textId="77777777" w:rsidR="0008119B" w:rsidRDefault="0008119B" w:rsidP="0008119B">
      <w:pPr>
        <w:pStyle w:val="Title"/>
      </w:pPr>
      <w:r>
        <w:t>Discovering new targets and drugs for neglected diseases by paralog matching.</w:t>
      </w:r>
    </w:p>
    <w:p w14:paraId="5B9E04A1" w14:textId="77777777" w:rsidR="0008119B" w:rsidRDefault="0008119B" w:rsidP="0008119B"/>
    <w:p w14:paraId="58246D21" w14:textId="3940802C" w:rsidR="0008119B" w:rsidRDefault="0008119B" w:rsidP="0008119B">
      <w:r>
        <w:t>Author: Jeremy B. Singer</w:t>
      </w:r>
    </w:p>
    <w:p w14:paraId="087B6043" w14:textId="77777777" w:rsidR="0008119B" w:rsidRDefault="0008119B" w:rsidP="0008119B">
      <w:r>
        <w:t xml:space="preserve">Affiliations:  </w:t>
      </w:r>
    </w:p>
    <w:p w14:paraId="00289295" w14:textId="77777777" w:rsidR="0008119B" w:rsidRDefault="0008119B" w:rsidP="0008119B">
      <w:pPr>
        <w:pStyle w:val="Default"/>
      </w:pPr>
    </w:p>
    <w:p w14:paraId="2F8BFFFF" w14:textId="1C341BBB" w:rsidR="0008119B" w:rsidRDefault="0008119B" w:rsidP="00730724">
      <w:pPr>
        <w:spacing w:line="480" w:lineRule="auto"/>
        <w:rPr>
          <w:sz w:val="23"/>
          <w:szCs w:val="23"/>
        </w:rPr>
      </w:pPr>
      <w:r>
        <w:t xml:space="preserve"> </w:t>
      </w:r>
      <w:r>
        <w:rPr>
          <w:sz w:val="23"/>
          <w:szCs w:val="23"/>
        </w:rPr>
        <w:t>Jeremy B. Singer is a private scholar studying for a masters in bioinformatics at Brandeis University. He works as a Senior</w:t>
      </w:r>
      <w:r w:rsidR="00EC475F">
        <w:rPr>
          <w:sz w:val="23"/>
          <w:szCs w:val="23"/>
        </w:rPr>
        <w:t xml:space="preserve"> Database Engineer at LifeIMAGE, </w:t>
      </w:r>
      <w:r>
        <w:rPr>
          <w:sz w:val="23"/>
          <w:szCs w:val="23"/>
        </w:rPr>
        <w:t xml:space="preserve">and can be reached at </w:t>
      </w:r>
      <w:hyperlink r:id="rId8" w:history="1">
        <w:r w:rsidRPr="00DF0D73">
          <w:rPr>
            <w:rStyle w:val="Hyperlink"/>
            <w:sz w:val="23"/>
            <w:szCs w:val="23"/>
          </w:rPr>
          <w:t>jbsing@brandeis.edu</w:t>
        </w:r>
      </w:hyperlink>
    </w:p>
    <w:p w14:paraId="28E8B760" w14:textId="77777777" w:rsidR="0044425A" w:rsidRDefault="0044425A">
      <w:r>
        <w:br w:type="page"/>
      </w:r>
    </w:p>
    <w:p w14:paraId="02CFA8A8" w14:textId="37C1D438" w:rsidR="0044425A" w:rsidRDefault="0060354B" w:rsidP="0044425A">
      <w:pPr>
        <w:pStyle w:val="Heading1"/>
      </w:pPr>
      <w:r>
        <w:lastRenderedPageBreak/>
        <w:fldChar w:fldCharType="begin"/>
      </w:r>
      <w:r>
        <w:instrText xml:space="preserve"> autonumlgl </w:instrText>
      </w:r>
      <w:r>
        <w:fldChar w:fldCharType="end"/>
      </w:r>
      <w:r>
        <w:t xml:space="preserve"> </w:t>
      </w:r>
      <w:r w:rsidR="0044425A">
        <w:t>Abstract</w:t>
      </w:r>
    </w:p>
    <w:p w14:paraId="7385F325" w14:textId="195185CA" w:rsidR="00B52593" w:rsidRDefault="0044425A" w:rsidP="00730724">
      <w:pPr>
        <w:spacing w:line="480" w:lineRule="auto"/>
      </w:pPr>
      <w:r>
        <w:t xml:space="preserve">  This paper describes a method that can be used to discover and repurpose existing </w:t>
      </w:r>
      <w:r w:rsidR="00B52593">
        <w:t xml:space="preserve">drugs and </w:t>
      </w:r>
      <w:r>
        <w:t>drug targets</w:t>
      </w:r>
      <w:r w:rsidR="00B52593">
        <w:t xml:space="preserve"> by discovering cross species</w:t>
      </w:r>
      <w:r w:rsidR="001A3245">
        <w:t xml:space="preserve"> genomic sequence</w:t>
      </w:r>
      <w:r w:rsidR="00B52593">
        <w:t xml:space="preserve"> similarities.</w:t>
      </w:r>
      <w:r>
        <w:t xml:space="preserve"> </w:t>
      </w:r>
      <w:r w:rsidR="00B52593">
        <w:t>It uses</w:t>
      </w:r>
      <w:r>
        <w:t xml:space="preserve"> public domain databases (MyCheEMBL, EnSEMBL, NCBI) and open source software to </w:t>
      </w:r>
      <w:r w:rsidR="00B52593">
        <w:t>find</w:t>
      </w:r>
      <w:r w:rsidR="0040664F">
        <w:t xml:space="preserve"> measures of sequence conservation with existing targets</w:t>
      </w:r>
      <w:r w:rsidR="00B52593">
        <w:t>.</w:t>
      </w:r>
    </w:p>
    <w:p w14:paraId="74CDC289" w14:textId="5D61BD44" w:rsidR="0040664F" w:rsidRPr="0040664F" w:rsidRDefault="0040664F" w:rsidP="00730724">
      <w:pPr>
        <w:spacing w:line="480" w:lineRule="auto"/>
      </w:pPr>
      <w:r>
        <w:t xml:space="preserve"> </w:t>
      </w:r>
      <w:r w:rsidR="00B52593">
        <w:t xml:space="preserve"> This method can</w:t>
      </w:r>
      <w:r>
        <w:t xml:space="preserve"> be applied to pathogens with at least a medium sized genome (several thousand genes.)  </w:t>
      </w:r>
      <w:r w:rsidR="00385252">
        <w:t xml:space="preserve"> </w:t>
      </w:r>
      <w:r w:rsidR="00385252" w:rsidRPr="00B52593">
        <w:rPr>
          <w:i/>
        </w:rPr>
        <w:t>N</w:t>
      </w:r>
      <w:r>
        <w:rPr>
          <w:i/>
        </w:rPr>
        <w:t>eglected tropical diseases</w:t>
      </w:r>
      <w:r>
        <w:t xml:space="preserve"> caused by pathogenic protists</w:t>
      </w:r>
      <w:r w:rsidR="00385252">
        <w:t xml:space="preserve"> are good subjects for this approach because </w:t>
      </w:r>
      <w:r w:rsidR="00974BA4">
        <w:t xml:space="preserve">many </w:t>
      </w:r>
      <w:r w:rsidR="00385252">
        <w:t xml:space="preserve">have genomes of sufficient size and because many have genomic features in common with organisms for which there are known targets. </w:t>
      </w:r>
    </w:p>
    <w:p w14:paraId="48602B2D" w14:textId="57712A30" w:rsidR="0044425A" w:rsidRDefault="0044425A" w:rsidP="00730724">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w:t>
      </w:r>
      <w:r w:rsidR="00974BA4">
        <w:rPr>
          <w:sz w:val="23"/>
          <w:szCs w:val="23"/>
        </w:rPr>
        <w:t xml:space="preserve"> because it has known cross-species targets</w:t>
      </w:r>
      <w:r w:rsidR="00656E1F">
        <w:rPr>
          <w:sz w:val="23"/>
          <w:szCs w:val="23"/>
        </w:rPr>
        <w:t xml:space="preserve">.  </w:t>
      </w:r>
    </w:p>
    <w:p w14:paraId="2C652B6D" w14:textId="22F0FD64" w:rsidR="0044425A" w:rsidRDefault="00385252" w:rsidP="00730724">
      <w:pPr>
        <w:spacing w:line="480" w:lineRule="auto"/>
        <w:rPr>
          <w:sz w:val="23"/>
          <w:szCs w:val="23"/>
        </w:rPr>
      </w:pPr>
      <w:r>
        <w:rPr>
          <w:sz w:val="23"/>
          <w:szCs w:val="23"/>
        </w:rPr>
        <w:t xml:space="preserve">MyChEMBL is a downloadable self-installing platform that contains a PostgreSQL collection of thousands of protein targets, and includes the sequences of their associated proteins. </w:t>
      </w:r>
      <w:r w:rsidR="0044425A">
        <w:rPr>
          <w:sz w:val="23"/>
          <w:szCs w:val="23"/>
        </w:rPr>
        <w:t xml:space="preserve">Using relational database and open source software, the methods described in this paper identified </w:t>
      </w:r>
      <w:r w:rsidR="00656E1F">
        <w:rPr>
          <w:sz w:val="23"/>
          <w:szCs w:val="23"/>
        </w:rPr>
        <w:t xml:space="preserve">29 distinct drugs and 592 targets </w:t>
      </w:r>
      <w:r w:rsidR="0044425A">
        <w:rPr>
          <w:sz w:val="23"/>
          <w:szCs w:val="23"/>
        </w:rPr>
        <w:t>validating this approach.</w:t>
      </w:r>
    </w:p>
    <w:p w14:paraId="65371FE8" w14:textId="2CD36A69" w:rsidR="00E504E6" w:rsidRPr="00E504E6" w:rsidRDefault="007E0877" w:rsidP="00E504E6">
      <w:pPr>
        <w:spacing w:line="480" w:lineRule="auto"/>
        <w:rPr>
          <w:sz w:val="23"/>
          <w:szCs w:val="23"/>
        </w:rPr>
      </w:pPr>
      <w:r>
        <w:rPr>
          <w:sz w:val="23"/>
          <w:szCs w:val="23"/>
        </w:rPr>
        <w:t xml:space="preserve">Five </w:t>
      </w:r>
      <w:r w:rsidR="00E504E6">
        <w:rPr>
          <w:sz w:val="23"/>
          <w:szCs w:val="23"/>
        </w:rPr>
        <w:t>other pathogens (</w:t>
      </w:r>
      <w:r w:rsidR="00E504E6">
        <w:rPr>
          <w:i/>
          <w:sz w:val="23"/>
          <w:szCs w:val="23"/>
        </w:rPr>
        <w:t xml:space="preserve">Trypanosoma Brucei, Trypanosoma Cruzi, Leishmania Major, </w:t>
      </w:r>
      <w:r w:rsidR="00E504E6">
        <w:rPr>
          <w:sz w:val="23"/>
          <w:szCs w:val="23"/>
        </w:rPr>
        <w:t xml:space="preserve"> </w:t>
      </w:r>
      <w:r w:rsidR="00E504E6">
        <w:rPr>
          <w:i/>
          <w:sz w:val="23"/>
          <w:szCs w:val="23"/>
        </w:rPr>
        <w:t>Chlamidia trachomatis</w:t>
      </w:r>
      <w:r w:rsidR="000803CE">
        <w:rPr>
          <w:i/>
          <w:sz w:val="23"/>
          <w:szCs w:val="23"/>
        </w:rPr>
        <w:t xml:space="preserve">, and </w:t>
      </w:r>
      <w:bookmarkStart w:id="0" w:name="_GoBack"/>
      <w:r w:rsidR="000803CE">
        <w:rPr>
          <w:i/>
          <w:sz w:val="23"/>
          <w:szCs w:val="23"/>
        </w:rPr>
        <w:t>Toxoplas</w:t>
      </w:r>
      <w:bookmarkEnd w:id="0"/>
      <w:r w:rsidR="000803CE">
        <w:rPr>
          <w:i/>
          <w:sz w:val="23"/>
          <w:szCs w:val="23"/>
        </w:rPr>
        <w:t>m</w:t>
      </w:r>
      <w:r w:rsidR="00362F41">
        <w:rPr>
          <w:i/>
          <w:sz w:val="23"/>
          <w:szCs w:val="23"/>
        </w:rPr>
        <w:t>a</w:t>
      </w:r>
      <w:r w:rsidR="000803CE">
        <w:rPr>
          <w:i/>
          <w:sz w:val="23"/>
          <w:szCs w:val="23"/>
        </w:rPr>
        <w:t xml:space="preserve"> Gondii</w:t>
      </w:r>
      <w:r w:rsidR="00E504E6">
        <w:rPr>
          <w:i/>
          <w:sz w:val="23"/>
          <w:szCs w:val="23"/>
        </w:rPr>
        <w:t xml:space="preserve">) </w:t>
      </w:r>
      <w:r w:rsidR="00E504E6">
        <w:rPr>
          <w:sz w:val="23"/>
          <w:szCs w:val="23"/>
        </w:rPr>
        <w:t xml:space="preserve">were </w:t>
      </w:r>
      <w:r w:rsidR="00974BA4">
        <w:rPr>
          <w:sz w:val="23"/>
          <w:szCs w:val="23"/>
        </w:rPr>
        <w:t xml:space="preserve">also </w:t>
      </w:r>
      <w:r w:rsidR="00E504E6">
        <w:rPr>
          <w:sz w:val="23"/>
          <w:szCs w:val="23"/>
        </w:rPr>
        <w:t>downloaded and run through the sam</w:t>
      </w:r>
      <w:r w:rsidR="00CA3646">
        <w:rPr>
          <w:sz w:val="23"/>
          <w:szCs w:val="23"/>
        </w:rPr>
        <w:t>e pipeline, identifying potential targets and drugs.</w:t>
      </w:r>
    </w:p>
    <w:p w14:paraId="403FB26A" w14:textId="77777777" w:rsidR="00F23CFB" w:rsidRDefault="00F23CFB">
      <w:r>
        <w:br w:type="page"/>
      </w:r>
    </w:p>
    <w:p w14:paraId="66AC60BA" w14:textId="7DAD7948" w:rsidR="00F23CFB" w:rsidRDefault="0060354B" w:rsidP="0084424D">
      <w:pPr>
        <w:pStyle w:val="Heading1"/>
      </w:pPr>
      <w:r>
        <w:lastRenderedPageBreak/>
        <w:fldChar w:fldCharType="begin"/>
      </w:r>
      <w:r>
        <w:instrText xml:space="preserve"> autonumlgl </w:instrText>
      </w:r>
      <w:r>
        <w:fldChar w:fldCharType="end"/>
      </w:r>
      <w:r>
        <w:t xml:space="preserve"> </w:t>
      </w:r>
      <w:r w:rsidR="00F23CFB" w:rsidRPr="0084424D">
        <w:t>Introduction</w:t>
      </w:r>
    </w:p>
    <w:p w14:paraId="6803F929" w14:textId="2789F924" w:rsidR="005A1C41" w:rsidRDefault="00F23CFB" w:rsidP="0084424D">
      <w:pPr>
        <w:spacing w:line="480" w:lineRule="auto"/>
      </w:pPr>
      <w:r>
        <w:rPr>
          <w:sz w:val="23"/>
          <w:szCs w:val="23"/>
        </w:rPr>
        <w:t xml:space="preserve">The </w:t>
      </w:r>
      <w:r>
        <w:rPr>
          <w:i/>
          <w:sz w:val="23"/>
          <w:szCs w:val="23"/>
        </w:rPr>
        <w:t xml:space="preserve">World Health </w:t>
      </w:r>
      <w:r w:rsidRPr="002D1394">
        <w:rPr>
          <w:i/>
          <w:sz w:val="23"/>
          <w:szCs w:val="23"/>
        </w:rPr>
        <w:t>Organi</w:t>
      </w:r>
      <w:r>
        <w:rPr>
          <w:i/>
          <w:sz w:val="23"/>
          <w:szCs w:val="23"/>
        </w:rPr>
        <w:t>z</w:t>
      </w:r>
      <w:r w:rsidRPr="002D1394">
        <w:rPr>
          <w:i/>
          <w:sz w:val="23"/>
          <w:szCs w:val="23"/>
        </w:rPr>
        <w:t>ation</w:t>
      </w:r>
      <w:r>
        <w:rPr>
          <w:sz w:val="23"/>
          <w:szCs w:val="23"/>
        </w:rPr>
        <w:t xml:space="preserve"> has said that “</w:t>
      </w:r>
      <w:r w:rsidRPr="002D1394">
        <w:rPr>
          <w:sz w:val="23"/>
          <w:szCs w:val="23"/>
        </w:rPr>
        <w:t>In</w:t>
      </w:r>
      <w:r>
        <w:rPr>
          <w:sz w:val="23"/>
          <w:szCs w:val="23"/>
        </w:rPr>
        <w:t xml:space="preserve"> 2015, there were an estimated 214 million new malaria cases worldwide, causing 438,000 deaths.” </w:t>
      </w:r>
      <w:r w:rsidRPr="002D1394">
        <w:rPr>
          <w:i/>
          <w:sz w:val="23"/>
          <w:szCs w:val="23"/>
        </w:rPr>
        <w:t>Plasmodium falciparum</w:t>
      </w:r>
      <w:r>
        <w:rPr>
          <w:sz w:val="23"/>
          <w:szCs w:val="23"/>
        </w:rPr>
        <w:t xml:space="preserve">, an obligate apicomplexan parasite, causes the most acute form of this disease. </w:t>
      </w:r>
      <w:r w:rsidR="00851C44">
        <w:rPr>
          <w:sz w:val="23"/>
          <w:szCs w:val="23"/>
        </w:rPr>
        <w:t>M</w:t>
      </w:r>
      <w:r>
        <w:rPr>
          <w:sz w:val="23"/>
          <w:szCs w:val="23"/>
        </w:rPr>
        <w:t>utations decreasing the effectiveness of existing medicines increase the need to discover new</w:t>
      </w:r>
      <w:r w:rsidR="00851C44">
        <w:rPr>
          <w:sz w:val="23"/>
          <w:szCs w:val="23"/>
        </w:rPr>
        <w:t xml:space="preserve"> ones.  The</w:t>
      </w:r>
      <w:r>
        <w:t xml:space="preserve"> author </w:t>
      </w:r>
      <w:r w:rsidR="00851C44">
        <w:t xml:space="preserve">has </w:t>
      </w:r>
      <w:r>
        <w:t>chose</w:t>
      </w:r>
      <w:r w:rsidR="00851C44">
        <w:t>n</w:t>
      </w:r>
      <w:r>
        <w:t xml:space="preserve"> </w:t>
      </w:r>
      <w:r w:rsidR="00851C44">
        <w:rPr>
          <w:i/>
        </w:rPr>
        <w:t>p</w:t>
      </w:r>
      <w:r>
        <w:rPr>
          <w:i/>
        </w:rPr>
        <w:t>. falciparum</w:t>
      </w:r>
      <w:r>
        <w:t xml:space="preserve"> </w:t>
      </w:r>
      <w:r w:rsidR="00851C44">
        <w:t>as a model to validate a method to repurpose existing targets and drugs</w:t>
      </w:r>
      <w:r>
        <w:t>.</w:t>
      </w:r>
    </w:p>
    <w:p w14:paraId="7ACA4ABE" w14:textId="77777777" w:rsidR="005A1C41" w:rsidRDefault="00F23CFB" w:rsidP="00730724">
      <w:pPr>
        <w:spacing w:line="480" w:lineRule="auto"/>
      </w:pPr>
      <w:r>
        <w:t>Protein targets are those proteins that provide vital functions to the organisms to which they belong.  Because they provide vital function, we expect that their amino acid sequences would be conserved.</w:t>
      </w:r>
      <w:r w:rsidR="007E5EE4" w:rsidRPr="007E5EE4">
        <w:t xml:space="preserve"> </w:t>
      </w:r>
    </w:p>
    <w:p w14:paraId="058697F5" w14:textId="01D5067F" w:rsidR="00F23CFB" w:rsidRDefault="005A1C41" w:rsidP="00730724">
      <w:pPr>
        <w:spacing w:line="480" w:lineRule="auto"/>
      </w:pPr>
      <w:r>
        <w:t>The “</w:t>
      </w:r>
      <w:r w:rsidR="006037A3">
        <w:t>targetness</w:t>
      </w:r>
      <w:r>
        <w:t xml:space="preserve">” of a protein has to do with how indispensable its function is to the disease organism. </w:t>
      </w:r>
      <w:r w:rsidR="007E5EE4">
        <w:t xml:space="preserve">This description of the nature of protein targets suggests that </w:t>
      </w:r>
      <w:r w:rsidR="00851C44">
        <w:t>paralogous</w:t>
      </w:r>
      <w:r w:rsidR="007E5EE4">
        <w:t xml:space="preserve"> protein</w:t>
      </w:r>
      <w:r w:rsidR="005361CA">
        <w:t>s in our organism of interest</w:t>
      </w:r>
      <w:r w:rsidR="007E5EE4">
        <w:t xml:space="preserve"> </w:t>
      </w:r>
      <w:r w:rsidR="005361CA">
        <w:t>could also be targets</w:t>
      </w:r>
      <w:r w:rsidR="00622EE4">
        <w:t>, if they are sufficiently similar to existing targets.  The closeness of the match will suggest that the function of the protein has been conserved between the previously identified target organism and our organism of interest.</w:t>
      </w:r>
    </w:p>
    <w:p w14:paraId="17804449" w14:textId="289A32BD" w:rsidR="00F23CFB" w:rsidRDefault="00F23CFB" w:rsidP="00730724">
      <w:pPr>
        <w:spacing w:line="480" w:lineRule="auto"/>
      </w:pPr>
      <w:r>
        <w:t>MyCheMBL</w:t>
      </w:r>
      <w:r w:rsidR="007E5EE4">
        <w:t xml:space="preserve">, </w:t>
      </w:r>
      <w:r w:rsidR="00F51BFB">
        <w:t xml:space="preserve">a </w:t>
      </w:r>
      <w:r w:rsidR="001708D9">
        <w:t xml:space="preserve">downloadable </w:t>
      </w:r>
      <w:r w:rsidR="00F51BFB">
        <w:t>virtualized platform</w:t>
      </w:r>
      <w:r w:rsidR="00E35989">
        <w:t>,</w:t>
      </w:r>
      <w:r w:rsidR="00F51BFB">
        <w:t xml:space="preserve"> contain</w:t>
      </w:r>
      <w:r w:rsidR="007E5EE4">
        <w:t>s</w:t>
      </w:r>
      <w:r w:rsidR="00F51BFB">
        <w:t xml:space="preserve"> a database of targets and target sequences</w:t>
      </w:r>
      <w:r w:rsidR="001708D9">
        <w:t xml:space="preserve"> in a PostgreSQL database that also contains molecule and drug information. </w:t>
      </w:r>
      <w:r w:rsidR="007E5EE4">
        <w:t>With suitable similarity metric</w:t>
      </w:r>
      <w:r w:rsidR="00622EE4">
        <w:t>s</w:t>
      </w:r>
      <w:r w:rsidR="007E5EE4">
        <w:t xml:space="preserve"> and discriminant criteria, we </w:t>
      </w:r>
      <w:r w:rsidR="00687FB8">
        <w:t>can</w:t>
      </w:r>
      <w:r w:rsidR="007E5EE4">
        <w:t xml:space="preserve"> distinguish new targ</w:t>
      </w:r>
      <w:r w:rsidR="006A329D">
        <w:t xml:space="preserve">ets for our organism of interest, as well as drugs suitable to treat disease related to those targets.  </w:t>
      </w:r>
      <w:r w:rsidR="00E35989">
        <w:t>However, b</w:t>
      </w:r>
      <w:r w:rsidR="006A329D">
        <w:t>y itself, MyCheMBL does not contain everything we need to discriminate these targets.</w:t>
      </w:r>
    </w:p>
    <w:p w14:paraId="2EC8536D" w14:textId="665AD428" w:rsidR="006A329D" w:rsidRPr="00060484" w:rsidRDefault="006A329D" w:rsidP="00730724">
      <w:pPr>
        <w:spacing w:line="480" w:lineRule="auto"/>
      </w:pPr>
      <w:r>
        <w:rPr>
          <w:i/>
        </w:rPr>
        <w:t xml:space="preserve">BLASTP, </w:t>
      </w:r>
      <w:r>
        <w:t xml:space="preserve">a protein sequence search and alignment tool, finds matches </w:t>
      </w:r>
      <w:r w:rsidR="00763276">
        <w:t>for query</w:t>
      </w:r>
      <w:r>
        <w:t xml:space="preserve"> sequences </w:t>
      </w:r>
      <w:r w:rsidR="002A2D3D">
        <w:t xml:space="preserve">while scoring matches for </w:t>
      </w:r>
      <w:r w:rsidR="002A2D3D" w:rsidRPr="00E10C22">
        <w:rPr>
          <w:i/>
        </w:rPr>
        <w:t>conservation</w:t>
      </w:r>
      <w:r w:rsidR="002A2D3D">
        <w:t xml:space="preserve"> </w:t>
      </w:r>
      <w:r>
        <w:t>.</w:t>
      </w:r>
      <w:r w:rsidR="00763276">
        <w:t xml:space="preserve"> </w:t>
      </w:r>
      <w:r w:rsidR="00060484">
        <w:t xml:space="preserve">Querying a </w:t>
      </w:r>
      <w:r w:rsidR="00060484">
        <w:rPr>
          <w:i/>
        </w:rPr>
        <w:t>BLASTP</w:t>
      </w:r>
      <w:r w:rsidR="00060484">
        <w:t xml:space="preserve"> database with all the protein sequences from an organism produces reports from which we can extract similarity scores.  Creating a new</w:t>
      </w:r>
      <w:r w:rsidR="002A2D3D">
        <w:t xml:space="preserve"> table,</w:t>
      </w:r>
      <w:r w:rsidR="00060484">
        <w:t xml:space="preserve"> </w:t>
      </w:r>
      <w:r w:rsidR="00060484">
        <w:rPr>
          <w:i/>
        </w:rPr>
        <w:t>blast_statistics</w:t>
      </w:r>
      <w:r w:rsidR="00060484">
        <w:t xml:space="preserve"> </w:t>
      </w:r>
      <w:r w:rsidR="002A2D3D">
        <w:t xml:space="preserve">, </w:t>
      </w:r>
      <w:r w:rsidR="00060484">
        <w:t>enables us to analyze the target similarity data</w:t>
      </w:r>
      <w:r w:rsidR="002A2D3D">
        <w:t xml:space="preserve"> using </w:t>
      </w:r>
      <w:r w:rsidR="001A3245">
        <w:t>the “</w:t>
      </w:r>
      <w:r w:rsidR="002A2D3D" w:rsidRPr="00687FB8">
        <w:rPr>
          <w:i/>
        </w:rPr>
        <w:t>score</w:t>
      </w:r>
      <w:r w:rsidR="001A3245">
        <w:rPr>
          <w:i/>
        </w:rPr>
        <w:t xml:space="preserve">” </w:t>
      </w:r>
      <w:r w:rsidR="001A3245" w:rsidRPr="002939A6">
        <w:t>metric</w:t>
      </w:r>
      <w:r w:rsidR="002A2D3D">
        <w:t xml:space="preserve"> as a measure of conservation</w:t>
      </w:r>
      <w:r w:rsidR="00060484">
        <w:t>.</w:t>
      </w:r>
    </w:p>
    <w:p w14:paraId="56354B32" w14:textId="02BEA806" w:rsidR="001A3245" w:rsidRDefault="001A3245">
      <w:r>
        <w:br w:type="page"/>
      </w:r>
    </w:p>
    <w:p w14:paraId="6740954A" w14:textId="3DAA9395" w:rsidR="007D5013" w:rsidRDefault="0060354B" w:rsidP="002939A6">
      <w:pPr>
        <w:pStyle w:val="Heading1"/>
      </w:pPr>
      <w:r>
        <w:lastRenderedPageBreak/>
        <w:fldChar w:fldCharType="begin"/>
      </w:r>
      <w:r>
        <w:instrText xml:space="preserve"> autonumlgl </w:instrText>
      </w:r>
      <w:r>
        <w:fldChar w:fldCharType="end"/>
      </w:r>
      <w:r>
        <w:t xml:space="preserve"> </w:t>
      </w:r>
      <w:r w:rsidR="001A3245">
        <w:t>Literature Review</w:t>
      </w:r>
      <w:r>
        <w:t xml:space="preserve"> and Introduction</w:t>
      </w:r>
    </w:p>
    <w:p w14:paraId="3259E9F4" w14:textId="043BB89E" w:rsidR="000D2C3B" w:rsidRDefault="000D2C3B" w:rsidP="00AC340D">
      <w:pPr>
        <w:pStyle w:val="Heading3"/>
        <w:spacing w:line="480" w:lineRule="auto"/>
      </w:pPr>
      <w:r>
        <w:t>The need for Drug and Target Repurposing Methods for Neglected Diseases</w:t>
      </w:r>
    </w:p>
    <w:p w14:paraId="02264ADC" w14:textId="617CDF64" w:rsidR="004E2C65" w:rsidRDefault="0004523D" w:rsidP="00AC340D">
      <w:pPr>
        <w:spacing w:line="480" w:lineRule="auto"/>
      </w:pPr>
      <w:r>
        <w:t xml:space="preserve">Early methods for seeking new drugs or repurposing existing drugs were largely a process of trial and error, either noticing effects of </w:t>
      </w:r>
      <w:r w:rsidR="0083386A">
        <w:t>substances</w:t>
      </w:r>
      <w:r>
        <w:t xml:space="preserve"> on disease or actively screening substances against pathogens in vitro or in vivo.</w:t>
      </w:r>
    </w:p>
    <w:p w14:paraId="5D6DC824" w14:textId="50E3B693" w:rsidR="000D49A5" w:rsidRDefault="000D49A5" w:rsidP="00AC340D">
      <w:pPr>
        <w:spacing w:line="480" w:lineRule="auto"/>
      </w:pPr>
      <w:r>
        <w:t>While targets in the most general sense could include any component of infection, transmission, or other disease mechanism, for the purposes of this paper, we are referring to proteins or genes that may be affected by drugs.</w:t>
      </w:r>
    </w:p>
    <w:p w14:paraId="26EB96BB" w14:textId="7CA45867" w:rsidR="00125FC4" w:rsidRPr="007A0462" w:rsidRDefault="0083386A" w:rsidP="00AC340D">
      <w:pPr>
        <w:spacing w:line="480" w:lineRule="auto"/>
      </w:pPr>
      <w:r>
        <w:t>As our knowledge of biological mechanisms at the molecular level have improved, it has become possible to identify properties of drug molecules which may be used to predict what effect they will have on target organisms.  Knowledge of these mechanisms includes understanding which molecules of the organisms are the targets of these drugs.</w:t>
      </w:r>
      <w:r w:rsidR="000D49A5">
        <w:t xml:space="preserve"> </w:t>
      </w:r>
    </w:p>
    <w:p w14:paraId="6F5FF807" w14:textId="7E1235BF" w:rsidR="00F94701" w:rsidRPr="00050486" w:rsidRDefault="00F94701" w:rsidP="00AC340D">
      <w:pPr>
        <w:spacing w:line="480" w:lineRule="auto"/>
      </w:pPr>
      <w:r>
        <w:t>Computational methods can save considerable time and expense over wet-lab screening methods by re-using existing experimental data to uncover new features and relationships.</w:t>
      </w:r>
      <w:r w:rsidR="000D49A5">
        <w:t xml:space="preserve">  In contrast to “in vivo” and “in vitro” methods, these methods can be referred to as “in silico” (referring to computation done using computers.)</w:t>
      </w:r>
    </w:p>
    <w:p w14:paraId="4916FEC8" w14:textId="29985E84" w:rsidR="006E384B" w:rsidRDefault="002939A6" w:rsidP="00AC340D">
      <w:pPr>
        <w:spacing w:line="480" w:lineRule="auto"/>
      </w:pPr>
      <w:r>
        <w:t>Current</w:t>
      </w:r>
      <w:r w:rsidR="00DE2B36">
        <w:t xml:space="preserve"> computational</w:t>
      </w:r>
      <w:r>
        <w:t xml:space="preserve"> methods of repurposing drugs and targets </w:t>
      </w:r>
      <w:r w:rsidR="006E384B">
        <w:t xml:space="preserve">for infectious diseases follow </w:t>
      </w:r>
      <w:r w:rsidR="00987A43">
        <w:t xml:space="preserve">three </w:t>
      </w:r>
      <w:r>
        <w:t>approaches</w:t>
      </w:r>
      <w:r w:rsidR="006E384B">
        <w:t>:</w:t>
      </w:r>
    </w:p>
    <w:p w14:paraId="56E66144" w14:textId="05BFA4DB" w:rsidR="00DD40EF" w:rsidRDefault="00DD40EF" w:rsidP="00AC340D">
      <w:pPr>
        <w:pStyle w:val="ListParagraph"/>
        <w:numPr>
          <w:ilvl w:val="0"/>
          <w:numId w:val="8"/>
        </w:numPr>
        <w:spacing w:line="480" w:lineRule="auto"/>
      </w:pPr>
      <w:r>
        <w:t xml:space="preserve">Annotation-centric approaches identify targets based on existing knowledge and annotations </w:t>
      </w:r>
      <w:r w:rsidR="000D2C3B">
        <w:t xml:space="preserve">for genes/proteins </w:t>
      </w:r>
      <w:r>
        <w:t xml:space="preserve">(such as structure, protein family, process, </w:t>
      </w:r>
      <w:r w:rsidR="00987A43">
        <w:t xml:space="preserve">and </w:t>
      </w:r>
      <w:r>
        <w:t>evolutionary relationship).</w:t>
      </w:r>
    </w:p>
    <w:p w14:paraId="20540077" w14:textId="03DF4D9C" w:rsidR="006E384B" w:rsidRDefault="00370AE1" w:rsidP="00AC340D">
      <w:pPr>
        <w:pStyle w:val="ListParagraph"/>
        <w:numPr>
          <w:ilvl w:val="0"/>
          <w:numId w:val="8"/>
        </w:numPr>
        <w:spacing w:line="480" w:lineRule="auto"/>
      </w:pPr>
      <w:r>
        <w:t>L</w:t>
      </w:r>
      <w:r w:rsidR="002939A6">
        <w:t>igand</w:t>
      </w:r>
      <w:r w:rsidR="006E384B">
        <w:t>-</w:t>
      </w:r>
      <w:r w:rsidR="002939A6">
        <w:t>centric</w:t>
      </w:r>
      <w:r w:rsidR="006E384B">
        <w:t xml:space="preserve"> approach</w:t>
      </w:r>
      <w:r w:rsidR="009B6DBA">
        <w:t>e</w:t>
      </w:r>
      <w:r>
        <w:t>s</w:t>
      </w:r>
      <w:r w:rsidR="006E384B">
        <w:t xml:space="preserve"> search ligand databases according to chemical similarity to known drugs</w:t>
      </w:r>
      <w:r w:rsidR="002F0AF6">
        <w:t xml:space="preserve"> </w:t>
      </w:r>
      <w:r w:rsidR="004475E8">
        <w:t>as well as ligand annotations</w:t>
      </w:r>
      <w:r w:rsidR="005850B9">
        <w:t>.</w:t>
      </w:r>
      <w:r w:rsidR="006E384B">
        <w:t xml:space="preserve"> </w:t>
      </w:r>
    </w:p>
    <w:p w14:paraId="51D954B4" w14:textId="0B16A9A9" w:rsidR="00732275" w:rsidRDefault="00987A43" w:rsidP="004475E8">
      <w:pPr>
        <w:pStyle w:val="ListParagraph"/>
        <w:numPr>
          <w:ilvl w:val="0"/>
          <w:numId w:val="8"/>
        </w:numPr>
        <w:spacing w:line="480" w:lineRule="auto"/>
        <w:ind w:left="360"/>
      </w:pPr>
      <w:r>
        <w:lastRenderedPageBreak/>
        <w:t xml:space="preserve">Hybrid approaches combine </w:t>
      </w:r>
      <w:r w:rsidR="000D2C3B">
        <w:t>gene/protein similarity with ligand similarity</w:t>
      </w:r>
      <w:r>
        <w:t xml:space="preserve"> approaches</w:t>
      </w:r>
      <w:r w:rsidR="00E70092">
        <w:t xml:space="preserve"> to find new opportunities for known drugs</w:t>
      </w:r>
      <w:r>
        <w:t>.</w:t>
      </w:r>
      <w:r w:rsidR="00CC57F8">
        <w:t xml:space="preserve">  </w:t>
      </w:r>
      <w:r w:rsidR="00732275">
        <w:br w:type="page"/>
      </w:r>
    </w:p>
    <w:p w14:paraId="7529C044" w14:textId="4585BAD9" w:rsidR="002939A6" w:rsidRDefault="002939A6" w:rsidP="006A77E9">
      <w:pPr>
        <w:ind w:left="360"/>
      </w:pPr>
    </w:p>
    <w:p w14:paraId="431492B8" w14:textId="3115382D" w:rsidR="00DD40EF" w:rsidRDefault="0060354B" w:rsidP="0060354B">
      <w:pPr>
        <w:pStyle w:val="Heading2"/>
      </w:pPr>
      <w:r>
        <w:fldChar w:fldCharType="begin"/>
      </w:r>
      <w:r>
        <w:instrText xml:space="preserve"> autonumlgl </w:instrText>
      </w:r>
      <w:r>
        <w:fldChar w:fldCharType="end"/>
      </w:r>
      <w:r w:rsidR="00EE7994">
        <w:t>Knowledge based</w:t>
      </w:r>
      <w:r w:rsidR="00247AC3">
        <w:t xml:space="preserve">, </w:t>
      </w:r>
      <w:r w:rsidR="00EE7994">
        <w:t xml:space="preserve"> </w:t>
      </w:r>
      <w:r w:rsidR="00DD40EF">
        <w:t>Annotation-Centric Approaches</w:t>
      </w:r>
    </w:p>
    <w:p w14:paraId="581D25FB" w14:textId="1B917C28" w:rsidR="00F31F5A" w:rsidRDefault="00BA0007" w:rsidP="0060354B">
      <w:pPr>
        <w:pStyle w:val="Heading3"/>
      </w:pPr>
      <w:r w:rsidRPr="00686CFC">
        <w:t>Reduced ribosomes of the apicoplast and mitochondrion of Plasmodium spp. and predicted interactions with antibiotics</w:t>
      </w:r>
    </w:p>
    <w:p w14:paraId="135AD004" w14:textId="03EF342A" w:rsidR="00D765C1" w:rsidRDefault="00D765C1" w:rsidP="00D765C1">
      <w:pPr>
        <w:rPr>
          <w:rFonts w:ascii="AdvOTd67905e7" w:hAnsi="AdvOTd67905e7" w:cs="AdvOTd67905e7"/>
          <w:color w:val="231F20"/>
          <w:sz w:val="20"/>
          <w:szCs w:val="20"/>
        </w:rPr>
      </w:pPr>
      <w:r>
        <w:t xml:space="preserve">( A. Gupta, et al, </w:t>
      </w:r>
      <w:r>
        <w:rPr>
          <w:rFonts w:ascii="AdvOT1513558b.I" w:hAnsi="AdvOT1513558b.I" w:cs="AdvOT1513558b.I"/>
          <w:color w:val="231F20"/>
          <w:sz w:val="20"/>
          <w:szCs w:val="20"/>
        </w:rPr>
        <w:t xml:space="preserve">Open Biol. </w:t>
      </w:r>
      <w:r>
        <w:rPr>
          <w:rFonts w:ascii="AdvOT919a0533.B" w:hAnsi="AdvOT919a0533.B" w:cs="AdvOT919a0533.B"/>
          <w:color w:val="231F20"/>
          <w:sz w:val="20"/>
          <w:szCs w:val="20"/>
        </w:rPr>
        <w:t>4</w:t>
      </w:r>
      <w:r>
        <w:rPr>
          <w:rFonts w:ascii="AdvOTd67905e7" w:hAnsi="AdvOTd67905e7" w:cs="AdvOTd67905e7"/>
          <w:color w:val="231F20"/>
          <w:sz w:val="20"/>
          <w:szCs w:val="20"/>
        </w:rPr>
        <w:t xml:space="preserve">: 140045. </w:t>
      </w:r>
      <w:hyperlink r:id="rId9" w:history="1">
        <w:r w:rsidRPr="006F607C">
          <w:rPr>
            <w:rStyle w:val="Hyperlink"/>
            <w:rFonts w:ascii="AdvOTd67905e7" w:hAnsi="AdvOTd67905e7" w:cs="AdvOTd67905e7"/>
            <w:sz w:val="20"/>
            <w:szCs w:val="20"/>
          </w:rPr>
          <w:t>http://dx.doi.org/10.1098/rsob.140045</w:t>
        </w:r>
      </w:hyperlink>
      <w:r>
        <w:rPr>
          <w:rFonts w:ascii="AdvOTd67905e7" w:hAnsi="AdvOTd67905e7" w:cs="AdvOTd67905e7"/>
          <w:color w:val="231F20"/>
          <w:sz w:val="20"/>
          <w:szCs w:val="20"/>
        </w:rPr>
        <w:t xml:space="preserve"> )</w:t>
      </w:r>
    </w:p>
    <w:p w14:paraId="4FBFCFE5" w14:textId="77777777" w:rsidR="00526E3E" w:rsidRDefault="0095168F" w:rsidP="00AC340D">
      <w:pPr>
        <w:spacing w:line="480" w:lineRule="auto"/>
      </w:pPr>
      <w:r>
        <w:t xml:space="preserve">This paper by Ankit Gupta, et al, </w:t>
      </w:r>
      <w:r w:rsidR="001A21B4">
        <w:t>exemplifies</w:t>
      </w:r>
      <w:r>
        <w:t xml:space="preserve"> a knowledge centric approach to identify likely targets and drugs against infection by the malaria parasite, </w:t>
      </w:r>
      <w:r>
        <w:rPr>
          <w:i/>
        </w:rPr>
        <w:t>Plasmodium falciparum.</w:t>
      </w:r>
      <w:r w:rsidR="00FE2225">
        <w:t xml:space="preserve"> </w:t>
      </w:r>
      <w:r w:rsidR="00526E3E">
        <w:t xml:space="preserve"> </w:t>
      </w:r>
    </w:p>
    <w:p w14:paraId="513D5C73" w14:textId="335BE321" w:rsidR="0095168F" w:rsidRDefault="00526E3E" w:rsidP="00AC340D">
      <w:pPr>
        <w:spacing w:line="480" w:lineRule="auto"/>
        <w:rPr>
          <w:rFonts w:ascii="AdvTTc999d02f" w:hAnsi="AdvTTc999d02f" w:cs="AdvTTc999d02f"/>
          <w:color w:val="231F20"/>
          <w:sz w:val="18"/>
          <w:szCs w:val="18"/>
        </w:rPr>
      </w:pPr>
      <w:r>
        <w:t>“</w:t>
      </w:r>
      <w:r>
        <w:rPr>
          <w:rFonts w:ascii="AdvTTc999d02f" w:hAnsi="AdvTTc999d02f" w:cs="AdvTTc999d02f"/>
          <w:color w:val="231F20"/>
          <w:sz w:val="18"/>
          <w:szCs w:val="18"/>
        </w:rPr>
        <w:t xml:space="preserve">Apicomplexan protists such as </w:t>
      </w:r>
      <w:r>
        <w:rPr>
          <w:rFonts w:ascii="AdvTT05d4dae9.I" w:hAnsi="AdvTT05d4dae9.I" w:cs="AdvTT05d4dae9.I"/>
          <w:color w:val="231F20"/>
          <w:sz w:val="18"/>
          <w:szCs w:val="18"/>
        </w:rPr>
        <w:t xml:space="preserve">Plasmodium </w:t>
      </w:r>
      <w:r>
        <w:rPr>
          <w:rFonts w:ascii="AdvTTc999d02f" w:hAnsi="AdvTTc999d02f" w:cs="AdvTTc999d02f"/>
          <w:color w:val="231F20"/>
          <w:sz w:val="18"/>
          <w:szCs w:val="18"/>
        </w:rPr>
        <w:t xml:space="preserve">and </w:t>
      </w:r>
      <w:r>
        <w:rPr>
          <w:rFonts w:ascii="AdvTT05d4dae9.I" w:hAnsi="AdvTT05d4dae9.I" w:cs="AdvTT05d4dae9.I"/>
          <w:color w:val="231F20"/>
          <w:sz w:val="18"/>
          <w:szCs w:val="18"/>
        </w:rPr>
        <w:t xml:space="preserve">Toxoplasma </w:t>
      </w:r>
      <w:r>
        <w:rPr>
          <w:rFonts w:ascii="AdvTTc999d02f" w:hAnsi="AdvTTc999d02f" w:cs="AdvTTc999d02f"/>
          <w:color w:val="231F20"/>
          <w:sz w:val="18"/>
          <w:szCs w:val="18"/>
        </w:rPr>
        <w:t xml:space="preserve">contain a mitochondrion and a relic plastid (apicoplast) that are sites of protein translation.”  </w:t>
      </w:r>
      <w:r w:rsidRPr="00AC340D">
        <w:rPr>
          <w:rFonts w:ascii="AdvTTc999d02f" w:hAnsi="AdvTTc999d02f" w:cs="AdvTTc999d02f"/>
          <w:color w:val="231F20"/>
        </w:rPr>
        <w:t xml:space="preserve">Thus, </w:t>
      </w:r>
      <w:r w:rsidR="00B671F0" w:rsidRPr="00AC340D">
        <w:rPr>
          <w:rFonts w:ascii="AdvTTc999d02f" w:hAnsi="AdvTTc999d02f" w:cs="AdvTTc999d02f"/>
          <w:color w:val="231F20"/>
        </w:rPr>
        <w:t>ribosomal proteins provide a</w:t>
      </w:r>
      <w:r w:rsidR="00B671F0">
        <w:rPr>
          <w:rFonts w:ascii="AdvTTc999d02f" w:hAnsi="AdvTTc999d02f" w:cs="AdvTTc999d02f"/>
          <w:color w:val="231F20"/>
          <w:sz w:val="18"/>
          <w:szCs w:val="18"/>
        </w:rPr>
        <w:t xml:space="preserve"> focus for analysis and curation as potential cross-species targets because of their similarity with bacterial proteins to which they are closely related.</w:t>
      </w:r>
    </w:p>
    <w:p w14:paraId="28857CA6" w14:textId="3567EB30" w:rsidR="006A6799" w:rsidRDefault="001A21B4" w:rsidP="001A21B4">
      <w:pPr>
        <w:spacing w:line="480" w:lineRule="auto"/>
      </w:pPr>
      <w:r>
        <w:rPr>
          <w:sz w:val="23"/>
          <w:szCs w:val="23"/>
        </w:rPr>
        <w:t xml:space="preserve">(see </w:t>
      </w:r>
      <w:r>
        <w:rPr>
          <w:sz w:val="23"/>
          <w:szCs w:val="23"/>
        </w:rPr>
        <w:fldChar w:fldCharType="begin"/>
      </w:r>
      <w:r>
        <w:rPr>
          <w:sz w:val="23"/>
          <w:szCs w:val="23"/>
        </w:rPr>
        <w:instrText xml:space="preserve"> REF _Ref468770890 \h </w:instrText>
      </w:r>
      <w:r>
        <w:rPr>
          <w:sz w:val="23"/>
          <w:szCs w:val="23"/>
        </w:rPr>
      </w:r>
      <w:r>
        <w:rPr>
          <w:sz w:val="23"/>
          <w:szCs w:val="23"/>
        </w:rPr>
        <w:fldChar w:fldCharType="separate"/>
      </w:r>
      <w:r w:rsidR="000A3679">
        <w:t xml:space="preserve">Figure </w:t>
      </w:r>
      <w:r w:rsidR="000A3679">
        <w:rPr>
          <w:noProof/>
        </w:rPr>
        <w:t>11</w:t>
      </w:r>
      <w:r w:rsidR="000A3679">
        <w:t>: Plasmodium structural diagram showing organelles.</w:t>
      </w:r>
      <w:r>
        <w:rPr>
          <w:sz w:val="23"/>
          <w:szCs w:val="23"/>
        </w:rPr>
        <w:fldChar w:fldCharType="end"/>
      </w:r>
      <w:r>
        <w:rPr>
          <w:sz w:val="23"/>
          <w:szCs w:val="23"/>
        </w:rPr>
        <w:t>)</w:t>
      </w:r>
      <w:r>
        <w:t xml:space="preserve">  </w:t>
      </w:r>
    </w:p>
    <w:p w14:paraId="37695AA8" w14:textId="5406BD23" w:rsidR="00E22F29" w:rsidRDefault="006A6799" w:rsidP="00AC340D">
      <w:pPr>
        <w:autoSpaceDE w:val="0"/>
        <w:autoSpaceDN w:val="0"/>
        <w:adjustRightInd w:val="0"/>
        <w:spacing w:after="0" w:line="480" w:lineRule="auto"/>
        <w:rPr>
          <w:rFonts w:cstheme="minorHAnsi"/>
          <w:color w:val="231F20"/>
        </w:rPr>
      </w:pPr>
      <w:r w:rsidRPr="00AC340D">
        <w:rPr>
          <w:rFonts w:cstheme="minorHAnsi"/>
          <w:color w:val="231F20"/>
        </w:rPr>
        <w:t>Gupta, et al conducted a survey of available sequences of apicomplexan apicoplast genomes, comparing ribosomal proteins encoded by different species.</w:t>
      </w:r>
      <w:r>
        <w:rPr>
          <w:rFonts w:cstheme="minorHAnsi"/>
          <w:color w:val="231F20"/>
        </w:rPr>
        <w:t xml:space="preserve">  </w:t>
      </w:r>
      <w:r w:rsidR="00E22F29">
        <w:rPr>
          <w:rFonts w:cstheme="minorHAnsi"/>
          <w:color w:val="231F20"/>
        </w:rPr>
        <w:t xml:space="preserve"> They applied various methods to identify shared proteins; for example: </w:t>
      </w:r>
    </w:p>
    <w:p w14:paraId="60690E09" w14:textId="72BF231C" w:rsidR="00E22F29" w:rsidRDefault="00E22F29" w:rsidP="00AC340D">
      <w:pPr>
        <w:autoSpaceDE w:val="0"/>
        <w:autoSpaceDN w:val="0"/>
        <w:adjustRightInd w:val="0"/>
        <w:spacing w:after="0" w:line="240" w:lineRule="auto"/>
        <w:rPr>
          <w:rFonts w:ascii="AdvTTc999d02f" w:hAnsi="AdvTTc999d02f" w:cs="AdvTTc999d02f"/>
          <w:color w:val="231F20"/>
          <w:sz w:val="18"/>
          <w:szCs w:val="18"/>
        </w:rPr>
      </w:pPr>
      <w:r>
        <w:rPr>
          <w:rFonts w:ascii="AdvTTc999d02f" w:hAnsi="AdvTTc999d02f" w:cs="AdvTTc999d02f"/>
          <w:color w:val="231F20"/>
          <w:sz w:val="18"/>
          <w:szCs w:val="18"/>
        </w:rPr>
        <w:t xml:space="preserve">“To identify ribosomal proteins and ribosome assembly factors, we searched apicomplexan genomes using the GenBank nonredundant </w:t>
      </w:r>
      <w:r w:rsidR="009F6971">
        <w:rPr>
          <w:rFonts w:ascii="AdvTTc999d02f" w:hAnsi="AdvTTc999d02f" w:cs="AdvTTc999d02f"/>
          <w:color w:val="231F20"/>
          <w:sz w:val="18"/>
          <w:szCs w:val="18"/>
        </w:rPr>
        <w:t>n</w:t>
      </w:r>
      <w:r>
        <w:rPr>
          <w:rFonts w:ascii="AdvTTc999d02f" w:hAnsi="AdvTTc999d02f" w:cs="AdvTTc999d02f"/>
          <w:color w:val="231F20"/>
          <w:sz w:val="18"/>
          <w:szCs w:val="18"/>
        </w:rPr>
        <w:t xml:space="preserve">ucleotide and CDS translations [88] using </w:t>
      </w:r>
      <w:r>
        <w:rPr>
          <w:rFonts w:ascii="AdvTTc999d02f" w:hAnsi="AdvTTc999d02f" w:cs="AdvTTc999d02f"/>
          <w:color w:val="231F20"/>
          <w:sz w:val="13"/>
          <w:szCs w:val="13"/>
        </w:rPr>
        <w:t xml:space="preserve">TBLASTN </w:t>
      </w:r>
      <w:r>
        <w:rPr>
          <w:rFonts w:ascii="AdvTTc999d02f" w:hAnsi="AdvTTc999d02f" w:cs="AdvTTc999d02f"/>
          <w:color w:val="231F20"/>
          <w:sz w:val="18"/>
          <w:szCs w:val="18"/>
        </w:rPr>
        <w:t xml:space="preserve">and </w:t>
      </w:r>
      <w:r>
        <w:rPr>
          <w:rFonts w:ascii="AdvTTc999d02f" w:hAnsi="AdvTTc999d02f" w:cs="AdvTTc999d02f"/>
          <w:color w:val="231F20"/>
          <w:sz w:val="13"/>
          <w:szCs w:val="13"/>
        </w:rPr>
        <w:t>BLASTP</w:t>
      </w:r>
      <w:r>
        <w:rPr>
          <w:rFonts w:ascii="AdvTTc999d02f" w:hAnsi="AdvTTc999d02f" w:cs="AdvTTc999d02f"/>
          <w:color w:val="231F20"/>
          <w:sz w:val="18"/>
          <w:szCs w:val="18"/>
        </w:rPr>
        <w:t>, respectively. We additionally performed direct</w:t>
      </w:r>
      <w:r w:rsidR="009F6971">
        <w:rPr>
          <w:rFonts w:ascii="AdvTTc999d02f" w:hAnsi="AdvTTc999d02f" w:cs="AdvTTc999d02f"/>
          <w:color w:val="231F20"/>
          <w:sz w:val="18"/>
          <w:szCs w:val="18"/>
        </w:rPr>
        <w:t xml:space="preserve"> </w:t>
      </w:r>
      <w:r>
        <w:rPr>
          <w:rFonts w:ascii="AdvTTc999d02f" w:hAnsi="AdvTTc999d02f" w:cs="AdvTTc999d02f"/>
          <w:color w:val="231F20"/>
          <w:sz w:val="18"/>
          <w:szCs w:val="18"/>
        </w:rPr>
        <w:t xml:space="preserve">alignments between protein sequences and organellar genomes using </w:t>
      </w:r>
      <w:r>
        <w:rPr>
          <w:rFonts w:ascii="AdvTTc999d02f" w:hAnsi="AdvTTc999d02f" w:cs="AdvTTc999d02f"/>
          <w:color w:val="231F20"/>
          <w:sz w:val="13"/>
          <w:szCs w:val="13"/>
        </w:rPr>
        <w:t>BLAST</w:t>
      </w:r>
      <w:r>
        <w:rPr>
          <w:rFonts w:ascii="AdvTTc999d02f" w:hAnsi="AdvTTc999d02f" w:cs="AdvTTc999d02f"/>
          <w:color w:val="231F20"/>
          <w:sz w:val="18"/>
          <w:szCs w:val="18"/>
        </w:rPr>
        <w:t>2</w:t>
      </w:r>
      <w:r>
        <w:rPr>
          <w:rFonts w:ascii="AdvTTc999d02f" w:hAnsi="AdvTTc999d02f" w:cs="AdvTTc999d02f"/>
          <w:color w:val="231F20"/>
          <w:sz w:val="13"/>
          <w:szCs w:val="13"/>
        </w:rPr>
        <w:t>SEQ</w:t>
      </w:r>
      <w:r>
        <w:rPr>
          <w:rFonts w:ascii="AdvTTc999d02f" w:hAnsi="AdvTTc999d02f" w:cs="AdvTTc999d02f"/>
          <w:color w:val="231F20"/>
          <w:sz w:val="18"/>
          <w:szCs w:val="18"/>
        </w:rPr>
        <w:t>….”</w:t>
      </w:r>
    </w:p>
    <w:p w14:paraId="4DB91996" w14:textId="77777777" w:rsidR="00E22F29" w:rsidRDefault="00E22F29" w:rsidP="00AC340D">
      <w:pPr>
        <w:autoSpaceDE w:val="0"/>
        <w:autoSpaceDN w:val="0"/>
        <w:adjustRightInd w:val="0"/>
        <w:spacing w:after="0" w:line="240" w:lineRule="auto"/>
        <w:rPr>
          <w:rFonts w:cstheme="minorHAnsi"/>
          <w:color w:val="231F20"/>
        </w:rPr>
      </w:pPr>
    </w:p>
    <w:p w14:paraId="12EFD432" w14:textId="276BEF17" w:rsidR="006A6799" w:rsidRDefault="006A6799" w:rsidP="009F6971">
      <w:pPr>
        <w:autoSpaceDE w:val="0"/>
        <w:autoSpaceDN w:val="0"/>
        <w:adjustRightInd w:val="0"/>
        <w:spacing w:after="0" w:line="480" w:lineRule="auto"/>
        <w:rPr>
          <w:rFonts w:cstheme="minorHAnsi"/>
          <w:color w:val="231F20"/>
        </w:rPr>
      </w:pPr>
      <w:r>
        <w:rPr>
          <w:rFonts w:cstheme="minorHAnsi"/>
          <w:color w:val="231F20"/>
        </w:rPr>
        <w:t>They include a Venn diagram in their report showing which of these ribosomal proteins are shared by various protists</w:t>
      </w:r>
      <w:r w:rsidR="00AC340D">
        <w:rPr>
          <w:rFonts w:cstheme="minorHAnsi"/>
          <w:color w:val="231F20"/>
        </w:rPr>
        <w:t xml:space="preserve"> (See </w:t>
      </w:r>
      <w:r w:rsidR="009F6971">
        <w:rPr>
          <w:rFonts w:cstheme="minorHAnsi"/>
          <w:color w:val="231F20"/>
        </w:rPr>
        <w:fldChar w:fldCharType="begin"/>
      </w:r>
      <w:r w:rsidR="009F6971">
        <w:rPr>
          <w:rFonts w:cstheme="minorHAnsi"/>
          <w:color w:val="231F20"/>
        </w:rPr>
        <w:instrText xml:space="preserve"> REF _Ref497068790 \h  \* MERGEFORMAT </w:instrText>
      </w:r>
      <w:r w:rsidR="009F6971">
        <w:rPr>
          <w:rFonts w:cstheme="minorHAnsi"/>
          <w:color w:val="231F20"/>
        </w:rPr>
      </w:r>
      <w:r w:rsidR="009F6971">
        <w:rPr>
          <w:rFonts w:cstheme="minorHAnsi"/>
          <w:color w:val="231F20"/>
        </w:rPr>
        <w:fldChar w:fldCharType="separate"/>
      </w:r>
      <w:r w:rsidR="000A3679">
        <w:t xml:space="preserve">Figure </w:t>
      </w:r>
      <w:r w:rsidR="000A3679">
        <w:rPr>
          <w:noProof/>
        </w:rPr>
        <w:t>4</w:t>
      </w:r>
      <w:r w:rsidR="000A3679">
        <w:t xml:space="preserve"> A five-set Venn diagram showing the distribution of nuclear- or plastid-encoded ribosomal proteins that would constitute the plastid ribosomes of apicomplexans </w:t>
      </w:r>
      <w:r w:rsidR="000A3679">
        <w:rPr>
          <w:rStyle w:val="Emphasis"/>
        </w:rPr>
        <w:t>P. falciparum</w:t>
      </w:r>
      <w:r w:rsidR="000A3679">
        <w:t xml:space="preserve"> and </w:t>
      </w:r>
      <w:r w:rsidR="000A3679">
        <w:rPr>
          <w:rStyle w:val="Emphasis"/>
        </w:rPr>
        <w:t>T. gondii</w:t>
      </w:r>
      <w:r w:rsidR="000A3679">
        <w:t xml:space="preserve">, red alga </w:t>
      </w:r>
      <w:r w:rsidR="000A3679">
        <w:rPr>
          <w:rStyle w:val="Emphasis"/>
        </w:rPr>
        <w:t>C. merolae</w:t>
      </w:r>
      <w:r w:rsidR="000A3679">
        <w:t xml:space="preserve">, green alga </w:t>
      </w:r>
      <w:r w:rsidR="000A3679">
        <w:rPr>
          <w:rStyle w:val="Emphasis"/>
        </w:rPr>
        <w:t>C. reinhardtii</w:t>
      </w:r>
      <w:r w:rsidR="000A3679">
        <w:t xml:space="preserve"> and diatom </w:t>
      </w:r>
      <w:r w:rsidR="000A3679">
        <w:rPr>
          <w:rStyle w:val="Emphasis"/>
        </w:rPr>
        <w:t>T. pseudonana</w:t>
      </w:r>
      <w:r w:rsidR="000A3679">
        <w:t>.</w:t>
      </w:r>
      <w:r w:rsidR="009F6971">
        <w:rPr>
          <w:rFonts w:cstheme="minorHAnsi"/>
          <w:color w:val="231F20"/>
        </w:rPr>
        <w:fldChar w:fldCharType="end"/>
      </w:r>
      <w:r w:rsidR="009F6971">
        <w:rPr>
          <w:rFonts w:cstheme="minorHAnsi"/>
          <w:color w:val="231F20"/>
        </w:rPr>
        <w:t>)</w:t>
      </w:r>
      <w:r>
        <w:rPr>
          <w:rFonts w:cstheme="minorHAnsi"/>
          <w:color w:val="231F20"/>
        </w:rPr>
        <w:t xml:space="preserve"> </w:t>
      </w:r>
    </w:p>
    <w:p w14:paraId="04BC73F8" w14:textId="6A7C536F" w:rsidR="007D6DCF" w:rsidRPr="00AC340D" w:rsidRDefault="007D6DCF" w:rsidP="0060354B">
      <w:pPr>
        <w:pStyle w:val="Heading3"/>
      </w:pPr>
      <w:r>
        <w:t>Results and limitations of this approach</w:t>
      </w:r>
    </w:p>
    <w:p w14:paraId="276C59DF" w14:textId="74E5A204" w:rsidR="001A21B4" w:rsidRPr="00720073" w:rsidRDefault="001A21B4" w:rsidP="001A21B4">
      <w:pPr>
        <w:spacing w:line="480" w:lineRule="auto"/>
        <w:rPr>
          <w:sz w:val="23"/>
          <w:szCs w:val="23"/>
        </w:rPr>
      </w:pPr>
      <w:r>
        <w:t>The proteins translated from these genes are known malaria targets:</w:t>
      </w:r>
    </w:p>
    <w:p w14:paraId="02C083AD" w14:textId="18D957A2" w:rsidR="001A21B4" w:rsidRDefault="001A21B4" w:rsidP="001A21B4">
      <w:pPr>
        <w:ind w:left="720"/>
        <w:rPr>
          <w:sz w:val="23"/>
          <w:szCs w:val="23"/>
        </w:rPr>
      </w:pPr>
      <w:r>
        <w:t>“</w:t>
      </w:r>
      <w:r>
        <w:rPr>
          <w:rFonts w:ascii="Arial" w:hAnsi="Arial" w:cs="Arial"/>
          <w:color w:val="333132"/>
          <w:sz w:val="21"/>
          <w:szCs w:val="21"/>
          <w:lang w:val="en"/>
        </w:rPr>
        <w:t xml:space="preserve">Several antibiotics, including clindamycin, chloramphenicol and the macrolides erythromycin and azithromycin, bind in the vicinity of the ribosome LSU peptidyl transferase centre or the peptide exit tunnel and inhibit parasite growth. This group also includes thiostrepton that contacts ribosomal protein L11 and the GTPase region of 23S rRNA. Translation inhibitory antibiotics have two putative target organelles, the apicoplast and mitochondrion, of the parasite. Some antibiotics (e. g. clindamycin, azithromycin, chloramphenicol and tetracycline) </w:t>
      </w:r>
      <w:r>
        <w:rPr>
          <w:rFonts w:ascii="Arial" w:hAnsi="Arial" w:cs="Arial"/>
          <w:color w:val="333132"/>
          <w:sz w:val="21"/>
          <w:szCs w:val="21"/>
          <w:lang w:val="en"/>
        </w:rPr>
        <w:lastRenderedPageBreak/>
        <w:t xml:space="preserve">have been demonstrated to have a delayed-death effect, a phenotype associated with apicoplast-specific action... Thiostrepton causes immediate parasite killing and is proposed to have additional targets in </w:t>
      </w:r>
      <w:r>
        <w:rPr>
          <w:rStyle w:val="Emphasis"/>
          <w:rFonts w:ascii="Arial" w:hAnsi="Arial" w:cs="Arial"/>
          <w:color w:val="333132"/>
          <w:sz w:val="21"/>
          <w:szCs w:val="21"/>
          <w:lang w:val="en"/>
        </w:rPr>
        <w:t>P. falciparum</w:t>
      </w:r>
      <w:r>
        <w:rPr>
          <w:sz w:val="23"/>
          <w:szCs w:val="23"/>
        </w:rPr>
        <w:t>.” – Ankit Gupta, et al.</w:t>
      </w:r>
    </w:p>
    <w:p w14:paraId="6503AC8E" w14:textId="0ACFA815" w:rsidR="009F6971" w:rsidRDefault="009F6971" w:rsidP="00BB2AD9">
      <w:pPr>
        <w:spacing w:line="480" w:lineRule="auto"/>
        <w:rPr>
          <w:sz w:val="23"/>
          <w:szCs w:val="23"/>
        </w:rPr>
      </w:pPr>
      <w:r>
        <w:rPr>
          <w:sz w:val="23"/>
          <w:szCs w:val="23"/>
        </w:rPr>
        <w:t>This is a good example of a focused, knowledge based approach used to identify putative targets and potential drugs.</w:t>
      </w:r>
      <w:r w:rsidR="002E17F9">
        <w:rPr>
          <w:sz w:val="23"/>
          <w:szCs w:val="23"/>
        </w:rPr>
        <w:t xml:space="preserve">  It uses phylogenetic and detailed knowledge of the organisms to direct searches for genetic commonality leading to common drug targets.</w:t>
      </w:r>
    </w:p>
    <w:p w14:paraId="5B6FDC28" w14:textId="590F092C" w:rsidR="007D6DCF" w:rsidRDefault="007D6DCF" w:rsidP="00BB2AD9">
      <w:pPr>
        <w:spacing w:line="480" w:lineRule="auto"/>
        <w:rPr>
          <w:sz w:val="23"/>
          <w:szCs w:val="23"/>
        </w:rPr>
      </w:pPr>
      <w:r>
        <w:rPr>
          <w:sz w:val="23"/>
          <w:szCs w:val="23"/>
        </w:rPr>
        <w:t>The disadvantage of this approach is that its applicability is narrowed to the knowledge and expertise of the researchers and to a specific small set of organisms</w:t>
      </w:r>
      <w:r w:rsidR="00320594">
        <w:rPr>
          <w:sz w:val="23"/>
          <w:szCs w:val="23"/>
        </w:rPr>
        <w:t>.</w:t>
      </w:r>
      <w:r w:rsidR="00F1378F">
        <w:rPr>
          <w:sz w:val="23"/>
          <w:szCs w:val="23"/>
        </w:rPr>
        <w:t xml:space="preserve"> </w:t>
      </w:r>
      <w:r w:rsidR="00320594">
        <w:rPr>
          <w:sz w:val="23"/>
          <w:szCs w:val="23"/>
        </w:rPr>
        <w:t>This</w:t>
      </w:r>
      <w:r w:rsidR="00F1378F">
        <w:rPr>
          <w:sz w:val="23"/>
          <w:szCs w:val="23"/>
        </w:rPr>
        <w:t xml:space="preserve"> is a highly supervised approach</w:t>
      </w:r>
      <w:r>
        <w:rPr>
          <w:sz w:val="23"/>
          <w:szCs w:val="23"/>
        </w:rPr>
        <w:t>.</w:t>
      </w:r>
    </w:p>
    <w:p w14:paraId="0FCFCA1C" w14:textId="2ECFE8D5" w:rsidR="003B0847" w:rsidRDefault="003B0847">
      <w:pPr>
        <w:rPr>
          <w:sz w:val="23"/>
          <w:szCs w:val="23"/>
        </w:rPr>
      </w:pPr>
      <w:r>
        <w:rPr>
          <w:sz w:val="23"/>
          <w:szCs w:val="23"/>
        </w:rPr>
        <w:br w:type="page"/>
      </w:r>
    </w:p>
    <w:p w14:paraId="7923F52A" w14:textId="77777777" w:rsidR="003B0847" w:rsidRDefault="003B0847" w:rsidP="009F6971">
      <w:pPr>
        <w:rPr>
          <w:sz w:val="23"/>
          <w:szCs w:val="23"/>
        </w:rPr>
      </w:pPr>
    </w:p>
    <w:p w14:paraId="6955454D" w14:textId="03679B4A" w:rsidR="0095168F" w:rsidRDefault="0060354B" w:rsidP="0060354B">
      <w:pPr>
        <w:pStyle w:val="Heading2"/>
      </w:pPr>
      <w:r>
        <w:fldChar w:fldCharType="begin"/>
      </w:r>
      <w:r>
        <w:instrText xml:space="preserve"> autonumlgl </w:instrText>
      </w:r>
      <w:r>
        <w:fldChar w:fldCharType="end"/>
      </w:r>
      <w:r>
        <w:t xml:space="preserve"> </w:t>
      </w:r>
      <w:r w:rsidR="0095168F" w:rsidRPr="0095168F">
        <w:t>An Ontology for Pharmaceutical Ligands and Its Application for in Silico Screening and Library Design</w:t>
      </w:r>
      <w:r w:rsidR="002C08CF">
        <w:t xml:space="preserve"> </w:t>
      </w:r>
    </w:p>
    <w:p w14:paraId="223B4125" w14:textId="35B58AB1" w:rsidR="002C08CF" w:rsidRPr="002C08CF" w:rsidRDefault="002C08CF" w:rsidP="002C08CF">
      <w:r>
        <w:t>(</w:t>
      </w:r>
      <w:r w:rsidRPr="002C08CF">
        <w:t>Schuffenhauer</w:t>
      </w:r>
      <w:r>
        <w:t xml:space="preserve">, et al </w:t>
      </w:r>
      <w:r w:rsidRPr="002C08CF">
        <w:t>J. Chem. Inf. Comput. Sci. 2002, 42, 947-955</w:t>
      </w:r>
      <w:r>
        <w:t>)</w:t>
      </w:r>
    </w:p>
    <w:p w14:paraId="10494EDC" w14:textId="6CA9F471" w:rsidR="00732275" w:rsidRDefault="00732275" w:rsidP="00C56F41">
      <w:pPr>
        <w:spacing w:line="480" w:lineRule="auto"/>
      </w:pPr>
      <w:r>
        <w:t>Annotation-centric approaches have progressed from individual expert curation of drugs and targets to categorization schemes for drug and organism ontologies.  By applying these ontologies to drugs and targets, investigators have developed searchable databases for screening targets for drugs.</w:t>
      </w:r>
    </w:p>
    <w:p w14:paraId="4F137D4C" w14:textId="4FA5B02A" w:rsidR="00684E94" w:rsidRDefault="00684E94" w:rsidP="00C56F41">
      <w:pPr>
        <w:spacing w:line="480" w:lineRule="auto"/>
      </w:pPr>
      <w:r>
        <w:t>Drug ontologies relate classes of proteins hierarchically by structural similarity annotations.  The authors of this paper created a drug screening database that connects genomic targets with ligands by extending known ligand / target relationships</w:t>
      </w:r>
      <w:r w:rsidR="00B649DB">
        <w:t xml:space="preserve"> </w:t>
      </w:r>
      <w:r>
        <w:t>ranking similarity of candidate compounds to known drugs.</w:t>
      </w:r>
    </w:p>
    <w:p w14:paraId="2C2475F0" w14:textId="227E2E33" w:rsidR="00504730" w:rsidRPr="00663EF1" w:rsidRDefault="005651A1" w:rsidP="003443F6">
      <w:pPr>
        <w:autoSpaceDE w:val="0"/>
        <w:autoSpaceDN w:val="0"/>
        <w:adjustRightInd w:val="0"/>
        <w:spacing w:after="0" w:line="480" w:lineRule="auto"/>
      </w:pPr>
      <w:r w:rsidRPr="005651A1">
        <w:rPr>
          <w:rFonts w:cstheme="minorHAnsi"/>
        </w:rPr>
        <w:t>The investigators used the MDDR01.1</w:t>
      </w:r>
      <w:r>
        <w:rPr>
          <w:rFonts w:cstheme="minorHAnsi"/>
        </w:rPr>
        <w:t xml:space="preserve"> database, which includes target information for many of its ligands, and applied a chemical similarity ranking process to annotate additional ligands-target annotations for four target families based on references established by the EC, GPCRDB, NuclearDB, and LIGCDB organizations.</w:t>
      </w:r>
      <w:r w:rsidR="003443F6">
        <w:rPr>
          <w:rFonts w:cstheme="minorHAnsi"/>
        </w:rPr>
        <w:t xml:space="preserve">  </w:t>
      </w:r>
      <w:r w:rsidR="00504730">
        <w:t>The resulting Oracle database can use “connect by” syntax to relate compounds hierarchically within the protein ontology model, extending its annotations to the candidate compounds.</w:t>
      </w:r>
    </w:p>
    <w:p w14:paraId="225BD9BB" w14:textId="297DED5B" w:rsidR="00684E94" w:rsidRDefault="00684E94" w:rsidP="00C56F41">
      <w:pPr>
        <w:spacing w:line="480" w:lineRule="auto"/>
      </w:pPr>
      <w:r>
        <w:t>Ligand similarity uses 2</w:t>
      </w:r>
      <w:r w:rsidR="005C167B">
        <w:t>D</w:t>
      </w:r>
      <w:r>
        <w:t xml:space="preserve"> Unity fingerprints to represent drug compounds.  The proprietary Unity fingerprints are created by analyzing ligands into fragments </w:t>
      </w:r>
      <w:r w:rsidR="00B649DB">
        <w:t xml:space="preserve">and associating them with specific bits in the </w:t>
      </w:r>
      <w:r>
        <w:t xml:space="preserve"> Unity fingerprint. </w:t>
      </w:r>
      <w:r w:rsidR="00B649DB">
        <w:t xml:space="preserve">  Presence of a particular fragment sets the corresponding bit in the 988 bit fingerprint to “1”. </w:t>
      </w:r>
      <w:r>
        <w:t xml:space="preserve"> Tanimoto (Jacqard coefficient) comparisons can then be used to rank the compounds.</w:t>
      </w:r>
    </w:p>
    <w:p w14:paraId="62D0CEAC" w14:textId="3121A6BB" w:rsidR="00B649DB" w:rsidRDefault="00B649DB" w:rsidP="00C56F41">
      <w:pPr>
        <w:spacing w:line="480" w:lineRule="auto"/>
      </w:pPr>
      <w:r>
        <w:t xml:space="preserve">Tanimoto coefficients provide a similarity ranking for sets that are represented by bit strings.  </w:t>
      </w:r>
      <w:r w:rsidR="00EF341F">
        <w:t>This measure is defined by</w:t>
      </w:r>
      <w:r>
        <w:t xml:space="preserve"> the ratio of intersection of </w:t>
      </w:r>
      <w:r w:rsidR="00EF341F">
        <w:t>elements</w:t>
      </w:r>
      <w:r>
        <w:t xml:space="preserve"> divided by the union of </w:t>
      </w:r>
      <w:r w:rsidR="00EF341F">
        <w:t>elements</w:t>
      </w:r>
      <w:r>
        <w:t xml:space="preserve"> of two compared sets.  These set elements can be represented by bit strings, such as the Unity 2D fingerprint.  The formula for Tanimoto coefficient is:</w:t>
      </w:r>
    </w:p>
    <w:p w14:paraId="1B82C234" w14:textId="3E6848A4" w:rsidR="00B649DB" w:rsidRPr="00700E0B" w:rsidRDefault="008C769C" w:rsidP="00B649DB">
      <w:pPr>
        <w:rPr>
          <w:rFonts w:eastAsiaTheme="minorEastAsia"/>
        </w:rPr>
      </w:pPr>
      <m:oMathPara>
        <m:oMath>
          <m:f>
            <m:fPr>
              <m:ctrlPr>
                <w:rPr>
                  <w:rFonts w:ascii="Cambria Math" w:hAnsi="Cambria Math"/>
                  <w:i/>
                </w:rPr>
              </m:ctrlPr>
            </m:fPr>
            <m:num>
              <m:r>
                <w:rPr>
                  <w:rFonts w:ascii="Cambria Math" w:hAnsi="Cambria Math"/>
                </w:rPr>
                <m:t>n(C)</m:t>
              </m:r>
            </m:num>
            <m:den>
              <m:r>
                <w:rPr>
                  <w:rFonts w:ascii="Cambria Math" w:hAnsi="Cambria Math"/>
                </w:rPr>
                <m:t>n(A)+n(B)-n(C)</m:t>
              </m:r>
            </m:den>
          </m:f>
        </m:oMath>
      </m:oMathPara>
    </w:p>
    <w:p w14:paraId="0260FD04" w14:textId="0F5DD7F3" w:rsidR="00B649DB" w:rsidRDefault="00B649DB" w:rsidP="00143C52">
      <w:pPr>
        <w:spacing w:line="480" w:lineRule="auto"/>
      </w:pPr>
      <w:r>
        <w:t>Where A and B are sets to be compared (represented by bit strings) and C are the elements in common</w:t>
      </w:r>
      <w:r w:rsidR="00DF233D">
        <w:t xml:space="preserve">, obtained by </w:t>
      </w:r>
      <w:r w:rsidR="0085474C">
        <w:t>ANDing bit strings A and B</w:t>
      </w:r>
      <w:r>
        <w:t>.</w:t>
      </w:r>
      <w:r w:rsidR="00EF341F">
        <w:t xml:space="preserve">  The bit strings are all the same length.</w:t>
      </w:r>
    </w:p>
    <w:p w14:paraId="7BDFC752" w14:textId="3D5B9ACC" w:rsidR="00E77572" w:rsidRDefault="00E77572" w:rsidP="00143C52">
      <w:pPr>
        <w:spacing w:line="480" w:lineRule="auto"/>
      </w:pPr>
      <w:r>
        <w:t>The function n()</w:t>
      </w:r>
      <w:r w:rsidR="00E01FF0">
        <w:t xml:space="preserve"> </w:t>
      </w:r>
      <w:r>
        <w:t>count</w:t>
      </w:r>
      <w:r w:rsidR="00E01FF0">
        <w:t>s</w:t>
      </w:r>
      <w:r>
        <w:t xml:space="preserve"> </w:t>
      </w:r>
      <w:r w:rsidR="00E01FF0">
        <w:t>1</w:t>
      </w:r>
      <w:r>
        <w:t xml:space="preserve"> bits in a string.</w:t>
      </w:r>
    </w:p>
    <w:p w14:paraId="2C0CDCC3" w14:textId="113B9DEE" w:rsidR="00EF341F" w:rsidRDefault="00EF341F" w:rsidP="00143C52">
      <w:pPr>
        <w:spacing w:line="480" w:lineRule="auto"/>
      </w:pPr>
      <w:r>
        <w:t>To compute this</w:t>
      </w:r>
      <w:r w:rsidR="005B38D5">
        <w:t xml:space="preserve"> operation, first find the intersection of A and B by doing bitwise AND.</w:t>
      </w:r>
    </w:p>
    <w:p w14:paraId="248499E7" w14:textId="4D7F69DB" w:rsidR="00B649DB" w:rsidRPr="00700E0B" w:rsidRDefault="00F10890" w:rsidP="00143C52">
      <w:pPr>
        <w:spacing w:line="480" w:lineRule="auto"/>
        <w:rPr>
          <w:rFonts w:eastAsiaTheme="minorEastAsia"/>
        </w:rPr>
      </w:pPr>
      <w:r>
        <w:t>After pe</w:t>
      </w:r>
      <w:r w:rsidR="00536A6C">
        <w:t xml:space="preserve">rforming these bit operations, </w:t>
      </w:r>
      <w:r>
        <w:t>the coefficient is computed by counting the 1 bits in each of the bit strings and computing their ratio, as indicated in the formula above.</w:t>
      </w:r>
    </w:p>
    <w:p w14:paraId="761B8203" w14:textId="26FED345" w:rsidR="00B649DB" w:rsidRDefault="00F10890" w:rsidP="00143C52">
      <w:pPr>
        <w:spacing w:line="480" w:lineRule="auto"/>
      </w:pPr>
      <w:r>
        <w:t xml:space="preserve">In chemistry and in biology, molecular similarity predicts activity well.  For an in-depth treatment of the applicability of these similarity measures, see </w:t>
      </w:r>
      <w:r w:rsidR="002D565C" w:rsidRPr="002D565C">
        <w:rPr>
          <w:i/>
        </w:rPr>
        <w:t>Why Is Tanimoto Index an Appropriate Choice for Fingerprint-Based Similarity Calculations?</w:t>
      </w:r>
      <w:r w:rsidR="002D565C">
        <w:t xml:space="preserve"> Bajusz, et al, </w:t>
      </w:r>
      <w:r w:rsidR="002D565C">
        <w:rPr>
          <w:i/>
          <w:iCs/>
        </w:rPr>
        <w:t>Journal of Cheminformatics</w:t>
      </w:r>
      <w:r w:rsidR="002D565C">
        <w:t xml:space="preserve"> 7 (2015): 20. </w:t>
      </w:r>
      <w:r w:rsidR="002D565C">
        <w:rPr>
          <w:i/>
          <w:iCs/>
        </w:rPr>
        <w:t>PMC</w:t>
      </w:r>
      <w:r w:rsidR="002D565C">
        <w:t>. Web. 4 Nov. 2017.</w:t>
      </w:r>
    </w:p>
    <w:p w14:paraId="18FBD8A8" w14:textId="3189A4C7" w:rsidR="002826D2" w:rsidRDefault="002826D2" w:rsidP="0060354B">
      <w:pPr>
        <w:pStyle w:val="Heading3"/>
      </w:pPr>
      <w:r>
        <w:t>Accomplishments and limitations of this approach:</w:t>
      </w:r>
    </w:p>
    <w:p w14:paraId="08833CC4" w14:textId="6EB616E9" w:rsidR="002826D2" w:rsidRDefault="002826D2" w:rsidP="002826D2">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Of the 799 activity keys used in MDDR01.1, 309 could be linked to a target in our classification scheme. This allowed us to annotate 53 211 of the total 113 821 compounds within MDDR01.1.”</w:t>
      </w:r>
    </w:p>
    <w:p w14:paraId="3FE608CD" w14:textId="00373A66"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However, “…there are targets still missing or incomplete in our ontology, the most important of these are</w:t>
      </w:r>
    </w:p>
    <w:p w14:paraId="5A99E699" w14:textId="258CCA44"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the protein kinases, which need to be classified more in detail as well as some oxidoreductase families like the cyclooxygenases or the monoamine oxygenases. Missing completely in the ontology are the signal transducing membrane receptors such as the cytokine receptors.</w:t>
      </w:r>
      <w:r w:rsidR="001F30B3">
        <w:rPr>
          <w:rFonts w:ascii="Times New Roman" w:hAnsi="Times New Roman" w:cs="Times New Roman"/>
          <w:sz w:val="20"/>
          <w:szCs w:val="20"/>
        </w:rPr>
        <w:t>”</w:t>
      </w:r>
    </w:p>
    <w:p w14:paraId="25384F06" w14:textId="546814A3" w:rsidR="00283408" w:rsidRPr="00283408" w:rsidRDefault="00283408" w:rsidP="00283408">
      <w:pPr>
        <w:autoSpaceDE w:val="0"/>
        <w:autoSpaceDN w:val="0"/>
        <w:adjustRightInd w:val="0"/>
        <w:spacing w:after="0" w:line="480" w:lineRule="auto"/>
        <w:rPr>
          <w:rFonts w:cstheme="minorHAnsi"/>
        </w:rPr>
      </w:pPr>
    </w:p>
    <w:p w14:paraId="42DBFA24" w14:textId="0E503D56" w:rsidR="00247AC3" w:rsidRDefault="00283408" w:rsidP="0081758C">
      <w:pPr>
        <w:autoSpaceDE w:val="0"/>
        <w:autoSpaceDN w:val="0"/>
        <w:adjustRightInd w:val="0"/>
        <w:spacing w:after="0" w:line="480" w:lineRule="auto"/>
        <w:rPr>
          <w:rFonts w:cstheme="minorHAnsi"/>
        </w:rPr>
      </w:pPr>
      <w:r>
        <w:rPr>
          <w:rFonts w:cstheme="minorHAnsi"/>
        </w:rPr>
        <w:t>Relative ranking of Tanimoto scores was used to categorize known targets, but not to assign targets to any particular organism.</w:t>
      </w:r>
      <w:r w:rsidR="00C83389">
        <w:rPr>
          <w:rFonts w:cstheme="minorHAnsi"/>
        </w:rPr>
        <w:t xml:space="preserve">  Knowing of existing target mechanisms, one could cho</w:t>
      </w:r>
      <w:r w:rsidR="00447514">
        <w:rPr>
          <w:rFonts w:cstheme="minorHAnsi"/>
        </w:rPr>
        <w:t>o</w:t>
      </w:r>
      <w:r w:rsidR="00C83389">
        <w:rPr>
          <w:rFonts w:cstheme="minorHAnsi"/>
        </w:rPr>
        <w:t>se newly identified ligands.</w:t>
      </w:r>
    </w:p>
    <w:p w14:paraId="549A6AC8" w14:textId="49CE121E" w:rsidR="00C0446F" w:rsidRPr="0081758C" w:rsidRDefault="00C0446F" w:rsidP="00C0446F">
      <w:pPr>
        <w:autoSpaceDE w:val="0"/>
        <w:autoSpaceDN w:val="0"/>
        <w:adjustRightInd w:val="0"/>
        <w:spacing w:after="0" w:line="240" w:lineRule="auto"/>
        <w:rPr>
          <w:rFonts w:cstheme="minorHAnsi"/>
        </w:rPr>
      </w:pPr>
      <w:r>
        <w:rPr>
          <w:rFonts w:cstheme="minorHAnsi"/>
        </w:rPr>
        <w:t xml:space="preserve">Sheridan and Kearsly also noted that </w:t>
      </w:r>
      <w:r w:rsidRPr="00C0446F">
        <w:rPr>
          <w:rFonts w:cstheme="minorHAnsi"/>
          <w:sz w:val="18"/>
          <w:szCs w:val="18"/>
        </w:rPr>
        <w:t>“</w:t>
      </w:r>
      <w:r w:rsidRPr="00C0446F">
        <w:rPr>
          <w:sz w:val="18"/>
          <w:szCs w:val="18"/>
        </w:rPr>
        <w:t>the most important limit of patent-based databases is ‘false inactives’: only one or two activities are reported for any given compound but that compound might actually be active in another area, if only it were tested.”</w:t>
      </w:r>
      <w:r>
        <w:rPr>
          <w:sz w:val="18"/>
          <w:szCs w:val="18"/>
        </w:rPr>
        <w:t xml:space="preserve">  (see “</w:t>
      </w:r>
      <w:r w:rsidRPr="00D93851">
        <w:rPr>
          <w:rFonts w:ascii="TradeGothic" w:hAnsi="TradeGothic" w:cs="TradeGothic"/>
        </w:rPr>
        <w:t>Why do we need so many chemical similarity search</w:t>
      </w:r>
      <w:r>
        <w:rPr>
          <w:rFonts w:ascii="TradeGothic" w:hAnsi="TradeGothic" w:cs="TradeGothic"/>
        </w:rPr>
        <w:t xml:space="preserve"> </w:t>
      </w:r>
      <w:r w:rsidRPr="00D93851">
        <w:rPr>
          <w:rFonts w:ascii="TradeGothic" w:hAnsi="TradeGothic" w:cs="TradeGothic"/>
        </w:rPr>
        <w:t>methods?</w:t>
      </w:r>
      <w:r>
        <w:rPr>
          <w:rFonts w:ascii="TradeGothic" w:hAnsi="TradeGothic" w:cs="TradeGothic"/>
        </w:rPr>
        <w:t>”</w:t>
      </w:r>
      <w:r w:rsidRPr="00D93851">
        <w:rPr>
          <w:rFonts w:ascii="TradeGothic" w:hAnsi="TradeGothic" w:cs="TradeGothic"/>
        </w:rPr>
        <w:t xml:space="preserve"> </w:t>
      </w:r>
      <w:r w:rsidRPr="00D93851">
        <w:rPr>
          <w:rFonts w:ascii="TradeGothic-Oblique" w:hAnsi="TradeGothic-Oblique" w:cs="TradeGothic-Oblique"/>
          <w:i/>
          <w:iCs/>
        </w:rPr>
        <w:t xml:space="preserve">Drug Discov. Today </w:t>
      </w:r>
      <w:r w:rsidRPr="00D93851">
        <w:rPr>
          <w:rFonts w:ascii="TradeGothic-BoldTwo" w:hAnsi="TradeGothic-BoldTwo" w:cs="TradeGothic-BoldTwo"/>
          <w:b/>
          <w:bCs/>
        </w:rPr>
        <w:t>7</w:t>
      </w:r>
      <w:r w:rsidRPr="00D93851">
        <w:rPr>
          <w:rFonts w:ascii="TradeGothic" w:hAnsi="TradeGothic" w:cs="TradeGothic"/>
        </w:rPr>
        <w:t>, 903–911 (2002)</w:t>
      </w:r>
      <w:r>
        <w:rPr>
          <w:rFonts w:ascii="TradeGothic" w:hAnsi="TradeGothic" w:cs="TradeGothic"/>
        </w:rPr>
        <w:t>.</w:t>
      </w:r>
    </w:p>
    <w:p w14:paraId="04711326" w14:textId="55F2078D" w:rsidR="001A3245" w:rsidRDefault="0060354B" w:rsidP="0060354B">
      <w:pPr>
        <w:pStyle w:val="Heading2"/>
      </w:pPr>
      <w:r>
        <w:fldChar w:fldCharType="begin"/>
      </w:r>
      <w:r>
        <w:instrText xml:space="preserve"> autonumlgl </w:instrText>
      </w:r>
      <w:r>
        <w:fldChar w:fldCharType="end"/>
      </w:r>
      <w:r>
        <w:t xml:space="preserve"> </w:t>
      </w:r>
      <w:r>
        <w:fldChar w:fldCharType="begin"/>
      </w:r>
      <w:r>
        <w:instrText xml:space="preserve"> auatonumlgl </w:instrText>
      </w:r>
      <w:r>
        <w:fldChar w:fldCharType="end"/>
      </w:r>
      <w:r w:rsidR="002939A6">
        <w:t>Ligand</w:t>
      </w:r>
      <w:r w:rsidR="00917514">
        <w:t>-</w:t>
      </w:r>
      <w:r w:rsidR="002939A6">
        <w:t>Centric approaches</w:t>
      </w:r>
    </w:p>
    <w:p w14:paraId="1D392D61" w14:textId="0AA263F6" w:rsidR="00F01C37" w:rsidRPr="0004372A" w:rsidRDefault="00F01C37" w:rsidP="0004372A">
      <w:pPr>
        <w:rPr>
          <w:b/>
        </w:rPr>
      </w:pPr>
      <w:r w:rsidRPr="0004372A">
        <w:rPr>
          <w:b/>
        </w:rPr>
        <w:t>Calculating Similarities between Biological Activities in the MDL Drug Data Report Database</w:t>
      </w:r>
    </w:p>
    <w:p w14:paraId="12E190D6" w14:textId="0724D79A" w:rsidR="00C7603E" w:rsidRDefault="00C7603E" w:rsidP="00C7603E">
      <w:pPr>
        <w:rPr>
          <w:rFonts w:ascii="Times New Roman" w:hAnsi="Times New Roman" w:cs="Times New Roman"/>
          <w:sz w:val="19"/>
          <w:szCs w:val="19"/>
        </w:rPr>
      </w:pPr>
      <w:r>
        <w:t xml:space="preserve">(Sheridan and Shpungin, </w:t>
      </w:r>
      <w:r>
        <w:rPr>
          <w:rFonts w:ascii="Times New Roman" w:hAnsi="Times New Roman" w:cs="Times New Roman"/>
          <w:i/>
          <w:iCs/>
          <w:sz w:val="19"/>
          <w:szCs w:val="19"/>
        </w:rPr>
        <w:t xml:space="preserve">J. Chem. Inf. Comput. Sci. </w:t>
      </w:r>
      <w:r>
        <w:rPr>
          <w:rFonts w:ascii="Times New Roman" w:hAnsi="Times New Roman" w:cs="Times New Roman"/>
          <w:b/>
          <w:bCs/>
          <w:sz w:val="19"/>
          <w:szCs w:val="19"/>
        </w:rPr>
        <w:t xml:space="preserve">2004, </w:t>
      </w:r>
      <w:r>
        <w:rPr>
          <w:rFonts w:ascii="Times New Roman" w:hAnsi="Times New Roman" w:cs="Times New Roman"/>
          <w:i/>
          <w:iCs/>
          <w:sz w:val="19"/>
          <w:szCs w:val="19"/>
        </w:rPr>
        <w:t xml:space="preserve">44, </w:t>
      </w:r>
      <w:r>
        <w:rPr>
          <w:rFonts w:ascii="Times New Roman" w:hAnsi="Times New Roman" w:cs="Times New Roman"/>
          <w:sz w:val="19"/>
          <w:szCs w:val="19"/>
        </w:rPr>
        <w:t>727</w:t>
      </w:r>
      <w:r>
        <w:rPr>
          <w:rFonts w:ascii="ChemBats2" w:hAnsi="ChemBats2" w:cs="ChemBats2"/>
          <w:sz w:val="19"/>
          <w:szCs w:val="19"/>
        </w:rPr>
        <w:t>-</w:t>
      </w:r>
      <w:r>
        <w:rPr>
          <w:rFonts w:ascii="Times New Roman" w:hAnsi="Times New Roman" w:cs="Times New Roman"/>
          <w:sz w:val="19"/>
          <w:szCs w:val="19"/>
        </w:rPr>
        <w:t>740)</w:t>
      </w:r>
    </w:p>
    <w:p w14:paraId="6745E172" w14:textId="1A968B3D" w:rsidR="00257C8C" w:rsidRDefault="005D14ED" w:rsidP="00257C8C">
      <w:pPr>
        <w:spacing w:line="480" w:lineRule="auto"/>
      </w:pPr>
      <w:r>
        <w:lastRenderedPageBreak/>
        <w:t xml:space="preserve">The investigators used automated methods </w:t>
      </w:r>
      <w:r w:rsidR="003443F6">
        <w:t>replacing</w:t>
      </w:r>
      <w:r>
        <w:t xml:space="preserve"> hand-curation approaches</w:t>
      </w:r>
      <w:r w:rsidR="00C50EE6">
        <w:t xml:space="preserve"> to find</w:t>
      </w:r>
      <w:r>
        <w:t xml:space="preserve"> connections between b</w:t>
      </w:r>
      <w:r w:rsidR="00085EF2">
        <w:t>iological activity and ligands</w:t>
      </w:r>
      <w:r w:rsidR="00C50EE6">
        <w:t xml:space="preserve"> </w:t>
      </w:r>
      <w:r w:rsidR="00847B4A">
        <w:t xml:space="preserve">by data mining annotations.  </w:t>
      </w:r>
      <w:r w:rsidR="00C50EE6">
        <w:t>Key words were stemmed (suffixes removed) and related to other ligands by chemical and biological activity words in common</w:t>
      </w:r>
      <w:r w:rsidR="00257C8C">
        <w:t>.</w:t>
      </w:r>
    </w:p>
    <w:p w14:paraId="506A4826" w14:textId="7EA98B7B" w:rsidR="009540BB" w:rsidRDefault="009540BB" w:rsidP="00B1471D">
      <w:pPr>
        <w:autoSpaceDE w:val="0"/>
        <w:autoSpaceDN w:val="0"/>
        <w:adjustRightInd w:val="0"/>
        <w:spacing w:after="0" w:line="240" w:lineRule="auto"/>
        <w:rPr>
          <w:rFonts w:ascii="Times New Roman" w:hAnsi="Times New Roman" w:cs="Times New Roman"/>
          <w:sz w:val="20"/>
          <w:szCs w:val="20"/>
        </w:rPr>
      </w:pPr>
      <w:r>
        <w:t>“</w:t>
      </w:r>
      <w:r w:rsidR="00B1471D">
        <w:rPr>
          <w:rFonts w:ascii="Times New Roman" w:hAnsi="Times New Roman" w:cs="Times New Roman"/>
          <w:sz w:val="20"/>
          <w:szCs w:val="20"/>
        </w:rPr>
        <w:t>LSI (Latent Semantic Indexing),</w:t>
      </w:r>
      <w:r w:rsidR="00B1471D">
        <w:rPr>
          <w:rFonts w:ascii="Times New Roman" w:hAnsi="Times New Roman" w:cs="Times New Roman"/>
          <w:sz w:val="13"/>
          <w:szCs w:val="13"/>
        </w:rPr>
        <w:t xml:space="preserve">7 </w:t>
      </w:r>
      <w:r w:rsidR="00B1471D">
        <w:rPr>
          <w:rFonts w:ascii="Times New Roman" w:hAnsi="Times New Roman" w:cs="Times New Roman"/>
          <w:sz w:val="20"/>
          <w:szCs w:val="20"/>
        </w:rPr>
        <w:t>a</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branch of LSA (Latent Semantic Analysis),</w:t>
      </w:r>
      <w:r w:rsidR="00B1471D">
        <w:rPr>
          <w:rFonts w:ascii="Times New Roman" w:hAnsi="Times New Roman" w:cs="Times New Roman"/>
          <w:sz w:val="13"/>
          <w:szCs w:val="13"/>
        </w:rPr>
        <w:t xml:space="preserve">8 </w:t>
      </w:r>
      <w:r w:rsidR="00B1471D">
        <w:rPr>
          <w:rFonts w:ascii="Times New Roman" w:hAnsi="Times New Roman" w:cs="Times New Roman"/>
          <w:sz w:val="20"/>
          <w:szCs w:val="20"/>
        </w:rPr>
        <w:t>is a linguistic</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method for document searching that uncovers latent relationships</w:t>
      </w:r>
      <w:r w:rsidR="004E167B">
        <w:rPr>
          <w:rFonts w:ascii="Times New Roman" w:hAnsi="Times New Roman" w:cs="Times New Roman"/>
          <w:sz w:val="20"/>
          <w:szCs w:val="20"/>
        </w:rPr>
        <w:t xml:space="preserve"> between documents </w:t>
      </w:r>
      <w:r>
        <w:t>TIMI (</w:t>
      </w:r>
      <w:r>
        <w:rPr>
          <w:rFonts w:ascii="Times New Roman" w:hAnsi="Times New Roman" w:cs="Times New Roman"/>
          <w:sz w:val="20"/>
          <w:szCs w:val="20"/>
        </w:rPr>
        <w:t>Text Influenced Molecular Indexing) is a chemistry-oriented extension by which one can uncover latent relationships between documents, molecules, and chemical descriptors.”</w:t>
      </w:r>
    </w:p>
    <w:p w14:paraId="4EB03483" w14:textId="77777777" w:rsidR="009540BB" w:rsidRDefault="009540BB" w:rsidP="009540BB">
      <w:pPr>
        <w:autoSpaceDE w:val="0"/>
        <w:autoSpaceDN w:val="0"/>
        <w:adjustRightInd w:val="0"/>
        <w:spacing w:after="0" w:line="240" w:lineRule="auto"/>
      </w:pPr>
    </w:p>
    <w:p w14:paraId="5AC606F1" w14:textId="066F71BB" w:rsidR="00257C8C" w:rsidRDefault="00257C8C" w:rsidP="00257C8C">
      <w:pPr>
        <w:autoSpaceDE w:val="0"/>
        <w:autoSpaceDN w:val="0"/>
        <w:adjustRightInd w:val="0"/>
        <w:spacing w:after="0" w:line="240" w:lineRule="auto"/>
      </w:pPr>
      <w:r>
        <w:t>“</w:t>
      </w:r>
      <w:r>
        <w:rPr>
          <w:rFonts w:ascii="Times New Roman" w:hAnsi="Times New Roman" w:cs="Times New Roman"/>
          <w:sz w:val="20"/>
          <w:szCs w:val="20"/>
        </w:rPr>
        <w:t xml:space="preserve">For this exercise we used three flavors of the </w:t>
      </w:r>
      <w:r>
        <w:rPr>
          <w:rFonts w:ascii="Times New Roman" w:hAnsi="Times New Roman" w:cs="Times New Roman"/>
          <w:b/>
          <w:bCs/>
          <w:sz w:val="20"/>
          <w:szCs w:val="20"/>
        </w:rPr>
        <w:t xml:space="preserve">X </w:t>
      </w:r>
      <w:r>
        <w:rPr>
          <w:rFonts w:ascii="Times New Roman" w:hAnsi="Times New Roman" w:cs="Times New Roman"/>
          <w:sz w:val="20"/>
          <w:szCs w:val="20"/>
        </w:rPr>
        <w:t>matrix: TIMI-WC (words and chemistry) has all the terms described above. TIMI-W (words only) has the activity labels and words, with no TT descriptors. TIMI-C (chemistry only) has the activity labels and TT descriptors with no words.</w:t>
      </w:r>
      <w:r>
        <w:t xml:space="preserve"> </w:t>
      </w:r>
      <w:r w:rsidR="009540BB">
        <w:t>“</w:t>
      </w:r>
    </w:p>
    <w:p w14:paraId="6CE28350" w14:textId="0B382FC6" w:rsidR="009540BB" w:rsidRDefault="009540BB" w:rsidP="00257C8C">
      <w:pPr>
        <w:autoSpaceDE w:val="0"/>
        <w:autoSpaceDN w:val="0"/>
        <w:adjustRightInd w:val="0"/>
        <w:spacing w:after="0" w:line="240" w:lineRule="auto"/>
      </w:pPr>
    </w:p>
    <w:p w14:paraId="058D8272" w14:textId="5DA07CF1" w:rsidR="009540BB" w:rsidRDefault="009540BB" w:rsidP="00AA7557">
      <w:pPr>
        <w:autoSpaceDE w:val="0"/>
        <w:autoSpaceDN w:val="0"/>
        <w:adjustRightInd w:val="0"/>
        <w:spacing w:after="0" w:line="480" w:lineRule="auto"/>
      </w:pPr>
      <w:r>
        <w:t xml:space="preserve">TIMI </w:t>
      </w:r>
      <w:r w:rsidR="00AA7557">
        <w:t>uses Cosine similarity, where discrete words belonging to chemical entities are compared.</w:t>
      </w:r>
      <w:r w:rsidR="00A74A03">
        <w:t xml:space="preserve">  Cosine similarity does not require that compared sets have the same length, which is an advantage over Tanimoto similarity.</w:t>
      </w:r>
    </w:p>
    <w:p w14:paraId="70E62182" w14:textId="78458E72" w:rsidR="00456501" w:rsidRDefault="003443F6" w:rsidP="00456501">
      <w:pPr>
        <w:autoSpaceDE w:val="0"/>
        <w:autoSpaceDN w:val="0"/>
        <w:adjustRightInd w:val="0"/>
        <w:spacing w:after="0" w:line="240" w:lineRule="auto"/>
        <w:rPr>
          <w:rFonts w:ascii="Calibri" w:hAnsi="Calibri" w:cs="Calibri"/>
        </w:rPr>
      </w:pPr>
      <w:r>
        <w:rPr>
          <w:rFonts w:ascii="Calibri" w:hAnsi="Calibri" w:cs="Calibri"/>
        </w:rPr>
        <w:t xml:space="preserve">The probability that compounds are </w:t>
      </w:r>
      <w:r w:rsidR="00456501" w:rsidRPr="00456501">
        <w:rPr>
          <w:rFonts w:ascii="Calibri" w:hAnsi="Calibri" w:cs="Calibri"/>
        </w:rPr>
        <w:t>shared (SC)</w:t>
      </w:r>
      <w:r w:rsidR="00456501">
        <w:rPr>
          <w:rFonts w:ascii="Calibri" w:hAnsi="Calibri" w:cs="Calibri"/>
        </w:rPr>
        <w:t xml:space="preserve"> is:</w:t>
      </w:r>
    </w:p>
    <w:p w14:paraId="1F769AAF" w14:textId="77777777" w:rsidR="003443F6" w:rsidRDefault="003443F6" w:rsidP="00456501">
      <w:pPr>
        <w:autoSpaceDE w:val="0"/>
        <w:autoSpaceDN w:val="0"/>
        <w:adjustRightInd w:val="0"/>
        <w:spacing w:after="0" w:line="240" w:lineRule="auto"/>
        <w:rPr>
          <w:rFonts w:ascii="Calibri" w:hAnsi="Calibri" w:cs="Calibri"/>
        </w:rPr>
      </w:pPr>
    </w:p>
    <w:p w14:paraId="33EB7923" w14:textId="0BACB49A" w:rsidR="00456501" w:rsidRPr="0081758C" w:rsidRDefault="008C769C" w:rsidP="00456501">
      <w:pPr>
        <w:autoSpaceDE w:val="0"/>
        <w:autoSpaceDN w:val="0"/>
        <w:adjustRightInd w:val="0"/>
        <w:spacing w:after="0" w:line="240" w:lineRule="auto"/>
        <w:rPr>
          <w:rFonts w:ascii="Cambria Math" w:eastAsiaTheme="minorEastAsia" w:hAnsi="Cambria Math"/>
          <w:i/>
          <w:sz w:val="28"/>
        </w:rPr>
      </w:pPr>
      <m:oMathPara>
        <m:oMath>
          <m:sSub>
            <m:sSubPr>
              <m:ctrlPr>
                <w:rPr>
                  <w:rFonts w:ascii="Cambria Math" w:hAnsi="Cambria Math"/>
                  <w:i/>
                  <w:sz w:val="28"/>
                </w:rPr>
              </m:ctrlPr>
            </m:sSubPr>
            <m:e>
              <m:r>
                <w:rPr>
                  <w:rFonts w:ascii="Cambria Math" w:hAnsi="Cambria Math"/>
                  <w:sz w:val="28"/>
                </w:rPr>
                <m:t>SC</m:t>
              </m:r>
            </m:e>
            <m:sub>
              <m:r>
                <w:rPr>
                  <w:rFonts w:ascii="Cambria Math" w:hAnsi="Cambria Math"/>
                  <w:sz w:val="28"/>
                </w:rPr>
                <m:t>ij=</m:t>
              </m:r>
            </m:sub>
          </m:sSub>
          <m:nary>
            <m:naryPr>
              <m:chr m:val="∑"/>
              <m:limLoc m:val="undOvr"/>
              <m:supHide m:val="1"/>
              <m:ctrlPr>
                <w:rPr>
                  <w:rFonts w:ascii="Cambria Math" w:hAnsi="Cambria Math"/>
                  <w:i/>
                  <w:sz w:val="28"/>
                </w:rPr>
              </m:ctrlPr>
            </m:naryPr>
            <m:sub>
              <m:r>
                <w:rPr>
                  <w:rFonts w:ascii="Cambria Math" w:hAnsi="Cambria Math"/>
                  <w:sz w:val="28"/>
                </w:rPr>
                <m:t>k</m:t>
              </m:r>
            </m:sub>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ik</m:t>
                  </m:r>
                </m:sub>
              </m:sSub>
            </m:e>
          </m:nary>
          <m:sSub>
            <m:sSubPr>
              <m:ctrlPr>
                <w:rPr>
                  <w:rFonts w:ascii="Cambria Math" w:hAnsi="Cambria Math"/>
                  <w:i/>
                  <w:sz w:val="28"/>
                </w:rPr>
              </m:ctrlPr>
            </m:sSubPr>
            <m:e>
              <m:r>
                <w:rPr>
                  <w:rFonts w:ascii="Cambria Math" w:hAnsi="Cambria Math"/>
                  <w:sz w:val="28"/>
                </w:rPr>
                <m:t>f</m:t>
              </m:r>
            </m:e>
            <m:sub>
              <m:r>
                <w:rPr>
                  <w:rFonts w:ascii="Cambria Math" w:hAnsi="Cambria Math"/>
                  <w:sz w:val="28"/>
                </w:rPr>
                <m:t>jk</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j</m:t>
              </m:r>
            </m:sub>
          </m:sSub>
        </m:oMath>
      </m:oMathPara>
    </w:p>
    <w:p w14:paraId="7B993921" w14:textId="77777777" w:rsidR="0081758C" w:rsidRPr="0081758C" w:rsidRDefault="0081758C" w:rsidP="00456501">
      <w:pPr>
        <w:autoSpaceDE w:val="0"/>
        <w:autoSpaceDN w:val="0"/>
        <w:adjustRightInd w:val="0"/>
        <w:spacing w:after="0" w:line="240" w:lineRule="auto"/>
        <w:rPr>
          <w:rFonts w:ascii="Cambria Math" w:eastAsiaTheme="minorEastAsia" w:hAnsi="Cambria Math"/>
          <w:i/>
          <w:sz w:val="28"/>
        </w:rPr>
      </w:pPr>
    </w:p>
    <w:p w14:paraId="1A0A68B1" w14:textId="4D8643D8" w:rsidR="0081758C" w:rsidRDefault="0081758C" w:rsidP="00456501">
      <w:pPr>
        <w:autoSpaceDE w:val="0"/>
        <w:autoSpaceDN w:val="0"/>
        <w:adjustRightInd w:val="0"/>
        <w:spacing w:after="0" w:line="240" w:lineRule="auto"/>
        <w:rPr>
          <w:rFonts w:eastAsiaTheme="minorEastAsia" w:cstheme="minorHAnsi"/>
          <w:sz w:val="24"/>
        </w:rPr>
      </w:pPr>
      <w:r>
        <w:rPr>
          <w:rFonts w:eastAsiaTheme="minorEastAsia" w:cstheme="minorHAnsi"/>
        </w:rPr>
        <w:t>“We can think of each activity lab</w:t>
      </w:r>
      <w:r w:rsidR="003443F6">
        <w:rPr>
          <w:rFonts w:eastAsiaTheme="minorEastAsia" w:cstheme="minorHAnsi"/>
        </w:rPr>
        <w:t>el</w:t>
      </w:r>
      <w:r>
        <w:rPr>
          <w:rFonts w:eastAsiaTheme="minorEastAsia" w:cstheme="minorHAnsi"/>
        </w:rPr>
        <w:t xml:space="preserve"> </w:t>
      </w:r>
      <w:r>
        <w:rPr>
          <w:rFonts w:eastAsiaTheme="minorEastAsia" w:cstheme="minorHAnsi"/>
          <w:i/>
        </w:rPr>
        <w:t xml:space="preserve">i </w:t>
      </w:r>
      <w:r>
        <w:rPr>
          <w:rFonts w:eastAsiaTheme="minorEastAsia" w:cstheme="minorHAnsi"/>
        </w:rPr>
        <w:t xml:space="preserve">is a list of compounds with that activity, or as a vector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i</m:t>
            </m:r>
          </m:sub>
        </m:sSub>
      </m:oMath>
      <w:r>
        <w:rPr>
          <w:rFonts w:eastAsiaTheme="minorEastAsia" w:cstheme="minorHAnsi"/>
        </w:rPr>
        <w:t xml:space="preserve"> with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r>
          <w:rPr>
            <w:rFonts w:ascii="Cambria Math" w:hAnsi="Cambria Math"/>
            <w:sz w:val="24"/>
          </w:rPr>
          <m:t xml:space="preserve"> </m:t>
        </m:r>
      </m:oMath>
      <w:r w:rsidRPr="0081758C">
        <w:rPr>
          <w:rFonts w:eastAsiaTheme="minorEastAsia" w:cstheme="minorHAnsi"/>
          <w:sz w:val="24"/>
        </w:rPr>
        <w:t>=1</w:t>
      </w:r>
      <w:r>
        <w:rPr>
          <w:rFonts w:eastAsiaTheme="minorEastAsia" w:cstheme="minorHAnsi"/>
          <w:sz w:val="24"/>
        </w:rPr>
        <w:t xml:space="preserve"> if compound k is active on I and</w:t>
      </w:r>
      <w:r w:rsidRPr="0081758C">
        <w:rPr>
          <w:rFonts w:eastAsiaTheme="minorEastAsia" w:cstheme="minorHAnsi"/>
        </w:rPr>
        <w:t xml:space="preserv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oMath>
      <w:r w:rsidRPr="0081758C">
        <w:rPr>
          <w:rFonts w:eastAsiaTheme="minorEastAsia" w:cstheme="minorHAnsi"/>
          <w:sz w:val="24"/>
        </w:rPr>
        <w:t xml:space="preserve">= </w:t>
      </w:r>
      <w:r w:rsidRPr="0081758C">
        <w:rPr>
          <w:rFonts w:eastAsiaTheme="minorEastAsia" w:cstheme="minorHAnsi"/>
        </w:rPr>
        <w:t>0</w:t>
      </w:r>
      <w:r w:rsidRPr="0081758C">
        <w:rPr>
          <w:rFonts w:eastAsiaTheme="minorEastAsia" w:cstheme="minorHAnsi"/>
          <w:sz w:val="24"/>
        </w:rPr>
        <w:t xml:space="preserve"> otherwise.</w:t>
      </w:r>
      <w:r>
        <w:rPr>
          <w:rFonts w:eastAsiaTheme="minorEastAsia" w:cstheme="minorHAnsi"/>
          <w:sz w:val="24"/>
        </w:rPr>
        <w:t>”</w:t>
      </w:r>
    </w:p>
    <w:p w14:paraId="2A6D19C5" w14:textId="6226AAA6" w:rsidR="000410E6" w:rsidRDefault="000410E6" w:rsidP="00456501">
      <w:pPr>
        <w:autoSpaceDE w:val="0"/>
        <w:autoSpaceDN w:val="0"/>
        <w:adjustRightInd w:val="0"/>
        <w:spacing w:after="0" w:line="240" w:lineRule="auto"/>
        <w:rPr>
          <w:rFonts w:eastAsiaTheme="minorEastAsia" w:cstheme="minorHAnsi"/>
          <w:sz w:val="24"/>
        </w:rPr>
      </w:pPr>
    </w:p>
    <w:p w14:paraId="006D806B" w14:textId="15D683D4" w:rsidR="000410E6" w:rsidRDefault="000410E6" w:rsidP="000410E6">
      <w:pPr>
        <w:autoSpaceDE w:val="0"/>
        <w:autoSpaceDN w:val="0"/>
        <w:adjustRightInd w:val="0"/>
        <w:spacing w:after="0" w:line="480" w:lineRule="auto"/>
      </w:pPr>
      <w:r>
        <w:rPr>
          <w:rFonts w:eastAsiaTheme="minorEastAsia" w:cstheme="minorHAnsi"/>
          <w:i/>
          <w:sz w:val="24"/>
        </w:rPr>
        <w:t>Trend Vector</w:t>
      </w:r>
      <w:r>
        <w:rPr>
          <w:rFonts w:eastAsiaTheme="minorEastAsia" w:cstheme="minorHAnsi"/>
          <w:sz w:val="24"/>
        </w:rPr>
        <w:t xml:space="preserve"> </w:t>
      </w:r>
      <w:r>
        <w:rPr>
          <w:rFonts w:eastAsiaTheme="minorEastAsia" w:cstheme="minorHAnsi"/>
          <w:i/>
          <w:sz w:val="24"/>
        </w:rPr>
        <w:t xml:space="preserve">Similarity </w:t>
      </w:r>
      <w:r>
        <w:rPr>
          <w:rFonts w:eastAsiaTheme="minorEastAsia" w:cstheme="minorHAnsi"/>
          <w:sz w:val="24"/>
        </w:rPr>
        <w:t>is a QSAR (Quantitative St</w:t>
      </w:r>
      <w:r w:rsidR="00FD2036">
        <w:rPr>
          <w:rFonts w:eastAsiaTheme="minorEastAsia" w:cstheme="minorHAnsi"/>
          <w:sz w:val="24"/>
        </w:rPr>
        <w:t xml:space="preserve">ructural Annotation Regression), machine learning </w:t>
      </w:r>
      <w:r>
        <w:rPr>
          <w:rFonts w:eastAsiaTheme="minorEastAsia" w:cstheme="minorHAnsi"/>
          <w:sz w:val="24"/>
        </w:rPr>
        <w:t xml:space="preserve">method.  </w:t>
      </w:r>
      <w:r w:rsidR="003F629D">
        <w:t>A trend vector is the one-dimensional array of correlations between the biological activity of interest and a se</w:t>
      </w:r>
      <w:r w:rsidR="003422C3">
        <w:t>t of properties</w:t>
      </w:r>
      <w:r w:rsidR="003F629D">
        <w:t xml:space="preserve"> of compounds in a training set.</w:t>
      </w:r>
    </w:p>
    <w:p w14:paraId="0E10BC9B" w14:textId="3AD43EED" w:rsidR="00FD2036" w:rsidRDefault="00FD2036" w:rsidP="00FD2036">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Generating a QSAR requires constructing a training set for each activity label. We randomly chose up</w:t>
      </w:r>
    </w:p>
    <w:p w14:paraId="618C1D80" w14:textId="7B5F3C66" w:rsidR="00FD2036" w:rsidRDefault="00FD2036" w:rsidP="00FD2036">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to 1000 molecules with the activity label. These were given a response of “1”. We then added 1000 randomly selected compounds without the label. These were given a response of “0”.”</w:t>
      </w:r>
    </w:p>
    <w:p w14:paraId="30E86E48" w14:textId="646C8FC1" w:rsidR="00FD2036" w:rsidRDefault="00FD2036" w:rsidP="00FD2036">
      <w:pPr>
        <w:autoSpaceDE w:val="0"/>
        <w:autoSpaceDN w:val="0"/>
        <w:adjustRightInd w:val="0"/>
        <w:spacing w:after="0" w:line="480" w:lineRule="auto"/>
        <w:rPr>
          <w:rFonts w:cstheme="minorHAnsi"/>
          <w:szCs w:val="20"/>
        </w:rPr>
      </w:pPr>
    </w:p>
    <w:p w14:paraId="33D3D62D" w14:textId="0F22EEC5" w:rsidR="00FD2036" w:rsidRDefault="00FD2036" w:rsidP="00FD2036">
      <w:pPr>
        <w:autoSpaceDE w:val="0"/>
        <w:autoSpaceDN w:val="0"/>
        <w:adjustRightInd w:val="0"/>
        <w:spacing w:after="0" w:line="480" w:lineRule="auto"/>
        <w:rPr>
          <w:rFonts w:cstheme="minorHAnsi"/>
          <w:szCs w:val="20"/>
        </w:rPr>
      </w:pPr>
      <w:r>
        <w:rPr>
          <w:rFonts w:cstheme="minorHAnsi"/>
          <w:szCs w:val="20"/>
        </w:rPr>
        <w:t xml:space="preserve">Some linguistic analysis and preparation were necessary to make word annotation sets suitable for this analysis.  For example, annotations that might otherwise correlate as the same (agonist vs. antagonist) needed to be mapped to a normalized terminology (i.e. Inhibiter = Blocker=antagonist, stimulant = </w:t>
      </w:r>
      <w:r>
        <w:rPr>
          <w:rFonts w:cstheme="minorHAnsi"/>
          <w:szCs w:val="20"/>
        </w:rPr>
        <w:lastRenderedPageBreak/>
        <w:t>agonist = promoter).  (Authors note – this resembles practices used in sentiment analy</w:t>
      </w:r>
      <w:r w:rsidR="00496869">
        <w:rPr>
          <w:rFonts w:cstheme="minorHAnsi"/>
          <w:szCs w:val="20"/>
        </w:rPr>
        <w:t>sis for text mining used in social media analysis.)</w:t>
      </w:r>
    </w:p>
    <w:p w14:paraId="4A2EA274" w14:textId="6F495F3B" w:rsidR="00496869" w:rsidRPr="00FD2036" w:rsidRDefault="00496869" w:rsidP="00FD2036">
      <w:pPr>
        <w:autoSpaceDE w:val="0"/>
        <w:autoSpaceDN w:val="0"/>
        <w:adjustRightInd w:val="0"/>
        <w:spacing w:after="0" w:line="480" w:lineRule="auto"/>
        <w:rPr>
          <w:rFonts w:cstheme="minorHAnsi"/>
        </w:rPr>
      </w:pPr>
      <w:r>
        <w:rPr>
          <w:rFonts w:cstheme="minorHAnsi"/>
          <w:szCs w:val="20"/>
        </w:rPr>
        <w:t>Ibrahimov clustering algorithm was used to assign objects to clusters</w:t>
      </w:r>
      <w:r w:rsidR="00CB5DD7">
        <w:rPr>
          <w:rFonts w:cstheme="minorHAnsi"/>
          <w:szCs w:val="20"/>
        </w:rPr>
        <w:t xml:space="preserve"> (See </w:t>
      </w:r>
      <w:r w:rsidR="00012F40" w:rsidRPr="00012F40">
        <w:rPr>
          <w:rFonts w:cstheme="minorHAnsi"/>
          <w:i/>
          <w:szCs w:val="20"/>
        </w:rPr>
        <w:t>A NOVEL SIMILARITY BASED CLUSTERING ALGORITHM FOR GROUPING BROADCAST NEWS</w:t>
      </w:r>
      <w:r w:rsidR="00012F40">
        <w:rPr>
          <w:rFonts w:cstheme="minorHAnsi"/>
          <w:szCs w:val="20"/>
        </w:rPr>
        <w:t>, Ibrahimov et al</w:t>
      </w:r>
      <w:r>
        <w:rPr>
          <w:rFonts w:cstheme="minorHAnsi"/>
          <w:szCs w:val="20"/>
        </w:rPr>
        <w:t>.</w:t>
      </w:r>
      <w:r w:rsidR="00012F40">
        <w:rPr>
          <w:rFonts w:cstheme="minorHAnsi"/>
          <w:szCs w:val="20"/>
        </w:rPr>
        <w:t>)</w:t>
      </w:r>
      <w:r w:rsidR="005E3A0B">
        <w:rPr>
          <w:rFonts w:cstheme="minorHAnsi"/>
          <w:szCs w:val="20"/>
        </w:rPr>
        <w:t xml:space="preserve">  This clustering method uses random walk techniques that take into account global similarity as well as near neighbor similarity, which improves its sensitivity.</w:t>
      </w:r>
    </w:p>
    <w:p w14:paraId="696DB2CF" w14:textId="37CA61A7" w:rsidR="00DC3F6F" w:rsidRPr="0004372A" w:rsidRDefault="00DC3F6F" w:rsidP="0004372A">
      <w:pPr>
        <w:rPr>
          <w:b/>
        </w:rPr>
      </w:pPr>
      <w:r w:rsidRPr="0004372A">
        <w:rPr>
          <w:b/>
        </w:rPr>
        <w:t>Results and limitations</w:t>
      </w:r>
    </w:p>
    <w:p w14:paraId="4A03ABE3" w14:textId="7D9D5B3A" w:rsidR="00437294" w:rsidRDefault="004E167B" w:rsidP="004E167B">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“LSI knows only about word co-occurrence, ignores word order, and knows nothing about the meaning of the words. This useful behavior has also been previously demonstrated for words and descriptors in our derived method TIMI.</w:t>
      </w:r>
      <w:r>
        <w:rPr>
          <w:rFonts w:ascii="Times New Roman" w:hAnsi="Times New Roman" w:cs="Times New Roman"/>
          <w:sz w:val="13"/>
          <w:szCs w:val="13"/>
        </w:rPr>
        <w:t xml:space="preserve">  </w:t>
      </w:r>
      <w:r>
        <w:rPr>
          <w:rFonts w:ascii="Times New Roman" w:hAnsi="Times New Roman" w:cs="Times New Roman"/>
          <w:sz w:val="20"/>
          <w:szCs w:val="20"/>
        </w:rPr>
        <w:t xml:space="preserve">However, such methods suffer from a number of drawbacks. First, results depend on </w:t>
      </w:r>
      <w:r>
        <w:rPr>
          <w:rFonts w:ascii="Times New Roman" w:hAnsi="Times New Roman" w:cs="Times New Roman"/>
          <w:i/>
          <w:iCs/>
          <w:sz w:val="20"/>
          <w:szCs w:val="20"/>
        </w:rPr>
        <w:t>k</w:t>
      </w:r>
      <w:r>
        <w:rPr>
          <w:rFonts w:ascii="Times New Roman" w:hAnsi="Times New Roman" w:cs="Times New Roman"/>
          <w:sz w:val="20"/>
          <w:szCs w:val="20"/>
        </w:rPr>
        <w:t xml:space="preserve">, and it is not obvious a priori what value of </w:t>
      </w:r>
      <w:r>
        <w:rPr>
          <w:rFonts w:ascii="Times New Roman" w:hAnsi="Times New Roman" w:cs="Times New Roman"/>
          <w:i/>
          <w:iCs/>
          <w:sz w:val="20"/>
          <w:szCs w:val="20"/>
        </w:rPr>
        <w:t xml:space="preserve">k </w:t>
      </w:r>
      <w:r>
        <w:rPr>
          <w:rFonts w:ascii="Times New Roman" w:hAnsi="Times New Roman" w:cs="Times New Roman"/>
          <w:sz w:val="20"/>
          <w:szCs w:val="20"/>
        </w:rPr>
        <w:t xml:space="preserve">is optimum for a given problem.” </w:t>
      </w:r>
    </w:p>
    <w:p w14:paraId="18C1B45D" w14:textId="77777777" w:rsidR="005E3A0B" w:rsidRDefault="005E3A0B" w:rsidP="004E167B">
      <w:pPr>
        <w:autoSpaceDE w:val="0"/>
        <w:autoSpaceDN w:val="0"/>
        <w:adjustRightInd w:val="0"/>
        <w:spacing w:after="0" w:line="240" w:lineRule="auto"/>
        <w:rPr>
          <w:rFonts w:ascii="Times New Roman" w:hAnsi="Times New Roman" w:cs="Times New Roman"/>
          <w:sz w:val="20"/>
          <w:szCs w:val="20"/>
        </w:rPr>
      </w:pPr>
    </w:p>
    <w:p w14:paraId="6A110F45" w14:textId="648DECF4" w:rsidR="004E167B" w:rsidRPr="004E167B" w:rsidRDefault="004E167B" w:rsidP="00FD2036">
      <w:pPr>
        <w:autoSpaceDE w:val="0"/>
        <w:autoSpaceDN w:val="0"/>
        <w:adjustRightInd w:val="0"/>
        <w:spacing w:after="0" w:line="480" w:lineRule="auto"/>
      </w:pPr>
      <w:r>
        <w:rPr>
          <w:rFonts w:ascii="Times New Roman" w:hAnsi="Times New Roman" w:cs="Times New Roman"/>
          <w:sz w:val="20"/>
          <w:szCs w:val="20"/>
        </w:rPr>
        <w:t xml:space="preserve"> </w:t>
      </w:r>
      <w:r w:rsidRPr="004E167B">
        <w:rPr>
          <w:rFonts w:cstheme="minorHAnsi"/>
          <w:szCs w:val="20"/>
        </w:rPr>
        <w:t>TIMI requires some supervision</w:t>
      </w:r>
      <w:r w:rsidR="00446B89">
        <w:rPr>
          <w:rFonts w:cstheme="minorHAnsi"/>
          <w:szCs w:val="20"/>
        </w:rPr>
        <w:t xml:space="preserve"> </w:t>
      </w:r>
      <w:r w:rsidRPr="004E167B">
        <w:rPr>
          <w:rFonts w:cstheme="minorHAnsi"/>
          <w:szCs w:val="20"/>
        </w:rPr>
        <w:t>to</w:t>
      </w:r>
      <w:r w:rsidR="0085474C">
        <w:rPr>
          <w:rFonts w:cstheme="minorHAnsi"/>
          <w:szCs w:val="20"/>
        </w:rPr>
        <w:t xml:space="preserve"> </w:t>
      </w:r>
      <w:r w:rsidRPr="004E167B">
        <w:rPr>
          <w:rFonts w:cstheme="minorHAnsi"/>
          <w:szCs w:val="20"/>
        </w:rPr>
        <w:t>produce meaningful results.</w:t>
      </w:r>
    </w:p>
    <w:p w14:paraId="00F3A657" w14:textId="24B47F98" w:rsidR="00852DF3" w:rsidRDefault="00085EF2" w:rsidP="00C83389">
      <w:pPr>
        <w:spacing w:line="480" w:lineRule="auto"/>
      </w:pPr>
      <w:r>
        <w:t>TIMI and trend vector approaches produced the best results.</w:t>
      </w:r>
      <w:r w:rsidR="00C50EE6">
        <w:t xml:space="preserve">  Results were clusters of closely related compounds.  These approaches required some supervision and judgement to decide how many neighbors should be used to define a cluster.</w:t>
      </w:r>
    </w:p>
    <w:p w14:paraId="3B8FA02B" w14:textId="1F7D830F" w:rsidR="00C83389" w:rsidRDefault="00C83389" w:rsidP="00C83389">
      <w:pPr>
        <w:spacing w:line="480" w:lineRule="auto"/>
      </w:pPr>
      <w:r>
        <w:t>To use this for repurposing drugs for neglected disease organisms, one must cho</w:t>
      </w:r>
      <w:r w:rsidR="000C6DAC">
        <w:t>o</w:t>
      </w:r>
      <w:r>
        <w:t>se known targets for that organism and see if new ligands have been associated with it.</w:t>
      </w:r>
    </w:p>
    <w:p w14:paraId="6F28FF13" w14:textId="03E4B7F5" w:rsidR="00F31F5A" w:rsidRDefault="006453FC" w:rsidP="006453FC">
      <w:pPr>
        <w:pStyle w:val="Heading2"/>
      </w:pPr>
      <w:r>
        <w:fldChar w:fldCharType="begin"/>
      </w:r>
      <w:r>
        <w:instrText xml:space="preserve"> autonumlgl </w:instrText>
      </w:r>
      <w:r>
        <w:fldChar w:fldCharType="end"/>
      </w:r>
      <w:r w:rsidR="00F31F5A">
        <w:t>Hybrid approaches</w:t>
      </w:r>
    </w:p>
    <w:p w14:paraId="3691DC35" w14:textId="5C25B063" w:rsidR="00DD40EF" w:rsidRPr="0004372A" w:rsidRDefault="00DD40EF" w:rsidP="0004372A">
      <w:r w:rsidRPr="0004372A">
        <w:t>SEA (Similarity Ensemble Approach)</w:t>
      </w:r>
    </w:p>
    <w:p w14:paraId="2CECB2D6" w14:textId="63A3565F" w:rsidR="00E77FC5" w:rsidRPr="00E77FC5" w:rsidRDefault="00E77FC5" w:rsidP="0073252D">
      <w:pPr>
        <w:spacing w:line="480" w:lineRule="auto"/>
      </w:pPr>
      <w:r>
        <w:t>This method was described in a paper by Keiser, et al</w:t>
      </w:r>
      <w:r w:rsidR="00E53DB9">
        <w:t>, “</w:t>
      </w:r>
      <w:r w:rsidR="00F72F3D" w:rsidRPr="003B1483">
        <w:t>Relating protein pharmacology by ligand chemistry</w:t>
      </w:r>
      <w:r w:rsidR="00F72F3D">
        <w:t>.”</w:t>
      </w:r>
    </w:p>
    <w:p w14:paraId="7D653043" w14:textId="26339D81" w:rsidR="00E77FC5" w:rsidRDefault="00E77FC5" w:rsidP="0073252D">
      <w:pPr>
        <w:spacing w:line="480" w:lineRule="auto"/>
      </w:pPr>
      <w:r>
        <w:t xml:space="preserve">This approach combines ligand similarity and protein similarity approaches to find ligands that may have similar effects to known ligands for a given target.  </w:t>
      </w:r>
      <w:r w:rsidR="00AC151F">
        <w:t xml:space="preserve">It builds on the method described previously by </w:t>
      </w:r>
      <w:r w:rsidR="00186B25" w:rsidRPr="002C08CF">
        <w:t>Schuffenhauer</w:t>
      </w:r>
      <w:r w:rsidR="00186B25">
        <w:t>, et al, in comparing activity classes.  It combines these comparisons with sequence comparisons between the targets, creating similarity ensembles that create islands of similarity qualified by annotation similarity, chemical similarity, and target similarity.</w:t>
      </w:r>
    </w:p>
    <w:p w14:paraId="2DF97CF1"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lastRenderedPageBreak/>
        <w:t xml:space="preserve">The investigators “mapped 193 MDDR activity classes to their </w:t>
      </w:r>
      <w:r>
        <w:rPr>
          <w:rFonts w:ascii="Minion-Regular" w:hAnsi="Minion-Regular" w:cs="Minion-Regular"/>
          <w:sz w:val="18"/>
          <w:szCs w:val="18"/>
        </w:rPr>
        <w:t>protein target sequences and determined</w:t>
      </w:r>
    </w:p>
    <w:p w14:paraId="573AF41A"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the sequence similarity among them using PSI-BLAST</w:t>
      </w:r>
      <w:r>
        <w:rPr>
          <w:rFonts w:ascii="Minion-Regular" w:hAnsi="Minion-Regular" w:cs="Minion-Regular"/>
          <w:sz w:val="14"/>
          <w:szCs w:val="14"/>
        </w:rPr>
        <w:t xml:space="preserve">”.   </w:t>
      </w:r>
      <w:r>
        <w:rPr>
          <w:rFonts w:ascii="Minion-Regular" w:hAnsi="Minion-Regular" w:cs="Minion-Regular"/>
        </w:rPr>
        <w:t>They then “c</w:t>
      </w:r>
      <w:r>
        <w:rPr>
          <w:rFonts w:ascii="Minion-Regular" w:hAnsi="Minion-Regular" w:cs="Minion-Regular"/>
          <w:sz w:val="18"/>
          <w:szCs w:val="18"/>
        </w:rPr>
        <w:t>omputed a heat map highlighting the differences between pharmacological similarity and sequence similarity among these targets. In this heat map, many ligand sets with enzyme targets were pharmacologically similar but sequence dissimilar.”</w:t>
      </w:r>
    </w:p>
    <w:p w14:paraId="002AA8B3"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SEA was able to find unexpected activities that were not indicated by MDDR, and which were verified experimentally.</w:t>
      </w:r>
    </w:p>
    <w:p w14:paraId="7F96832F" w14:textId="77777777" w:rsidR="00E77FC5" w:rsidRPr="0004372A" w:rsidRDefault="00E77FC5" w:rsidP="0004372A">
      <w:pPr>
        <w:rPr>
          <w:b/>
        </w:rPr>
      </w:pPr>
      <w:r w:rsidRPr="0004372A">
        <w:rPr>
          <w:b/>
        </w:rPr>
        <w:t>Methods</w:t>
      </w:r>
    </w:p>
    <w:p w14:paraId="4C33B010" w14:textId="77777777" w:rsidR="00E77FC5" w:rsidRPr="00444222" w:rsidRDefault="00E77FC5" w:rsidP="0073252D">
      <w:pPr>
        <w:autoSpaceDE w:val="0"/>
        <w:autoSpaceDN w:val="0"/>
        <w:adjustRightInd w:val="0"/>
        <w:spacing w:after="0" w:line="480" w:lineRule="auto"/>
        <w:rPr>
          <w:rFonts w:ascii="Minion-Regular" w:hAnsi="Minion-Regular" w:cs="Minion-Regular"/>
        </w:rPr>
      </w:pPr>
      <w:r w:rsidRPr="00444222">
        <w:rPr>
          <w:rFonts w:ascii="Minion-Regular" w:hAnsi="Minion-Regular" w:cs="Minion-Regular"/>
        </w:rPr>
        <w:t>Multiple ligands in any annotation defined a set of functionally related molecules.</w:t>
      </w:r>
    </w:p>
    <w:p w14:paraId="75F64621" w14:textId="5B75CA1F" w:rsidR="00E77FC5" w:rsidRPr="00444222" w:rsidRDefault="00E77FC5" w:rsidP="0073252D">
      <w:pPr>
        <w:autoSpaceDE w:val="0"/>
        <w:autoSpaceDN w:val="0"/>
        <w:adjustRightInd w:val="0"/>
        <w:spacing w:after="0" w:line="480" w:lineRule="auto"/>
        <w:rPr>
          <w:rFonts w:ascii="Minion-Regular" w:hAnsi="Minion-Regular" w:cs="Minion-Regular"/>
        </w:rPr>
      </w:pPr>
      <w:r w:rsidRPr="00444222">
        <w:rPr>
          <w:rFonts w:ascii="Minion-Regular" w:hAnsi="Minion-Regular" w:cs="Minion-Regular"/>
        </w:rPr>
        <w:t>Only sets containing five or more ligands</w:t>
      </w:r>
      <w:r w:rsidR="00742C8B" w:rsidRPr="00444222">
        <w:rPr>
          <w:rFonts w:ascii="Minion-Regular" w:hAnsi="Minion-Regular" w:cs="Minion-Regular"/>
        </w:rPr>
        <w:t xml:space="preserve"> </w:t>
      </w:r>
      <w:r w:rsidRPr="00444222">
        <w:rPr>
          <w:rFonts w:ascii="Minion-Regular" w:hAnsi="Minion-Regular" w:cs="Minion-Regular"/>
        </w:rPr>
        <w:t>were used.</w:t>
      </w:r>
    </w:p>
    <w:p w14:paraId="03ED448C" w14:textId="77777777" w:rsidR="00E77FC5" w:rsidRPr="00444222" w:rsidRDefault="00E77FC5" w:rsidP="0073252D">
      <w:pPr>
        <w:autoSpaceDE w:val="0"/>
        <w:autoSpaceDN w:val="0"/>
        <w:adjustRightInd w:val="0"/>
        <w:spacing w:after="0" w:line="480" w:lineRule="auto"/>
      </w:pPr>
      <w:r w:rsidRPr="00444222">
        <w:rPr>
          <w:rFonts w:ascii="Minion-Regular" w:hAnsi="Minion-Regular" w:cs="Minion-Regular"/>
        </w:rPr>
        <w:t>nonmolecular targets were excluded (e.g., the annotation “Anticancer” was not used).</w:t>
      </w:r>
    </w:p>
    <w:p w14:paraId="406B5958" w14:textId="313A89A0" w:rsidR="00E77FC5" w:rsidRPr="00444222" w:rsidRDefault="00E77FC5" w:rsidP="0073252D">
      <w:pPr>
        <w:autoSpaceDE w:val="0"/>
        <w:autoSpaceDN w:val="0"/>
        <w:adjustRightInd w:val="0"/>
        <w:spacing w:after="0" w:line="480" w:lineRule="auto"/>
        <w:rPr>
          <w:rFonts w:ascii="Minion-Regular" w:hAnsi="Minion-Regular" w:cs="Minion-Regular"/>
        </w:rPr>
      </w:pPr>
      <w:r w:rsidRPr="00444222">
        <w:rPr>
          <w:rFonts w:ascii="Minion-Regular" w:hAnsi="Minion-Regular" w:cs="Minion-Regular"/>
        </w:rPr>
        <w:t>All ligands were represented as SMILES strings.</w:t>
      </w:r>
    </w:p>
    <w:p w14:paraId="714F5E6E" w14:textId="0A71ED87" w:rsidR="00E77FC5" w:rsidRDefault="00A07328" w:rsidP="0073252D">
      <w:pPr>
        <w:autoSpaceDE w:val="0"/>
        <w:autoSpaceDN w:val="0"/>
        <w:adjustRightInd w:val="0"/>
        <w:spacing w:after="0" w:line="480" w:lineRule="auto"/>
      </w:pPr>
      <w:r>
        <w:t>Similarity scoring of pairs of ligands used scoring methods inspired by BLAST.</w:t>
      </w:r>
    </w:p>
    <w:p w14:paraId="4FB1FA41" w14:textId="5CF1922C" w:rsidR="007726E9" w:rsidRDefault="007726E9" w:rsidP="0073252D">
      <w:pPr>
        <w:autoSpaceDE w:val="0"/>
        <w:autoSpaceDN w:val="0"/>
        <w:adjustRightInd w:val="0"/>
        <w:spacing w:after="0" w:line="480" w:lineRule="auto"/>
      </w:pPr>
      <w:r>
        <w:t>Tanimoto coefficients (Tc) were used to compare standard two-dimensional topological Daylight fingerprints</w:t>
      </w:r>
      <w:r w:rsidR="005A38AA">
        <w:t>.</w:t>
      </w:r>
    </w:p>
    <w:p w14:paraId="67FA07DD" w14:textId="2A7244AE" w:rsidR="00F72F3D" w:rsidRDefault="00F72F3D" w:rsidP="0073252D">
      <w:pPr>
        <w:autoSpaceDE w:val="0"/>
        <w:autoSpaceDN w:val="0"/>
        <w:adjustRightInd w:val="0"/>
        <w:spacing w:after="0" w:line="480" w:lineRule="auto"/>
      </w:pPr>
      <w:r>
        <w:t>All annotations in a given database were exhaustively compared against all others, resulting in a matrix of SEA E</w:t>
      </w:r>
      <w:r w:rsidR="005A38AA">
        <w:t>-</w:t>
      </w:r>
      <w:r>
        <w:t>values among the ligand sets,</w:t>
      </w:r>
      <w:r w:rsidR="005A38AA">
        <w:t xml:space="preserve"> each of</w:t>
      </w:r>
      <w:r>
        <w:t xml:space="preserve"> which defined a strongly connected graph.  It was filtered by removing all edges with significance less than an E- value cutoff of 1.0. (</w:t>
      </w:r>
      <w:r w:rsidR="005A38AA">
        <w:t>This is c</w:t>
      </w:r>
      <w:r>
        <w:t>alled a “threshold” graph.)</w:t>
      </w:r>
    </w:p>
    <w:p w14:paraId="04991C4E" w14:textId="6453F829" w:rsidR="00F72F3D" w:rsidRDefault="00F72F3D" w:rsidP="0073252D">
      <w:pPr>
        <w:autoSpaceDE w:val="0"/>
        <w:autoSpaceDN w:val="0"/>
        <w:adjustRightInd w:val="0"/>
        <w:spacing w:after="0" w:line="480" w:lineRule="auto"/>
      </w:pPr>
      <w:r>
        <w:t>A minimum spanning tree was created using Kruskal’s algorithm, which the investigators called a “similarity map.”</w:t>
      </w:r>
    </w:p>
    <w:p w14:paraId="04642F04" w14:textId="7AFF5B5B" w:rsidR="00AC151F" w:rsidRDefault="00AC151F" w:rsidP="0073252D">
      <w:pPr>
        <w:autoSpaceDE w:val="0"/>
        <w:autoSpaceDN w:val="0"/>
        <w:adjustRightInd w:val="0"/>
        <w:spacing w:after="0" w:line="480" w:lineRule="auto"/>
      </w:pPr>
      <w:r>
        <w:t xml:space="preserve">Protein sequences were obtained for the activity classes </w:t>
      </w:r>
      <w:r w:rsidR="0073252D">
        <w:t xml:space="preserve">from several sources </w:t>
      </w:r>
      <w:r>
        <w:t>and sequence similarity computed with PSI-BLAST.</w:t>
      </w:r>
    </w:p>
    <w:p w14:paraId="190A2E8B" w14:textId="271680F1" w:rsidR="00AC151F" w:rsidRPr="0073252D" w:rsidRDefault="00186B25" w:rsidP="0073252D">
      <w:pPr>
        <w:autoSpaceDE w:val="0"/>
        <w:autoSpaceDN w:val="0"/>
        <w:adjustRightInd w:val="0"/>
        <w:spacing w:after="0" w:line="480" w:lineRule="auto"/>
      </w:pPr>
      <w:r>
        <w:t xml:space="preserve">The SEA E-value matrix was compared with the sequence comparison E-value matrix by </w:t>
      </w:r>
      <w:r w:rsidR="0073252D">
        <w:t>taking the difference of the natural logs of each E-value pair.  The authors noted that it was necessary to confine the E-value range between 1x 10</w:t>
      </w:r>
      <w:r w:rsidR="0073252D">
        <w:rPr>
          <w:vertAlign w:val="superscript"/>
        </w:rPr>
        <w:t>-50</w:t>
      </w:r>
      <w:r w:rsidR="0073252D">
        <w:t xml:space="preserve"> to 1x10</w:t>
      </w:r>
      <w:r w:rsidR="0073252D">
        <w:rPr>
          <w:vertAlign w:val="superscript"/>
        </w:rPr>
        <w:t>5</w:t>
      </w:r>
      <w:r w:rsidR="0073252D">
        <w:t xml:space="preserve"> to avoid math range errors.  </w:t>
      </w:r>
      <w:r w:rsidR="0073252D">
        <w:rPr>
          <w:i/>
        </w:rPr>
        <w:t xml:space="preserve">A smaller E-value cap would </w:t>
      </w:r>
      <w:r w:rsidR="0073252D">
        <w:rPr>
          <w:i/>
        </w:rPr>
        <w:lastRenderedPageBreak/>
        <w:t>allow for greater resolution of high-end E-values... but would be at the expense of differentiating from insignificant similarity.(</w:t>
      </w:r>
      <w:r w:rsidR="0073252D">
        <w:t>italics mine.)</w:t>
      </w:r>
    </w:p>
    <w:p w14:paraId="4939E1A3" w14:textId="013BC6EE" w:rsidR="00741881" w:rsidRPr="00741881" w:rsidRDefault="006453FC" w:rsidP="00741881">
      <w:pPr>
        <w:pStyle w:val="Heading2"/>
      </w:pPr>
      <w:r>
        <w:fldChar w:fldCharType="begin"/>
      </w:r>
      <w:r>
        <w:instrText xml:space="preserve"> autonumlgl </w:instrText>
      </w:r>
      <w:r>
        <w:fldChar w:fldCharType="end"/>
      </w:r>
      <w:r w:rsidR="00917514">
        <w:t>Review conclusions</w:t>
      </w:r>
    </w:p>
    <w:p w14:paraId="255EB124" w14:textId="204944BF" w:rsidR="00917514" w:rsidRDefault="00741881" w:rsidP="00444222">
      <w:pPr>
        <w:spacing w:line="480" w:lineRule="auto"/>
      </w:pPr>
      <w:r>
        <w:t xml:space="preserve">Focused, knowledge based approaches will continue to have a place when searching for new targets and drugs, as well as </w:t>
      </w:r>
      <w:r w:rsidR="00DC12B5">
        <w:t xml:space="preserve">for </w:t>
      </w:r>
      <w:r>
        <w:t>reusing existing targets and drugs.  Gupta, et al, were able to produce high quality results through this highly curated effort, identifying common ribosomal features in protozoans that they were expected to share targets with bacteria.</w:t>
      </w:r>
      <w:r w:rsidR="00050257">
        <w:t xml:space="preserve">  They used sequence similarity to find these shared features between the ribosomal proteins in the protists, and related them to bacterial ribosomal targets.</w:t>
      </w:r>
    </w:p>
    <w:p w14:paraId="1DCDC216" w14:textId="6E38A515" w:rsidR="00050257" w:rsidRDefault="00050257" w:rsidP="00444222">
      <w:pPr>
        <w:spacing w:line="480" w:lineRule="auto"/>
      </w:pPr>
      <w:r>
        <w:t xml:space="preserve">There are two main disadvantages of this method.  The narrowness of focus means that only </w:t>
      </w:r>
      <w:r w:rsidR="00CD665A">
        <w:t>one kind of target (</w:t>
      </w:r>
      <w:r>
        <w:t>ribosomal</w:t>
      </w:r>
      <w:r w:rsidR="00B915C3">
        <w:t>)</w:t>
      </w:r>
      <w:r>
        <w:t xml:space="preserve"> </w:t>
      </w:r>
      <w:r w:rsidR="00B915C3">
        <w:t>was</w:t>
      </w:r>
      <w:r>
        <w:t xml:space="preserve"> considered, only those </w:t>
      </w:r>
      <w:r w:rsidR="00985770">
        <w:t xml:space="preserve">that are </w:t>
      </w:r>
      <w:r>
        <w:t xml:space="preserve">shared with bacteria, and only </w:t>
      </w:r>
      <w:r w:rsidR="00B915C3">
        <w:t xml:space="preserve">with </w:t>
      </w:r>
      <w:r>
        <w:t>certain kind</w:t>
      </w:r>
      <w:r w:rsidR="00B915C3">
        <w:t xml:space="preserve">s </w:t>
      </w:r>
      <w:r>
        <w:t xml:space="preserve">of </w:t>
      </w:r>
      <w:r w:rsidR="00B915C3">
        <w:t>protists</w:t>
      </w:r>
      <w:r w:rsidR="00985770">
        <w:t xml:space="preserve"> were in the study set</w:t>
      </w:r>
      <w:r>
        <w:t xml:space="preserve">.  The second disadvantage is that a high level of curation is involved in this kind of investigation – </w:t>
      </w:r>
      <w:r w:rsidR="00B915C3">
        <w:t xml:space="preserve">the level of effort </w:t>
      </w:r>
      <w:r>
        <w:t>to duplicate</w:t>
      </w:r>
      <w:r w:rsidR="00985770">
        <w:t xml:space="preserve"> this effort for some other organism set or type of target </w:t>
      </w:r>
      <w:r w:rsidR="00B915C3">
        <w:t>is high</w:t>
      </w:r>
      <w:r>
        <w:t>.</w:t>
      </w:r>
    </w:p>
    <w:p w14:paraId="68B4B57A" w14:textId="338CD2D8" w:rsidR="00741881" w:rsidRDefault="000D5E20" w:rsidP="00444222">
      <w:pPr>
        <w:spacing w:line="480" w:lineRule="auto"/>
      </w:pPr>
      <w:r w:rsidRPr="002C08CF">
        <w:t>Schuffenhauer</w:t>
      </w:r>
      <w:r>
        <w:t xml:space="preserve">, et al created a database that embodies a hierarchical protein ontology that makes it easier to search, en mass, for ligands and targets for those who are who know what they are looking for.  This approach enables automated screening for ligands with the desired characteristics based on </w:t>
      </w:r>
      <w:r w:rsidR="001C74A4">
        <w:t>this ontology.</w:t>
      </w:r>
    </w:p>
    <w:p w14:paraId="3C81859B" w14:textId="6B756C9F" w:rsidR="001C74A4" w:rsidRDefault="001C74A4" w:rsidP="00444222">
      <w:pPr>
        <w:spacing w:line="480" w:lineRule="auto"/>
      </w:pPr>
      <w:r>
        <w:t>There are several drawbacks to this approach when used for drug and target repurposing:</w:t>
      </w:r>
    </w:p>
    <w:p w14:paraId="12D4EF60" w14:textId="40E0403B" w:rsidR="001C74A4" w:rsidRDefault="001C74A4" w:rsidP="00444222">
      <w:pPr>
        <w:pStyle w:val="ListParagraph"/>
        <w:numPr>
          <w:ilvl w:val="0"/>
          <w:numId w:val="11"/>
        </w:numPr>
        <w:spacing w:line="480" w:lineRule="auto"/>
      </w:pPr>
      <w:r>
        <w:t>The ontology may not have enough categories for the searcher.  Specifically, it is not clear how useful this ontology is for infectious disease targets.</w:t>
      </w:r>
    </w:p>
    <w:p w14:paraId="55B690E1" w14:textId="7634D672" w:rsidR="001C74A4" w:rsidRDefault="001C74A4" w:rsidP="00444222">
      <w:pPr>
        <w:pStyle w:val="ListParagraph"/>
        <w:numPr>
          <w:ilvl w:val="0"/>
          <w:numId w:val="11"/>
        </w:numPr>
        <w:spacing w:line="480" w:lineRule="auto"/>
      </w:pPr>
      <w:r>
        <w:t>Processing the annotations requires a fair amount of supervision and expertise.</w:t>
      </w:r>
    </w:p>
    <w:p w14:paraId="6413D410" w14:textId="356D1964" w:rsidR="00444222" w:rsidRDefault="00444222" w:rsidP="00444222">
      <w:pPr>
        <w:spacing w:line="480" w:lineRule="auto"/>
      </w:pPr>
      <w:r>
        <w:lastRenderedPageBreak/>
        <w:t>Lastly, the SEA method described by Keiser, et al provides a comprehensive method combining knowledge about sequence similarity of the targets and ligand similarity which correlate with each other providing a more comprehensive approach to re-using targets and drugs.</w:t>
      </w:r>
    </w:p>
    <w:p w14:paraId="1199EE5C" w14:textId="77777777" w:rsidR="00444222" w:rsidRDefault="00444222" w:rsidP="00444222">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SEA was able to find unexpected activities that were not indicated by MDDR, and which were verified experimentally.</w:t>
      </w:r>
    </w:p>
    <w:p w14:paraId="76D40F35" w14:textId="05D835F3" w:rsidR="007D5013" w:rsidRDefault="006453FC" w:rsidP="007D5013">
      <w:pPr>
        <w:pStyle w:val="Heading1"/>
      </w:pPr>
      <w:r>
        <w:fldChar w:fldCharType="begin"/>
      </w:r>
      <w:r>
        <w:instrText xml:space="preserve"> autonumlgl </w:instrText>
      </w:r>
      <w:r>
        <w:fldChar w:fldCharType="end"/>
      </w:r>
      <w:r>
        <w:t xml:space="preserve"> </w:t>
      </w:r>
      <w:r w:rsidR="007D5013">
        <w:t>Materials and Methods</w:t>
      </w:r>
    </w:p>
    <w:p w14:paraId="055D76C4" w14:textId="464B4C08" w:rsidR="004475E8" w:rsidRDefault="004475E8" w:rsidP="004475E8">
      <w:pPr>
        <w:pStyle w:val="ListParagraph"/>
        <w:spacing w:line="480" w:lineRule="auto"/>
        <w:ind w:left="360"/>
      </w:pPr>
      <w:r>
        <w:t xml:space="preserve">In contrast to the methods described in the literature review, this paper demonstrates a fourth approach, which is genome-centric .  This approach relies on the sequence similarity of the translated genes of disease organisms to known target proteins.  These proteins sequences act as keys, revealing their “target-ness” by similarity to proteins in a targets database.  The author has used MyChEMBL’s </w:t>
      </w:r>
      <w:r w:rsidRPr="004475E8">
        <w:rPr>
          <w:i/>
        </w:rPr>
        <w:t>PostgreSQL</w:t>
      </w:r>
      <w:r>
        <w:t xml:space="preserve"> database, which links target protein sequences to annotations and drugs.  This approach extends the usefulness of these associations by indicating new associations to proteins in other organisms of interest.</w:t>
      </w:r>
    </w:p>
    <w:p w14:paraId="2D125455" w14:textId="1E07C9C0" w:rsidR="004475E8" w:rsidRPr="004475E8" w:rsidRDefault="004475E8" w:rsidP="004475E8"/>
    <w:p w14:paraId="40586D5F" w14:textId="2D76A94F" w:rsidR="002B4E46" w:rsidRDefault="0089643D" w:rsidP="002B4E46">
      <w:pPr>
        <w:pStyle w:val="Heading2"/>
      </w:pPr>
      <w:r>
        <w:fldChar w:fldCharType="begin"/>
      </w:r>
      <w:r>
        <w:instrText xml:space="preserve"> autonumlgl </w:instrText>
      </w:r>
      <w:r>
        <w:fldChar w:fldCharType="end"/>
      </w:r>
      <w:r w:rsidR="002B4E46">
        <w:t>The computation platform</w:t>
      </w:r>
    </w:p>
    <w:p w14:paraId="1B68BEF0" w14:textId="6B4FA4CC" w:rsidR="002B4E46" w:rsidRDefault="002B4E46" w:rsidP="00730724">
      <w:pPr>
        <w:spacing w:line="480" w:lineRule="auto"/>
      </w:pPr>
      <w:r>
        <w:t xml:space="preserve">All work was performed on a consumer grade laptop PC, with 12 GB of ram and 1 </w:t>
      </w:r>
      <w:r w:rsidR="00C656EC">
        <w:t>terabyte</w:t>
      </w:r>
      <w:r>
        <w:t xml:space="preserve"> of disk storage, with an Intel® Core™ i7-5500U CPU running at 2.4 ghz clock.  This CPU has 4 cores, which can improve performance when multiple virtual machines are running.  The ram configuration leaves plenty of RAM for multiple VMs (Virtual machines) to run simultaneously.  This laptop runs Windows 10.  (See </w:t>
      </w:r>
      <w:r w:rsidR="003B471F">
        <w:fldChar w:fldCharType="begin"/>
      </w:r>
      <w:r>
        <w:instrText xml:space="preserve"> REF _Ref468131998 \h </w:instrText>
      </w:r>
      <w:r w:rsidR="003B471F">
        <w:fldChar w:fldCharType="separate"/>
      </w:r>
      <w:r w:rsidR="000A3679">
        <w:t xml:space="preserve">Figure </w:t>
      </w:r>
      <w:r w:rsidR="000A3679">
        <w:rPr>
          <w:noProof/>
        </w:rPr>
        <w:t>5</w:t>
      </w:r>
      <w:r w:rsidR="000A3679">
        <w:t>:Hardware Configuration.</w:t>
      </w:r>
      <w:r w:rsidR="003B471F">
        <w:fldChar w:fldCharType="end"/>
      </w:r>
      <w:r>
        <w:t xml:space="preserve">) </w:t>
      </w:r>
    </w:p>
    <w:p w14:paraId="1C71C678" w14:textId="77777777" w:rsidR="002B4E46" w:rsidRDefault="002B4E46" w:rsidP="00730724">
      <w:pPr>
        <w:spacing w:line="480" w:lineRule="auto"/>
      </w:pPr>
      <w:r>
        <w:t xml:space="preserve">Most bioinformatics software runs under Linux.  Using Oracle’s </w:t>
      </w:r>
      <w:r w:rsidRPr="00F16BAE">
        <w:rPr>
          <w:i/>
        </w:rPr>
        <w:t>VirtualBox</w:t>
      </w:r>
      <w:r>
        <w:t xml:space="preserve"> software, multiple Linux virtual machines can be supported on </w:t>
      </w:r>
      <w:r w:rsidR="001A572A">
        <w:t>a</w:t>
      </w:r>
      <w:r>
        <w:t xml:space="preserve"> PC.</w:t>
      </w:r>
    </w:p>
    <w:bookmarkStart w:id="1" w:name="_Ref465510972"/>
    <w:p w14:paraId="53D7B5CC" w14:textId="294FE0C3" w:rsidR="00BF7042" w:rsidRDefault="0089643D" w:rsidP="00BF7042">
      <w:pPr>
        <w:pStyle w:val="Heading2"/>
      </w:pPr>
      <w:r>
        <w:fldChar w:fldCharType="begin"/>
      </w:r>
      <w:r>
        <w:instrText xml:space="preserve"> autonumlgl </w:instrText>
      </w:r>
      <w:r>
        <w:fldChar w:fldCharType="end"/>
      </w:r>
      <w:r w:rsidR="00BF7042">
        <w:t>Setting up a Linux Virtual Machine using Oracle’s VirtualBox software</w:t>
      </w:r>
      <w:bookmarkEnd w:id="1"/>
    </w:p>
    <w:p w14:paraId="15662289" w14:textId="77777777" w:rsidR="00BF7042" w:rsidRDefault="00BF7042" w:rsidP="00730724">
      <w:pPr>
        <w:spacing w:line="480" w:lineRule="auto"/>
      </w:pPr>
      <w:r>
        <w:t xml:space="preserve">Download the latest VirtualBox software from Oracle (available at </w:t>
      </w:r>
      <w:hyperlink r:id="rId10" w:history="1">
        <w:r w:rsidRPr="00374DBB">
          <w:rPr>
            <w:rStyle w:val="Hyperlink"/>
          </w:rPr>
          <w:t>https://www.virtualbox.org/</w:t>
        </w:r>
      </w:hyperlink>
      <w:r>
        <w:t xml:space="preserve"> .)</w:t>
      </w:r>
    </w:p>
    <w:p w14:paraId="0A47A9EE" w14:textId="77777777" w:rsidR="00BF7042" w:rsidRDefault="00BF7042" w:rsidP="00730724">
      <w:pPr>
        <w:spacing w:line="480" w:lineRule="auto"/>
      </w:pPr>
      <w:r>
        <w:lastRenderedPageBreak/>
        <w:t>Windows update can cause this software to stop working, which requires downloading newer software.</w:t>
      </w:r>
    </w:p>
    <w:p w14:paraId="7A4EBFDD" w14:textId="77777777" w:rsidR="00BF7042" w:rsidRDefault="00BF7042" w:rsidP="00730724">
      <w:pPr>
        <w:spacing w:line="480" w:lineRule="auto"/>
      </w:pPr>
      <w:r>
        <w:t xml:space="preserve">A CentOS 6.5 x86_64 vdi image was downloaded from </w:t>
      </w:r>
      <w:hyperlink r:id="rId11" w:history="1">
        <w:r w:rsidRPr="00374DBB">
          <w:rPr>
            <w:rStyle w:val="Hyperlink"/>
          </w:rPr>
          <w:t>https://virtualboximages.com</w:t>
        </w:r>
      </w:hyperlink>
      <w:r>
        <w:t xml:space="preserve"> .  This virtual device image is compatible with </w:t>
      </w:r>
      <w:r>
        <w:rPr>
          <w:i/>
        </w:rPr>
        <w:t>Guest Additions</w:t>
      </w:r>
      <w:r>
        <w:t xml:space="preserve"> that makes mouse integration between Windows and a running Linux virtual machine easier.</w:t>
      </w:r>
    </w:p>
    <w:p w14:paraId="3A23682A" w14:textId="05C999BD" w:rsidR="00151A46" w:rsidRDefault="00BF7042" w:rsidP="00730724">
      <w:pPr>
        <w:spacing w:line="480" w:lineRule="auto"/>
      </w:pPr>
      <w:r>
        <w:t xml:space="preserve">A VM was created with 2gb of ram, using the downloaded VDI.  This VM has its own IP address, which can be reached by </w:t>
      </w:r>
      <w:r>
        <w:rPr>
          <w:i/>
        </w:rPr>
        <w:t>ssh</w:t>
      </w:r>
      <w:r>
        <w:t xml:space="preserve"> software installed on the PC.  </w:t>
      </w:r>
      <w:r w:rsidR="00151A46">
        <w:t xml:space="preserve">(See </w:t>
      </w:r>
      <w:r w:rsidR="003B471F">
        <w:fldChar w:fldCharType="begin"/>
      </w:r>
      <w:r w:rsidR="00151A46">
        <w:instrText xml:space="preserve"> REF _Ref468167088 \h </w:instrText>
      </w:r>
      <w:r w:rsidR="003B471F">
        <w:fldChar w:fldCharType="separate"/>
      </w:r>
      <w:r w:rsidR="000A3679">
        <w:t xml:space="preserve">Figure </w:t>
      </w:r>
      <w:r w:rsidR="000A3679">
        <w:rPr>
          <w:noProof/>
        </w:rPr>
        <w:t>6</w:t>
      </w:r>
      <w:r w:rsidR="000A3679">
        <w:t>: VM configuration parameters.</w:t>
      </w:r>
      <w:r w:rsidR="003B471F">
        <w:fldChar w:fldCharType="end"/>
      </w:r>
      <w:r w:rsidR="00151A46">
        <w:t>)</w:t>
      </w:r>
    </w:p>
    <w:p w14:paraId="7B5FD5DE" w14:textId="5F29D0B4" w:rsidR="007D5013" w:rsidRDefault="00151A46" w:rsidP="00730724">
      <w:pPr>
        <w:spacing w:line="480" w:lineRule="auto"/>
      </w:pPr>
      <w:r>
        <w:t xml:space="preserve"> </w:t>
      </w:r>
      <w:r w:rsidR="00633A17">
        <w:t xml:space="preserve">A user account was created with </w:t>
      </w:r>
      <w:r w:rsidR="00633A17">
        <w:rPr>
          <w:i/>
        </w:rPr>
        <w:t>sudoer</w:t>
      </w:r>
      <w:r w:rsidR="00633A17">
        <w:t xml:space="preserve"> privileges.  This account was used for all other setup activities.  The </w:t>
      </w:r>
      <w:r w:rsidR="00633A17">
        <w:rPr>
          <w:i/>
        </w:rPr>
        <w:t>sudo</w:t>
      </w:r>
      <w:r w:rsidR="00633A17">
        <w:t xml:space="preserve"> command can be used to assume </w:t>
      </w:r>
      <w:r w:rsidR="00633A17">
        <w:rPr>
          <w:i/>
        </w:rPr>
        <w:t>root</w:t>
      </w:r>
      <w:r w:rsidR="00633A17">
        <w:t xml:space="preserve"> privileges temporarily to manage resources on the VM for a command’s duration, and then returning to lower user privilege for safety.  Typically, applications run with lower privilege using only resources that are allowed for them.  </w:t>
      </w:r>
      <w:r w:rsidR="004E165E">
        <w:t>(See</w:t>
      </w:r>
      <w:r w:rsidR="004523F0">
        <w:t xml:space="preserve"> </w:t>
      </w:r>
      <w:r w:rsidR="004523F0">
        <w:fldChar w:fldCharType="begin"/>
      </w:r>
      <w:r w:rsidR="004523F0">
        <w:instrText xml:space="preserve"> REF _Ref469415496 \h </w:instrText>
      </w:r>
      <w:r w:rsidR="004523F0">
        <w:fldChar w:fldCharType="separate"/>
      </w:r>
      <w:r w:rsidR="000A3679">
        <w:t>Linux user setup.</w:t>
      </w:r>
      <w:r w:rsidR="004523F0">
        <w:fldChar w:fldCharType="end"/>
      </w:r>
      <w:r w:rsidR="004E165E">
        <w:t>)</w:t>
      </w:r>
    </w:p>
    <w:p w14:paraId="269C91D9" w14:textId="1E3F7ADF" w:rsidR="003200D4" w:rsidRDefault="0089643D" w:rsidP="003200D4">
      <w:pPr>
        <w:pStyle w:val="Heading2"/>
      </w:pPr>
      <w:r>
        <w:fldChar w:fldCharType="begin"/>
      </w:r>
      <w:r>
        <w:instrText xml:space="preserve"> autonumlgl </w:instrText>
      </w:r>
      <w:r>
        <w:fldChar w:fldCharType="end"/>
      </w:r>
      <w:r w:rsidR="003200D4">
        <w:t>Installations</w:t>
      </w:r>
    </w:p>
    <w:p w14:paraId="5F93F065" w14:textId="77777777" w:rsidR="00D8461C" w:rsidRPr="00D8461C" w:rsidRDefault="00D8461C" w:rsidP="00D8461C">
      <w:r>
        <w:t>The following tools were used for the analytical pipeline:</w:t>
      </w:r>
    </w:p>
    <w:p w14:paraId="497A463B" w14:textId="434C94CE" w:rsidR="004E165E" w:rsidRDefault="0089643D" w:rsidP="00730724">
      <w:pPr>
        <w:pStyle w:val="Heading3"/>
        <w:spacing w:line="480" w:lineRule="auto"/>
      </w:pPr>
      <w:r>
        <w:fldChar w:fldCharType="begin"/>
      </w:r>
      <w:r>
        <w:instrText xml:space="preserve"> autonumlgl </w:instrText>
      </w:r>
      <w:r>
        <w:fldChar w:fldCharType="end"/>
      </w:r>
      <w:r>
        <w:t xml:space="preserve"> </w:t>
      </w:r>
      <w:r w:rsidR="00D836A1">
        <w:t>Install tools on work Linux VM.</w:t>
      </w:r>
    </w:p>
    <w:p w14:paraId="72E522B7" w14:textId="77777777" w:rsidR="00D836A1" w:rsidRDefault="00D836A1" w:rsidP="0089643D">
      <w:pPr>
        <w:pStyle w:val="ListParagraph"/>
        <w:numPr>
          <w:ilvl w:val="0"/>
          <w:numId w:val="13"/>
        </w:numPr>
      </w:pPr>
      <w:r>
        <w:t>Glimmer3.02 – identify genes.</w:t>
      </w:r>
    </w:p>
    <w:p w14:paraId="5B71CC27" w14:textId="77777777" w:rsidR="00D836A1" w:rsidRDefault="00D836A1" w:rsidP="0089643D">
      <w:pPr>
        <w:pStyle w:val="ListParagraph"/>
        <w:numPr>
          <w:ilvl w:val="0"/>
          <w:numId w:val="13"/>
        </w:numPr>
      </w:pPr>
      <w:r>
        <w:t>EMBOSS Tools  (version 6.5.7) – to translate genes to peptide ORFs.</w:t>
      </w:r>
    </w:p>
    <w:p w14:paraId="37B1CFCE" w14:textId="77777777" w:rsidR="00D836A1" w:rsidRDefault="00D836A1" w:rsidP="0089643D">
      <w:pPr>
        <w:pStyle w:val="ListParagraph"/>
        <w:numPr>
          <w:ilvl w:val="0"/>
          <w:numId w:val="13"/>
        </w:numPr>
      </w:pPr>
      <w:r>
        <w:t xml:space="preserve">BLAST Tools - </w:t>
      </w:r>
      <w:r w:rsidRPr="00F52399">
        <w:t>ncbi-blast-2.3.0</w:t>
      </w:r>
      <w:r>
        <w:t xml:space="preserve"> – to score similarity of peptides to targets.</w:t>
      </w:r>
    </w:p>
    <w:p w14:paraId="3B7DF14C" w14:textId="1DA4B833" w:rsidR="00D836A1" w:rsidRDefault="00D836A1" w:rsidP="0089643D">
      <w:pPr>
        <w:pStyle w:val="ListParagraph"/>
        <w:numPr>
          <w:ilvl w:val="0"/>
          <w:numId w:val="13"/>
        </w:numPr>
      </w:pPr>
      <w:r>
        <w:t>PostgreSQL server and client – create a blast_statistics table on the work server first.</w:t>
      </w:r>
    </w:p>
    <w:p w14:paraId="699EB3D1" w14:textId="0EB1C391" w:rsidR="00B06F35" w:rsidRDefault="00B06F35" w:rsidP="0089643D">
      <w:pPr>
        <w:pStyle w:val="ListParagraph"/>
        <w:numPr>
          <w:ilvl w:val="0"/>
          <w:numId w:val="13"/>
        </w:numPr>
      </w:pPr>
      <w:r>
        <w:t>Install MyChEMBL 20 vagrant VM.</w:t>
      </w:r>
      <w:r w:rsidR="006E6752">
        <w:t xml:space="preserve"> (See </w:t>
      </w:r>
      <w:r w:rsidR="006E6752">
        <w:fldChar w:fldCharType="begin"/>
      </w:r>
      <w:r w:rsidR="006E6752">
        <w:instrText xml:space="preserve"> REF _Ref468366787 \h </w:instrText>
      </w:r>
      <w:r w:rsidR="0089643D">
        <w:instrText xml:space="preserve"> \* MERGEFORMAT </w:instrText>
      </w:r>
      <w:r w:rsidR="006E6752">
        <w:fldChar w:fldCharType="separate"/>
      </w:r>
      <w:r w:rsidR="000A3679">
        <w:t>Installing MyChEMBL VM.</w:t>
      </w:r>
      <w:r w:rsidR="006E6752">
        <w:fldChar w:fldCharType="end"/>
      </w:r>
      <w:r w:rsidR="006E6752">
        <w:t>)</w:t>
      </w:r>
    </w:p>
    <w:p w14:paraId="08655682" w14:textId="77777777" w:rsidR="00B06F35" w:rsidRDefault="00B06F35" w:rsidP="0089643D">
      <w:pPr>
        <w:pStyle w:val="ListParagraph"/>
        <w:numPr>
          <w:ilvl w:val="0"/>
          <w:numId w:val="13"/>
        </w:numPr>
      </w:pPr>
      <w:r>
        <w:t>Install ssh client on PC to communicate with work VM.</w:t>
      </w:r>
    </w:p>
    <w:p w14:paraId="32B47D30" w14:textId="77777777" w:rsidR="003200D4" w:rsidRDefault="00B06F35" w:rsidP="0089643D">
      <w:pPr>
        <w:pStyle w:val="ListParagraph"/>
        <w:numPr>
          <w:ilvl w:val="0"/>
          <w:numId w:val="13"/>
        </w:numPr>
      </w:pPr>
      <w:r>
        <w:t>Install PostgreSQL client on PC to communicate with MyChEMBL PostgreSQL database.</w:t>
      </w:r>
    </w:p>
    <w:p w14:paraId="51336A9C" w14:textId="77777777" w:rsidR="00AC279B" w:rsidRPr="00AC279B" w:rsidRDefault="00AC279B" w:rsidP="00AC279B"/>
    <w:p w14:paraId="3C8DCA26" w14:textId="77777777" w:rsidR="003200D4" w:rsidRDefault="003200D4">
      <w:pPr>
        <w:rPr>
          <w:rFonts w:asciiTheme="majorHAnsi" w:eastAsiaTheme="majorEastAsia" w:hAnsiTheme="majorHAnsi" w:cstheme="majorBidi"/>
          <w:color w:val="2E74B5" w:themeColor="accent1" w:themeShade="BF"/>
          <w:sz w:val="26"/>
          <w:szCs w:val="26"/>
        </w:rPr>
      </w:pPr>
      <w:r>
        <w:br w:type="page"/>
      </w:r>
    </w:p>
    <w:bookmarkStart w:id="2" w:name="_Ref468771333"/>
    <w:p w14:paraId="2690E7BA" w14:textId="3E585CC0" w:rsidR="00B06F35" w:rsidRDefault="0089643D" w:rsidP="00B06F35">
      <w:pPr>
        <w:pStyle w:val="Heading2"/>
      </w:pPr>
      <w:r>
        <w:lastRenderedPageBreak/>
        <w:fldChar w:fldCharType="begin"/>
      </w:r>
      <w:r>
        <w:instrText xml:space="preserve"> autonumlgl </w:instrText>
      </w:r>
      <w:r>
        <w:fldChar w:fldCharType="end"/>
      </w:r>
      <w:r>
        <w:t xml:space="preserve"> </w:t>
      </w:r>
      <w:r w:rsidR="003200D4">
        <w:t>Analytical Workflow</w:t>
      </w:r>
      <w:bookmarkEnd w:id="2"/>
    </w:p>
    <w:p w14:paraId="20168ED5" w14:textId="19AE9286" w:rsidR="003200D4" w:rsidRPr="003200D4" w:rsidRDefault="003200D4" w:rsidP="00730724">
      <w:pPr>
        <w:spacing w:line="480" w:lineRule="auto"/>
      </w:pPr>
      <w:r>
        <w:t xml:space="preserve">(See </w:t>
      </w:r>
      <w:r w:rsidR="003B471F">
        <w:fldChar w:fldCharType="begin"/>
      </w:r>
      <w:r>
        <w:instrText xml:space="preserve"> REF _Ref468347174 \h </w:instrText>
      </w:r>
      <w:r w:rsidR="003B471F">
        <w:fldChar w:fldCharType="separate"/>
      </w:r>
      <w:r w:rsidR="000A3679">
        <w:t xml:space="preserve">Figure </w:t>
      </w:r>
      <w:r w:rsidR="000A3679">
        <w:rPr>
          <w:noProof/>
        </w:rPr>
        <w:t>8</w:t>
      </w:r>
      <w:r w:rsidR="000A3679">
        <w:t>: Genome target analysis workflow</w:t>
      </w:r>
      <w:r w:rsidR="003B471F">
        <w:fldChar w:fldCharType="end"/>
      </w:r>
      <w:r>
        <w:t>)</w:t>
      </w:r>
    </w:p>
    <w:p w14:paraId="1C724711" w14:textId="77777777" w:rsidR="00AC279B" w:rsidRDefault="00D8461C" w:rsidP="00730724">
      <w:pPr>
        <w:spacing w:line="480" w:lineRule="auto"/>
      </w:pPr>
      <w:r>
        <w:t xml:space="preserve">The target blast database was created on the </w:t>
      </w:r>
      <w:r w:rsidR="00AC279B">
        <w:t xml:space="preserve">work VM using target sequences extracted from the </w:t>
      </w:r>
      <w:r w:rsidR="00AC279B">
        <w:rPr>
          <w:i/>
        </w:rPr>
        <w:t>chembl_20</w:t>
      </w:r>
      <w:r w:rsidR="00AC279B">
        <w:t xml:space="preserve"> PostgreSQL database provided by the </w:t>
      </w:r>
      <w:r w:rsidR="00AC279B" w:rsidRPr="00AC279B">
        <w:rPr>
          <w:i/>
        </w:rPr>
        <w:t>myChEMBL</w:t>
      </w:r>
      <w:r w:rsidR="00AC279B">
        <w:t xml:space="preserve"> VM.</w:t>
      </w:r>
    </w:p>
    <w:p w14:paraId="671D07CD" w14:textId="77777777" w:rsidR="00B35724" w:rsidRDefault="00B35724" w:rsidP="00730724">
      <w:pPr>
        <w:spacing w:line="480" w:lineRule="auto"/>
      </w:pPr>
      <w:r>
        <w:t xml:space="preserve">The genome of </w:t>
      </w:r>
      <w:r>
        <w:rPr>
          <w:i/>
        </w:rPr>
        <w:t>plasmodium falciparum</w:t>
      </w:r>
      <w:r>
        <w:t xml:space="preserve"> was downloaded to the work VM.</w:t>
      </w:r>
    </w:p>
    <w:p w14:paraId="5FC13F41" w14:textId="77777777" w:rsidR="00B35724" w:rsidRPr="00DB0BB4" w:rsidRDefault="00B35724" w:rsidP="00730724">
      <w:pPr>
        <w:pStyle w:val="FootnoteText"/>
        <w:numPr>
          <w:ilvl w:val="0"/>
          <w:numId w:val="4"/>
        </w:numPr>
        <w:spacing w:line="480" w:lineRule="auto"/>
        <w:rPr>
          <w:rStyle w:val="Hyperlink"/>
          <w:sz w:val="22"/>
          <w:szCs w:val="22"/>
        </w:rPr>
      </w:pPr>
      <w:r>
        <w:t xml:space="preserve">The 14 chromosomes of </w:t>
      </w:r>
      <w:r>
        <w:rPr>
          <w:i/>
        </w:rPr>
        <w:t xml:space="preserve">p. falciparum </w:t>
      </w:r>
      <w:r>
        <w:t xml:space="preserve">were downloaded from this URL: </w:t>
      </w:r>
      <w:hyperlink r:id="rId12" w:history="1">
        <w:r w:rsidRPr="00DF2DD8">
          <w:rPr>
            <w:rStyle w:val="Hyperlink"/>
          </w:rPr>
          <w:t>ftp://ftp.ensemblgenomes.org/pub/protists/release-32/fasta/plasmodium_falciparum/dna/</w:t>
        </w:r>
      </w:hyperlink>
    </w:p>
    <w:p w14:paraId="13A47D27"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p>
    <w:p w14:paraId="28620129" w14:textId="77777777" w:rsidR="00B35724" w:rsidRPr="00DB0BB4" w:rsidRDefault="00B35724" w:rsidP="00730724">
      <w:pPr>
        <w:pStyle w:val="FootnoteText"/>
        <w:numPr>
          <w:ilvl w:val="0"/>
          <w:numId w:val="4"/>
        </w:numPr>
        <w:spacing w:line="480" w:lineRule="auto"/>
        <w:rPr>
          <w:rStyle w:val="Hyperlink"/>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13" w:history="1">
        <w:r w:rsidRPr="004872BF">
          <w:rPr>
            <w:rStyle w:val="Hyperlink"/>
            <w:rFonts w:ascii="Helvetica" w:hAnsi="Helvetica"/>
            <w:sz w:val="19"/>
            <w:szCs w:val="19"/>
            <w:shd w:val="clear" w:color="auto" w:fill="FFFFFF"/>
          </w:rPr>
          <w:t>https://www.ncbi.nlm.nih.gov/nuccore/8346980?report=fasta</w:t>
        </w:r>
      </w:hyperlink>
    </w:p>
    <w:p w14:paraId="52D33A04" w14:textId="77777777" w:rsidR="00B35724" w:rsidRDefault="00B35724" w:rsidP="00730724">
      <w:pPr>
        <w:pStyle w:val="ListParagraph"/>
        <w:spacing w:line="480" w:lineRule="auto"/>
      </w:pPr>
    </w:p>
    <w:p w14:paraId="0C65872B" w14:textId="77777777" w:rsidR="00B35724" w:rsidRPr="00A26939" w:rsidRDefault="00B35724" w:rsidP="00730724">
      <w:pPr>
        <w:pStyle w:val="FootnoteText"/>
        <w:numPr>
          <w:ilvl w:val="0"/>
          <w:numId w:val="4"/>
        </w:numPr>
        <w:spacing w:line="480" w:lineRule="auto"/>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Plasmodium falciparum genome assembly, organelle: plastid:apicoplast</w:t>
      </w:r>
    </w:p>
    <w:p w14:paraId="2DFF3CB0"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33C7EB07" w14:textId="77777777" w:rsidR="00B35724" w:rsidRDefault="008C769C" w:rsidP="00730724">
      <w:pPr>
        <w:spacing w:line="480" w:lineRule="auto"/>
        <w:ind w:firstLine="720"/>
        <w:rPr>
          <w:rStyle w:val="Hyperlink"/>
          <w:sz w:val="20"/>
          <w:szCs w:val="20"/>
        </w:rPr>
      </w:pPr>
      <w:hyperlink r:id="rId14" w:history="1">
        <w:r w:rsidR="00B35724" w:rsidRPr="004872BF">
          <w:rPr>
            <w:rStyle w:val="Hyperlink"/>
          </w:rPr>
          <w:t>https://www.ncbi.nlm.nih.gov/nuccore/1052489052?report=fasta</w:t>
        </w:r>
      </w:hyperlink>
    </w:p>
    <w:p w14:paraId="17904323" w14:textId="0FACA7F8" w:rsidR="00B35724" w:rsidRPr="00B35724" w:rsidRDefault="00B35724" w:rsidP="00730724">
      <w:pPr>
        <w:spacing w:line="480" w:lineRule="auto"/>
      </w:pPr>
      <w:r w:rsidRPr="00B35724">
        <w:rPr>
          <w:i/>
        </w:rPr>
        <w:t>Glimmer3.02</w:t>
      </w:r>
      <w:r>
        <w:t xml:space="preserve"> identified putative genes</w:t>
      </w:r>
      <w:r w:rsidR="00F07BF1">
        <w:t xml:space="preserve"> using a bundled script </w:t>
      </w:r>
      <w:r w:rsidR="00F07BF1" w:rsidRPr="00F07BF1">
        <w:rPr>
          <w:i/>
        </w:rPr>
        <w:t>g3-iterated.csh</w:t>
      </w:r>
      <w:r>
        <w:t xml:space="preserve">.  Some installation tweaks were required to make the build work.  Training sequences from p. falciparum were provided to glimmer, and the full genome was processed into files named according to the scheme </w:t>
      </w:r>
      <w:r w:rsidRPr="00DF4658">
        <w:rPr>
          <w:i/>
        </w:rPr>
        <w:t>&lt;chromosome&gt;.gene</w:t>
      </w:r>
      <w:r>
        <w:t xml:space="preserve">, with each </w:t>
      </w:r>
      <w:r w:rsidRPr="00B35724">
        <w:rPr>
          <w:i/>
        </w:rPr>
        <w:t>.gene</w:t>
      </w:r>
      <w:r>
        <w:t xml:space="preserve"> file containing predicted genes locations.  </w:t>
      </w:r>
      <w:r w:rsidR="00C656EC">
        <w:t>Mitochondrial</w:t>
      </w:r>
      <w:r>
        <w:t xml:space="preserve"> genes were named </w:t>
      </w:r>
      <w:r w:rsidRPr="00DF4658">
        <w:rPr>
          <w:i/>
        </w:rPr>
        <w:t>mt.gene</w:t>
      </w:r>
      <w:r>
        <w:t xml:space="preserve"> and apicoplast genes were named </w:t>
      </w:r>
      <w:r>
        <w:rPr>
          <w:i/>
        </w:rPr>
        <w:t>apicoplast.gene</w:t>
      </w:r>
      <w:r>
        <w:t>.</w:t>
      </w:r>
    </w:p>
    <w:p w14:paraId="146C5628" w14:textId="77777777" w:rsidR="004A748C" w:rsidRDefault="00AC279B" w:rsidP="00730724">
      <w:pPr>
        <w:spacing w:line="480" w:lineRule="auto"/>
      </w:pPr>
      <w:r>
        <w:t xml:space="preserve">ORF files (Open Reading Frame) were created using </w:t>
      </w:r>
      <w:r w:rsidRPr="00AC279B">
        <w:rPr>
          <w:i/>
        </w:rPr>
        <w:t>transeq</w:t>
      </w:r>
      <w:r w:rsidR="00B35724">
        <w:rPr>
          <w:i/>
        </w:rPr>
        <w:t xml:space="preserve"> (</w:t>
      </w:r>
      <w:r w:rsidR="00B35724">
        <w:t xml:space="preserve">from </w:t>
      </w:r>
      <w:r w:rsidR="00B35724" w:rsidRPr="00790892">
        <w:t>EMBOSS-6.5.7</w:t>
      </w:r>
      <w:r w:rsidR="00B35724">
        <w:t>), creating 12,480 files under directories named by chromosome or organelle.</w:t>
      </w:r>
      <w:r w:rsidR="004A748C">
        <w:t xml:space="preserve"> These files are peptide </w:t>
      </w:r>
      <w:r w:rsidR="004A748C" w:rsidRPr="004A748C">
        <w:rPr>
          <w:i/>
        </w:rPr>
        <w:t>.FASTA</w:t>
      </w:r>
      <w:r w:rsidR="004A748C">
        <w:t xml:space="preserve"> formatted files.</w:t>
      </w:r>
    </w:p>
    <w:p w14:paraId="1B31F81A" w14:textId="6F5626DB" w:rsidR="006F47B5" w:rsidRDefault="000E3B6E" w:rsidP="00730724">
      <w:pPr>
        <w:pStyle w:val="Heading3"/>
        <w:spacing w:line="480" w:lineRule="auto"/>
      </w:pPr>
      <w:r>
        <w:lastRenderedPageBreak/>
        <w:fldChar w:fldCharType="begin"/>
      </w:r>
      <w:r>
        <w:instrText xml:space="preserve"> autonumlgl </w:instrText>
      </w:r>
      <w:r>
        <w:fldChar w:fldCharType="end"/>
      </w:r>
      <w:r>
        <w:t xml:space="preserve"> </w:t>
      </w:r>
      <w:r w:rsidR="006F47B5">
        <w:t>BLASTP searches, aligns, and scores each ORF against the BLASTP database.</w:t>
      </w:r>
    </w:p>
    <w:p w14:paraId="6707C06E" w14:textId="58B738CF" w:rsidR="006F47B5" w:rsidRDefault="006F47B5" w:rsidP="00730724">
      <w:pPr>
        <w:spacing w:line="480" w:lineRule="auto"/>
      </w:pPr>
      <w:r>
        <w:t xml:space="preserve">A bash script runs the </w:t>
      </w:r>
      <w:r>
        <w:rPr>
          <w:b/>
        </w:rPr>
        <w:t>BLASTP</w:t>
      </w:r>
      <w:r>
        <w:t xml:space="preserve"> command for each ORF in all the chromosome/organelle directories, creating an alignment report for each ORF named </w:t>
      </w:r>
      <w:r w:rsidRPr="00047AD7">
        <w:rPr>
          <w:i/>
        </w:rPr>
        <w:t>&lt;ORF name&gt;.blastp.txt</w:t>
      </w:r>
      <w:r>
        <w:t>. (</w:t>
      </w:r>
      <w:r w:rsidR="009D2351">
        <w:t xml:space="preserve">See </w:t>
      </w:r>
      <w:r w:rsidR="009D2351">
        <w:fldChar w:fldCharType="begin"/>
      </w:r>
      <w:r w:rsidR="009D2351">
        <w:instrText xml:space="preserve"> REF _Ref501606034 \h </w:instrText>
      </w:r>
      <w:r w:rsidR="009D2351">
        <w:fldChar w:fldCharType="separate"/>
      </w:r>
      <w:r w:rsidR="009D2351">
        <w:t>BLAST</w:t>
      </w:r>
      <w:r w:rsidR="009D2351">
        <w:fldChar w:fldCharType="end"/>
      </w:r>
      <w:r>
        <w:t>.)  This query produces the top 10 target sequence alignments for each ORF.</w:t>
      </w:r>
    </w:p>
    <w:p w14:paraId="2F6E24A3" w14:textId="74CB1FDD" w:rsidR="006F47B5" w:rsidRDefault="000E3B6E" w:rsidP="00730724">
      <w:pPr>
        <w:pStyle w:val="Heading3"/>
        <w:spacing w:line="480" w:lineRule="auto"/>
      </w:pPr>
      <w:r>
        <w:fldChar w:fldCharType="begin"/>
      </w:r>
      <w:r>
        <w:instrText xml:space="preserve"> autonumlgl </w:instrText>
      </w:r>
      <w:r>
        <w:fldChar w:fldCharType="end"/>
      </w:r>
      <w:r>
        <w:t xml:space="preserve"> </w:t>
      </w:r>
      <w:r w:rsidR="006F47B5">
        <w:t>An Extract Translate and Load (ETL) process populates the BLAST_STATISTICS table in a PostgreSQL database on the work VM.</w:t>
      </w:r>
    </w:p>
    <w:p w14:paraId="2F80518A" w14:textId="78B3917D" w:rsidR="006F47B5" w:rsidRDefault="006F47B5" w:rsidP="00730724">
      <w:pPr>
        <w:spacing w:line="480" w:lineRule="auto"/>
      </w:pPr>
      <w:r>
        <w:t xml:space="preserve">For each ORF, a file named like </w:t>
      </w:r>
      <w:r w:rsidRPr="00D641BE">
        <w:rPr>
          <w:i/>
        </w:rPr>
        <w:t>&lt;ORF&gt;.blastp.stats</w:t>
      </w:r>
      <w:r>
        <w:t xml:space="preserve"> is created</w:t>
      </w:r>
      <w:r>
        <w:rPr>
          <w:b/>
        </w:rPr>
        <w:t xml:space="preserve"> </w:t>
      </w:r>
      <w:r>
        <w:t>by</w:t>
      </w:r>
      <w:r w:rsidR="00614B0E">
        <w:t xml:space="preserve"> </w:t>
      </w:r>
      <w:r w:rsidR="00614B0E">
        <w:fldChar w:fldCharType="begin"/>
      </w:r>
      <w:r w:rsidR="00614B0E">
        <w:instrText xml:space="preserve"> REF _Ref501605766 \h </w:instrText>
      </w:r>
      <w:r w:rsidR="00614B0E">
        <w:fldChar w:fldCharType="separate"/>
      </w:r>
      <w:r w:rsidR="00614B0E">
        <w:t>blast_stats.sh</w:t>
      </w:r>
      <w:r w:rsidR="00614B0E">
        <w:fldChar w:fldCharType="end"/>
      </w:r>
      <w:r>
        <w:t>, which runs Perl script</w:t>
      </w:r>
      <w:r w:rsidRPr="00A27346">
        <w:rPr>
          <w:b/>
        </w:rPr>
        <w:t xml:space="preserve"> </w:t>
      </w:r>
      <w:r w:rsidR="000116F4">
        <w:fldChar w:fldCharType="begin"/>
      </w:r>
      <w:r w:rsidR="000116F4">
        <w:instrText xml:space="preserve"> REF _Ref465941226 \h  \* MERGEFORMAT </w:instrText>
      </w:r>
      <w:r w:rsidR="000116F4">
        <w:fldChar w:fldCharType="separate"/>
      </w:r>
      <w:r w:rsidR="005E056F" w:rsidRPr="0084216F">
        <w:rPr>
          <w:b/>
          <w:bCs/>
        </w:rPr>
        <w:fldChar w:fldCharType="begin"/>
      </w:r>
      <w:r w:rsidR="005E056F" w:rsidRPr="0084216F">
        <w:rPr>
          <w:b/>
          <w:bCs/>
        </w:rPr>
        <w:instrText xml:space="preserve"> REF _Ref501972389 \h </w:instrText>
      </w:r>
      <w:r w:rsidR="0084216F" w:rsidRPr="0084216F">
        <w:rPr>
          <w:b/>
          <w:bCs/>
        </w:rPr>
        <w:instrText xml:space="preserve"> \* MERGEFORMAT </w:instrText>
      </w:r>
      <w:r w:rsidR="005E056F" w:rsidRPr="0084216F">
        <w:rPr>
          <w:b/>
          <w:bCs/>
        </w:rPr>
      </w:r>
      <w:r w:rsidR="005E056F" w:rsidRPr="0084216F">
        <w:rPr>
          <w:b/>
          <w:bCs/>
        </w:rPr>
        <w:fldChar w:fldCharType="separate"/>
      </w:r>
      <w:r w:rsidR="005E056F" w:rsidRPr="0084216F">
        <w:rPr>
          <w:b/>
        </w:rPr>
        <w:t>extract_header.pl</w:t>
      </w:r>
      <w:r w:rsidR="005E056F" w:rsidRPr="0084216F">
        <w:rPr>
          <w:b/>
          <w:bCs/>
        </w:rPr>
        <w:fldChar w:fldCharType="end"/>
      </w:r>
      <w:r w:rsidR="000A3679">
        <w:rPr>
          <w:b/>
          <w:bCs/>
        </w:rPr>
        <w:t>.</w:t>
      </w:r>
      <w:r w:rsidR="000116F4">
        <w:fldChar w:fldCharType="end"/>
      </w:r>
      <w:r>
        <w:t xml:space="preserve"> that extracts the blast statistics from the BLASTP reports.</w:t>
      </w:r>
    </w:p>
    <w:p w14:paraId="68C4EA2E" w14:textId="03368CE0" w:rsidR="006F47B5" w:rsidRDefault="006F47B5" w:rsidP="00730724">
      <w:pPr>
        <w:spacing w:line="480" w:lineRule="auto"/>
      </w:pPr>
      <w:r>
        <w:t>Th</w:t>
      </w:r>
      <w:r w:rsidR="0084216F">
        <w:t xml:space="preserve">e </w:t>
      </w:r>
      <w:r w:rsidR="00556D5A" w:rsidRPr="00556D5A">
        <w:rPr>
          <w:b/>
        </w:rPr>
        <w:fldChar w:fldCharType="begin"/>
      </w:r>
      <w:r w:rsidR="00556D5A" w:rsidRPr="00556D5A">
        <w:rPr>
          <w:b/>
        </w:rPr>
        <w:instrText xml:space="preserve"> REF _Ref501974014 \h </w:instrText>
      </w:r>
      <w:r w:rsidR="00556D5A">
        <w:rPr>
          <w:b/>
        </w:rPr>
        <w:instrText xml:space="preserve"> \* MERGEFORMAT </w:instrText>
      </w:r>
      <w:r w:rsidR="00556D5A" w:rsidRPr="00556D5A">
        <w:rPr>
          <w:b/>
        </w:rPr>
      </w:r>
      <w:r w:rsidR="00556D5A" w:rsidRPr="00556D5A">
        <w:rPr>
          <w:b/>
        </w:rPr>
        <w:fldChar w:fldCharType="separate"/>
      </w:r>
      <w:r w:rsidR="00556D5A" w:rsidRPr="00556D5A">
        <w:rPr>
          <w:b/>
        </w:rPr>
        <w:t>create_populate_blast_statistics.sh</w:t>
      </w:r>
      <w:r w:rsidR="00556D5A" w:rsidRPr="00556D5A">
        <w:rPr>
          <w:b/>
        </w:rPr>
        <w:fldChar w:fldCharType="end"/>
      </w:r>
      <w:r w:rsidR="00556D5A">
        <w:t xml:space="preserve"> </w:t>
      </w:r>
      <w:r>
        <w:t xml:space="preserve">bash script assembles the statistics into the necessary plsql command file </w:t>
      </w:r>
      <w:r>
        <w:rPr>
          <w:b/>
        </w:rPr>
        <w:t>populate_blast_statistics.</w:t>
      </w:r>
      <w:r w:rsidRPr="00205493">
        <w:t>sql</w:t>
      </w:r>
      <w:r>
        <w:t xml:space="preserve"> </w:t>
      </w:r>
      <w:r w:rsidRPr="00205493">
        <w:t>that</w:t>
      </w:r>
      <w:r>
        <w:t xml:space="preserve"> will be used to load the </w:t>
      </w:r>
      <w:r>
        <w:rPr>
          <w:b/>
        </w:rPr>
        <w:t>blast_statistics</w:t>
      </w:r>
      <w:r>
        <w:t xml:space="preserve"> table, once the table is created.</w:t>
      </w:r>
    </w:p>
    <w:p w14:paraId="6558D8C0" w14:textId="5920E289" w:rsidR="006F47B5" w:rsidRDefault="006F47B5" w:rsidP="00730724">
      <w:pPr>
        <w:spacing w:line="480" w:lineRule="auto"/>
      </w:pPr>
      <w:r>
        <w:t xml:space="preserve">Using the </w:t>
      </w:r>
      <w:r>
        <w:rPr>
          <w:i/>
        </w:rPr>
        <w:t>psql</w:t>
      </w:r>
      <w:r>
        <w:t xml:space="preserve"> client, the </w:t>
      </w:r>
      <w:r w:rsidR="000116F4">
        <w:fldChar w:fldCharType="begin"/>
      </w:r>
      <w:r w:rsidR="000116F4">
        <w:instrText xml:space="preserve"> REF _Ref465942038 \h  \* MERGEFORMAT </w:instrText>
      </w:r>
      <w:r w:rsidR="000116F4">
        <w:fldChar w:fldCharType="separate"/>
      </w:r>
      <w:r w:rsidR="000A3679" w:rsidRPr="000A3679">
        <w:rPr>
          <w:b/>
        </w:rPr>
        <w:t>blast_statistics.sql</w:t>
      </w:r>
      <w:r w:rsidR="000116F4">
        <w:fldChar w:fldCharType="end"/>
      </w:r>
      <w:r>
        <w:t xml:space="preserve"> table creates the </w:t>
      </w:r>
      <w:r>
        <w:rPr>
          <w:i/>
        </w:rPr>
        <w:t>blast_statistics</w:t>
      </w:r>
      <w:r>
        <w:t xml:space="preserve"> and </w:t>
      </w:r>
      <w:r>
        <w:rPr>
          <w:i/>
        </w:rPr>
        <w:t>tmp_blast_statistics</w:t>
      </w:r>
      <w:r>
        <w:t xml:space="preserve"> tables. The </w:t>
      </w:r>
      <w:r>
        <w:rPr>
          <w:i/>
        </w:rPr>
        <w:t>tmp_blast_statistics</w:t>
      </w:r>
      <w:r>
        <w:t xml:space="preserve"> table is a temporary data table that is used like a bucket to do inserts of one  ORF at a time into the </w:t>
      </w:r>
      <w:r>
        <w:rPr>
          <w:i/>
        </w:rPr>
        <w:t>blast_statistics</w:t>
      </w:r>
      <w:r>
        <w:t xml:space="preserve"> table. After each insert , the tmp_blast_statistics table is truncated.</w:t>
      </w:r>
    </w:p>
    <w:p w14:paraId="1C802920" w14:textId="557F63A6" w:rsidR="006F47B5" w:rsidRDefault="006F47B5" w:rsidP="00730724">
      <w:pPr>
        <w:spacing w:line="480" w:lineRule="auto"/>
      </w:pPr>
      <w:r>
        <w:t>Finally</w:t>
      </w:r>
      <w:r w:rsidR="00C43C04">
        <w:t>,</w:t>
      </w:r>
      <w:r>
        <w:t xml:space="preserve"> the </w:t>
      </w:r>
      <w:r>
        <w:rPr>
          <w:b/>
        </w:rPr>
        <w:t>populate_blast_statistics.sql</w:t>
      </w:r>
      <w:r>
        <w:rPr>
          <w:b/>
          <w:i/>
        </w:rPr>
        <w:t xml:space="preserve"> </w:t>
      </w:r>
      <w:r>
        <w:t xml:space="preserve">file is run, populating the </w:t>
      </w:r>
      <w:r>
        <w:rPr>
          <w:i/>
        </w:rPr>
        <w:t>blast_statistics</w:t>
      </w:r>
      <w:r>
        <w:t xml:space="preserve"> table.</w:t>
      </w:r>
    </w:p>
    <w:p w14:paraId="7BB66F43" w14:textId="77777777" w:rsidR="006F47B5" w:rsidRDefault="006F47B5" w:rsidP="00730724">
      <w:pPr>
        <w:spacing w:line="480" w:lineRule="auto"/>
      </w:pPr>
      <w:r>
        <w:t xml:space="preserve">Once the </w:t>
      </w:r>
      <w:r>
        <w:rPr>
          <w:i/>
        </w:rPr>
        <w:t xml:space="preserve">blast_statistics </w:t>
      </w:r>
      <w:r>
        <w:t>table is populated in the database on the work VM, it can be exported and re-imported into a similarly created table on the myChEMBL VM.</w:t>
      </w:r>
    </w:p>
    <w:p w14:paraId="63CD0E30" w14:textId="62C0C33B" w:rsidR="007D5013" w:rsidRDefault="006F47B5">
      <w:r>
        <w:t xml:space="preserve">After </w:t>
      </w:r>
      <w:r>
        <w:rPr>
          <w:i/>
        </w:rPr>
        <w:t>blast_statistics</w:t>
      </w:r>
      <w:r>
        <w:t xml:space="preserve"> are populated in the </w:t>
      </w:r>
      <w:r>
        <w:rPr>
          <w:i/>
        </w:rPr>
        <w:t>chembl_20</w:t>
      </w:r>
      <w:r>
        <w:t xml:space="preserve"> databases, we can analyze the data more easily using relational database tools, and R.</w:t>
      </w:r>
    </w:p>
    <w:p w14:paraId="180EA952" w14:textId="77777777" w:rsidR="008D2286" w:rsidRDefault="008D2286"/>
    <w:p w14:paraId="4CA641CC" w14:textId="7092266A" w:rsidR="007D5013" w:rsidRDefault="006453FC" w:rsidP="007D5013">
      <w:pPr>
        <w:pStyle w:val="Heading1"/>
      </w:pPr>
      <w:r>
        <w:lastRenderedPageBreak/>
        <w:fldChar w:fldCharType="begin"/>
      </w:r>
      <w:r>
        <w:instrText xml:space="preserve"> autonumlgl </w:instrText>
      </w:r>
      <w:r>
        <w:fldChar w:fldCharType="end"/>
      </w:r>
      <w:r>
        <w:t xml:space="preserve"> </w:t>
      </w:r>
      <w:r w:rsidR="007D5013">
        <w:t>Results and Discussion</w:t>
      </w:r>
    </w:p>
    <w:p w14:paraId="75B26C58" w14:textId="52295D93" w:rsidR="00367BCD" w:rsidRPr="00252D07" w:rsidRDefault="00367BCD" w:rsidP="00252D07">
      <w:pPr>
        <w:pStyle w:val="Heading2"/>
      </w:pPr>
      <w:r w:rsidRPr="00252D07">
        <w:t>Sequence Similarity approach used in this paper</w:t>
      </w:r>
    </w:p>
    <w:p w14:paraId="17F7BEED" w14:textId="05C04B3E" w:rsidR="00367BCD" w:rsidRPr="00367BCD" w:rsidRDefault="00367BCD" w:rsidP="00367BCD">
      <w:pPr>
        <w:spacing w:after="0" w:line="480" w:lineRule="auto"/>
      </w:pPr>
      <w:r>
        <w:t>In contrast to the SEA approach, which includes comparing sequence similarity between targets, the approach used in this paper exhaustively compares sequence similarity between all genes in a disease organism with a database of known targets.</w:t>
      </w:r>
    </w:p>
    <w:p w14:paraId="58F35A30" w14:textId="77777777" w:rsidR="00367BCD" w:rsidRDefault="00367BCD" w:rsidP="00367BCD">
      <w:pPr>
        <w:spacing w:after="0" w:line="480" w:lineRule="auto"/>
      </w:pPr>
      <w:r>
        <w:t>The author noticed that that the principles of sequence conservation and “target-ness” share commonality with respect to infectious diseases.  Those sequences in the pathogen organism which are most necessary for its survival are also least likely to change, as mutation would tend to impair functions necessary for survival.  At the same time, we are searching exactly for those critically necessary proteins as targets for drugs that can impair them.</w:t>
      </w:r>
    </w:p>
    <w:p w14:paraId="0AD7C4C6" w14:textId="331EE5C7" w:rsidR="00367BCD" w:rsidRDefault="00367BCD" w:rsidP="00367BCD">
      <w:pPr>
        <w:spacing w:after="0" w:line="480" w:lineRule="auto"/>
      </w:pPr>
      <w:r>
        <w:t>At the same time, we do not wish to target those sequences that are also necessary for survival of the patient that is infected.  Fortunately, our target database provides us many target sequences that have already been somewhat qualified; by searching for similarity between them and other pathogens, we may be able to find targets that can be reused.</w:t>
      </w:r>
    </w:p>
    <w:p w14:paraId="01F6037A" w14:textId="77777777" w:rsidR="00242159" w:rsidRDefault="00242159" w:rsidP="00367BCD">
      <w:pPr>
        <w:spacing w:after="0" w:line="480" w:lineRule="auto"/>
      </w:pPr>
      <w:r>
        <w:t>The method described in this paper relies on two complementary statistical principles:</w:t>
      </w:r>
    </w:p>
    <w:p w14:paraId="42688D17" w14:textId="2FF5588F" w:rsidR="00242159" w:rsidRDefault="00242159" w:rsidP="00367BCD">
      <w:pPr>
        <w:spacing w:after="0" w:line="480" w:lineRule="auto"/>
      </w:pPr>
      <w:r>
        <w:t xml:space="preserve"> 1. A statistical measure of similarity, as implemented by BLAST and BLASTP can provide a robust method of measuring pairwise similarity</w:t>
      </w:r>
      <w:r w:rsidR="001F7F39">
        <w:t xml:space="preserve"> and conservation</w:t>
      </w:r>
      <w:r>
        <w:t xml:space="preserve"> between a database of known target sequences and genes found in a pathogenic organism.</w:t>
      </w:r>
    </w:p>
    <w:p w14:paraId="4A2E6D73" w14:textId="1704BFE1" w:rsidR="00367BCD" w:rsidRDefault="00242159" w:rsidP="001F7F39">
      <w:pPr>
        <w:spacing w:after="0" w:line="480" w:lineRule="auto"/>
      </w:pPr>
      <w:r>
        <w:t xml:space="preserve">2.  </w:t>
      </w:r>
      <w:r w:rsidR="001F7F39">
        <w:t xml:space="preserve">Understanding the </w:t>
      </w:r>
      <w:r w:rsidR="00BD1022">
        <w:t>implications</w:t>
      </w:r>
      <w:r w:rsidR="001F7F39">
        <w:t xml:space="preserve"> of normality within the population of BLASTP scores provides a method for assigning a significance threshold to the scores.  Scores above this chosen threshold are likely to be similar enough to known targets to be targets themselves.</w:t>
      </w:r>
    </w:p>
    <w:p w14:paraId="36AF5DD3" w14:textId="5B645F26" w:rsidR="001765A1" w:rsidRDefault="001765A1">
      <w:r>
        <w:br w:type="page"/>
      </w:r>
    </w:p>
    <w:p w14:paraId="34A32B91" w14:textId="77777777" w:rsidR="001765A1" w:rsidRDefault="001765A1" w:rsidP="001F7F39">
      <w:pPr>
        <w:spacing w:after="0" w:line="480" w:lineRule="auto"/>
      </w:pPr>
    </w:p>
    <w:p w14:paraId="093C3C95" w14:textId="210E6737" w:rsidR="001765A1" w:rsidRDefault="000E3B6E" w:rsidP="000E3B6E">
      <w:pPr>
        <w:pStyle w:val="Heading2"/>
      </w:pPr>
      <w:r>
        <w:fldChar w:fldCharType="begin"/>
      </w:r>
      <w:r>
        <w:instrText xml:space="preserve"> autonumlgl </w:instrText>
      </w:r>
      <w:r>
        <w:fldChar w:fldCharType="end"/>
      </w:r>
      <w:r>
        <w:t xml:space="preserve"> </w:t>
      </w:r>
      <w:r w:rsidR="001765A1">
        <w:t>Understanding BLASTP scoring</w:t>
      </w:r>
    </w:p>
    <w:p w14:paraId="4BB16198" w14:textId="385CE9A9" w:rsidR="00BE2D21" w:rsidRDefault="001765A1" w:rsidP="001765A1">
      <w:r>
        <w:t xml:space="preserve">BLASTP scoring is closely related to the concept of </w:t>
      </w:r>
      <w:r>
        <w:rPr>
          <w:i/>
        </w:rPr>
        <w:t>information content</w:t>
      </w:r>
      <w:r>
        <w:t xml:space="preserve"> and </w:t>
      </w:r>
      <w:r>
        <w:rPr>
          <w:i/>
        </w:rPr>
        <w:t>Shannon Entropy</w:t>
      </w:r>
      <w:r>
        <w:t xml:space="preserve"> involved between matches of two strings of a given alphabet having a certain frequency distribution.</w:t>
      </w:r>
    </w:p>
    <w:p w14:paraId="5F7CBE4D" w14:textId="3AF9E01A" w:rsidR="00BE2D21" w:rsidRDefault="00BE7F13" w:rsidP="001765A1">
      <w:pPr>
        <w:rPr>
          <w:sz w:val="28"/>
        </w:rPr>
      </w:pPr>
      <m:oMath>
        <m:r>
          <w:rPr>
            <w:rFonts w:ascii="Cambria Math" w:hAnsi="Cambria Math"/>
            <w:sz w:val="28"/>
          </w:rPr>
          <m:t>H</m:t>
        </m:r>
        <m:d>
          <m:dPr>
            <m:ctrlPr>
              <w:rPr>
                <w:rFonts w:ascii="Cambria Math" w:hAnsi="Cambria Math"/>
                <w:i/>
                <w:sz w:val="28"/>
              </w:rPr>
            </m:ctrlPr>
          </m:dPr>
          <m:e>
            <m:r>
              <w:rPr>
                <w:rFonts w:ascii="Cambria Math" w:hAnsi="Cambria Math"/>
                <w:sz w:val="28"/>
              </w:rPr>
              <m:t>X</m:t>
            </m:r>
          </m:e>
          <m:e>
            <m:r>
              <w:rPr>
                <w:rFonts w:ascii="Cambria Math" w:hAnsi="Cambria Math"/>
                <w:sz w:val="28"/>
              </w:rPr>
              <m:t>Y</m:t>
            </m:r>
          </m:e>
        </m:d>
        <m:r>
          <w:rPr>
            <w:rFonts w:ascii="Cambria Math" w:hAnsi="Cambria Math"/>
            <w:sz w:val="28"/>
          </w:rPr>
          <m:t>= -</m:t>
        </m:r>
        <m:nary>
          <m:naryPr>
            <m:chr m:val="∑"/>
            <m:limLoc m:val="undOvr"/>
            <m:ctrlPr>
              <w:rPr>
                <w:rFonts w:ascii="Cambria Math" w:hAnsi="Cambria Math"/>
                <w:i/>
                <w:sz w:val="28"/>
              </w:rPr>
            </m:ctrlPr>
          </m:naryPr>
          <m:sub>
            <m:r>
              <w:rPr>
                <w:rFonts w:ascii="Cambria Math" w:hAnsi="Cambria Math"/>
                <w:sz w:val="28"/>
              </w:rPr>
              <m:t>i,j</m:t>
            </m:r>
          </m:sub>
          <m:sup>
            <m:r>
              <w:rPr>
                <w:rFonts w:ascii="Cambria Math" w:hAnsi="Cambria Math"/>
                <w:sz w:val="28"/>
              </w:rPr>
              <m:t>m,n</m:t>
            </m:r>
          </m:sup>
          <m:e>
            <m:r>
              <w:rPr>
                <w:rFonts w:ascii="Cambria Math" w:hAnsi="Cambria Math"/>
                <w:sz w:val="28"/>
              </w:rPr>
              <m:t>P(x</m:t>
            </m:r>
          </m:e>
        </m:nary>
      </m:oMath>
      <w:r w:rsidR="00D32C0D" w:rsidRPr="00231F28">
        <w:rPr>
          <w:sz w:val="28"/>
          <w:vertAlign w:val="subscript"/>
        </w:rPr>
        <w:t>i</w:t>
      </w:r>
      <w:r w:rsidR="00D32C0D" w:rsidRPr="00231F28">
        <w:rPr>
          <w:sz w:val="28"/>
        </w:rPr>
        <w:t>y</w:t>
      </w:r>
      <w:r w:rsidR="00D32C0D" w:rsidRPr="00231F28">
        <w:rPr>
          <w:sz w:val="28"/>
          <w:vertAlign w:val="subscript"/>
        </w:rPr>
        <w:t>j</w:t>
      </w:r>
      <w:r w:rsidR="00D32C0D" w:rsidRPr="00231F28">
        <w:rPr>
          <w:sz w:val="28"/>
        </w:rPr>
        <w:t>) log( P(x</w:t>
      </w:r>
      <w:r w:rsidR="00D32C0D" w:rsidRPr="00231F28">
        <w:rPr>
          <w:sz w:val="28"/>
          <w:vertAlign w:val="subscript"/>
        </w:rPr>
        <w:t>i</w:t>
      </w:r>
      <w:r w:rsidR="00D32C0D" w:rsidRPr="00231F28">
        <w:rPr>
          <w:sz w:val="28"/>
        </w:rPr>
        <w:t>y</w:t>
      </w:r>
      <w:r w:rsidR="00D32C0D" w:rsidRPr="00231F28">
        <w:rPr>
          <w:sz w:val="28"/>
          <w:vertAlign w:val="subscript"/>
        </w:rPr>
        <w:t>j</w:t>
      </w:r>
      <w:r w:rsidR="00D32C0D" w:rsidRPr="00231F28">
        <w:rPr>
          <w:sz w:val="28"/>
        </w:rPr>
        <w:t>)</w:t>
      </w:r>
      <w:r w:rsidR="00231F28" w:rsidRPr="00231F28">
        <w:rPr>
          <w:sz w:val="28"/>
        </w:rPr>
        <w:t xml:space="preserve"> / P(y</w:t>
      </w:r>
      <w:r w:rsidR="00231F28" w:rsidRPr="00231F28">
        <w:rPr>
          <w:sz w:val="28"/>
          <w:vertAlign w:val="subscript"/>
        </w:rPr>
        <w:t>i</w:t>
      </w:r>
      <w:r w:rsidR="00231F28" w:rsidRPr="00231F28">
        <w:rPr>
          <w:sz w:val="28"/>
        </w:rPr>
        <w:t>))</w:t>
      </w:r>
    </w:p>
    <w:p w14:paraId="7BF83A94" w14:textId="7F62A3F1" w:rsidR="00231F28" w:rsidRDefault="00231F28" w:rsidP="001765A1">
      <w:r>
        <w:t xml:space="preserve">“H” is the entropy of string X given string Y, where </w:t>
      </w:r>
      <w:r>
        <w:rPr>
          <w:sz w:val="28"/>
        </w:rPr>
        <w:t>p(x</w:t>
      </w:r>
      <w:r>
        <w:rPr>
          <w:sz w:val="28"/>
          <w:vertAlign w:val="subscript"/>
        </w:rPr>
        <w:t>i</w:t>
      </w:r>
      <w:r>
        <w:rPr>
          <w:sz w:val="28"/>
        </w:rPr>
        <w:t>,y</w:t>
      </w:r>
      <w:r>
        <w:rPr>
          <w:sz w:val="28"/>
          <w:vertAlign w:val="subscript"/>
        </w:rPr>
        <w:t>j</w:t>
      </w:r>
      <w:r>
        <w:rPr>
          <w:sz w:val="28"/>
        </w:rPr>
        <w:t>)</w:t>
      </w:r>
      <w:r>
        <w:t xml:space="preserve"> means the probability of x=y.</w:t>
      </w:r>
    </w:p>
    <w:p w14:paraId="06384A91" w14:textId="17A020CA" w:rsidR="00231F28" w:rsidRDefault="00231F28" w:rsidP="001765A1">
      <w:r>
        <w:t>“b” ary entropy takes into account the number of letters in the alphabet used by the strings being compared.</w:t>
      </w:r>
    </w:p>
    <w:p w14:paraId="7516B1A8" w14:textId="64F38C7F" w:rsidR="00231F28" w:rsidRPr="00774DF0" w:rsidRDefault="00231F28" w:rsidP="001765A1">
      <w:pPr>
        <w:rPr>
          <w:rFonts w:eastAsiaTheme="minorEastAsia"/>
          <w:sz w:val="32"/>
          <w:vertAlign w:val="subscript"/>
        </w:rPr>
      </w:pPr>
      <w:r>
        <w:t xml:space="preserve">So </w:t>
      </w:r>
      <m:oMath>
        <m:r>
          <w:rPr>
            <w:rFonts w:ascii="Cambria Math" w:hAnsi="Cambria Math"/>
            <w:sz w:val="32"/>
          </w:rPr>
          <m:t>Hb</m:t>
        </m:r>
        <m:d>
          <m:dPr>
            <m:ctrlPr>
              <w:rPr>
                <w:rFonts w:ascii="Cambria Math" w:hAnsi="Cambria Math"/>
                <w:i/>
                <w:sz w:val="32"/>
              </w:rPr>
            </m:ctrlPr>
          </m:dPr>
          <m:e>
            <m:r>
              <w:rPr>
                <w:rFonts w:ascii="Cambria Math" w:hAnsi="Cambria Math"/>
                <w:sz w:val="32"/>
              </w:rPr>
              <m:t>Sx,y</m:t>
            </m:r>
          </m:e>
        </m:d>
        <m:r>
          <w:rPr>
            <w:rFonts w:ascii="Cambria Math" w:hAnsi="Cambria Math"/>
            <w:sz w:val="32"/>
          </w:rPr>
          <m:t xml:space="preserve">= </m:t>
        </m:r>
        <m:nary>
          <m:naryPr>
            <m:chr m:val="∑"/>
            <m:limLoc m:val="undOvr"/>
            <m:ctrlPr>
              <w:rPr>
                <w:rFonts w:ascii="Cambria Math" w:hAnsi="Cambria Math"/>
                <w:i/>
                <w:sz w:val="32"/>
              </w:rPr>
            </m:ctrlPr>
          </m:naryPr>
          <m:sub>
            <m:r>
              <w:rPr>
                <w:rFonts w:ascii="Cambria Math" w:hAnsi="Cambria Math"/>
                <w:sz w:val="32"/>
              </w:rPr>
              <m:t>i=1,j=1</m:t>
            </m:r>
          </m:sub>
          <m:sup>
            <m:r>
              <w:rPr>
                <w:rFonts w:ascii="Cambria Math" w:hAnsi="Cambria Math"/>
                <w:sz w:val="32"/>
              </w:rPr>
              <m:t>m,n</m:t>
            </m:r>
          </m:sup>
          <m:e>
            <m:r>
              <w:rPr>
                <w:rFonts w:ascii="Cambria Math" w:hAnsi="Cambria Math"/>
                <w:sz w:val="32"/>
              </w:rPr>
              <m:t>P(x</m:t>
            </m:r>
          </m:e>
        </m:nary>
      </m:oMath>
      <w:r w:rsidR="00D42F61" w:rsidRPr="00774DF0">
        <w:rPr>
          <w:rFonts w:eastAsiaTheme="minorEastAsia"/>
          <w:sz w:val="32"/>
          <w:vertAlign w:val="subscript"/>
        </w:rPr>
        <w:t>I</w:t>
      </w:r>
      <w:r w:rsidR="00D42F61" w:rsidRPr="00774DF0">
        <w:rPr>
          <w:rFonts w:eastAsiaTheme="minorEastAsia"/>
          <w:sz w:val="32"/>
        </w:rPr>
        <w:t>y</w:t>
      </w:r>
      <w:r w:rsidR="00D42F61" w:rsidRPr="00774DF0">
        <w:rPr>
          <w:rFonts w:eastAsiaTheme="minorEastAsia"/>
          <w:sz w:val="32"/>
          <w:vertAlign w:val="subscript"/>
        </w:rPr>
        <w:t>j</w:t>
      </w:r>
      <w:r w:rsidR="00D42F61" w:rsidRPr="00774DF0">
        <w:rPr>
          <w:rFonts w:eastAsiaTheme="minorEastAsia"/>
          <w:sz w:val="32"/>
        </w:rPr>
        <w:t>) log</w:t>
      </w:r>
      <w:r w:rsidR="00D42F61" w:rsidRPr="00774DF0">
        <w:rPr>
          <w:rFonts w:eastAsiaTheme="minorEastAsia"/>
          <w:sz w:val="32"/>
          <w:vertAlign w:val="subscript"/>
        </w:rPr>
        <w:t>b</w:t>
      </w:r>
      <w:r w:rsidR="00D42F61" w:rsidRPr="00774DF0">
        <w:rPr>
          <w:rFonts w:eastAsiaTheme="minorEastAsia"/>
          <w:sz w:val="32"/>
        </w:rPr>
        <w:t>(p(x</w:t>
      </w:r>
      <w:r w:rsidR="00D42F61" w:rsidRPr="00774DF0">
        <w:rPr>
          <w:rFonts w:eastAsiaTheme="minorEastAsia"/>
          <w:sz w:val="32"/>
          <w:vertAlign w:val="subscript"/>
        </w:rPr>
        <w:t>i</w:t>
      </w:r>
      <w:r w:rsidR="00D42F61" w:rsidRPr="00774DF0">
        <w:rPr>
          <w:rFonts w:eastAsiaTheme="minorEastAsia"/>
          <w:sz w:val="32"/>
        </w:rPr>
        <w:t>,y</w:t>
      </w:r>
      <w:r w:rsidR="00D42F61" w:rsidRPr="00774DF0">
        <w:rPr>
          <w:rFonts w:eastAsiaTheme="minorEastAsia"/>
          <w:sz w:val="32"/>
          <w:vertAlign w:val="subscript"/>
        </w:rPr>
        <w:t>j</w:t>
      </w:r>
      <w:r w:rsidR="00D42F61" w:rsidRPr="00774DF0">
        <w:rPr>
          <w:rFonts w:eastAsiaTheme="minorEastAsia"/>
          <w:sz w:val="32"/>
        </w:rPr>
        <w:t>)/p(y</w:t>
      </w:r>
      <w:r w:rsidR="00D42F61" w:rsidRPr="00774DF0">
        <w:rPr>
          <w:rFonts w:eastAsiaTheme="minorEastAsia"/>
          <w:sz w:val="32"/>
          <w:vertAlign w:val="subscript"/>
        </w:rPr>
        <w:t>j</w:t>
      </w:r>
      <w:r w:rsidR="00D42F61" w:rsidRPr="00774DF0">
        <w:rPr>
          <w:rFonts w:eastAsiaTheme="minorEastAsia"/>
          <w:sz w:val="32"/>
        </w:rPr>
        <w:t>))</w:t>
      </w:r>
      <w:r w:rsidR="00D42F61" w:rsidRPr="00774DF0">
        <w:rPr>
          <w:rFonts w:eastAsiaTheme="minorEastAsia"/>
          <w:sz w:val="32"/>
          <w:vertAlign w:val="subscript"/>
        </w:rPr>
        <w:t xml:space="preserve"> </w:t>
      </w:r>
    </w:p>
    <w:p w14:paraId="5EAC75DA" w14:textId="1C750474" w:rsidR="00D42F61" w:rsidRDefault="00D42F61" w:rsidP="001765A1">
      <w:pPr>
        <w:rPr>
          <w:sz w:val="28"/>
          <w:szCs w:val="28"/>
        </w:rPr>
      </w:pPr>
      <w:r>
        <w:t xml:space="preserve">Where </w:t>
      </w:r>
      <w:r>
        <w:rPr>
          <w:sz w:val="28"/>
          <w:szCs w:val="28"/>
        </w:rPr>
        <w:t>S</w:t>
      </w:r>
      <w:r>
        <w:t xml:space="preserve"> is a source alphabet  </w:t>
      </w:r>
      <w:r>
        <w:rPr>
          <w:sz w:val="28"/>
          <w:szCs w:val="28"/>
        </w:rPr>
        <w:t>S =</w:t>
      </w:r>
      <w:r w:rsidR="00774DF0">
        <w:rPr>
          <w:sz w:val="28"/>
          <w:szCs w:val="28"/>
        </w:rPr>
        <w:t xml:space="preserve">(S,P)  with source alphabet S = </w:t>
      </w:r>
      <w:r>
        <w:rPr>
          <w:sz w:val="28"/>
          <w:szCs w:val="28"/>
        </w:rPr>
        <w:t>{ a</w:t>
      </w:r>
      <w:r w:rsidR="00774DF0">
        <w:rPr>
          <w:sz w:val="28"/>
          <w:szCs w:val="28"/>
          <w:vertAlign w:val="subscript"/>
        </w:rPr>
        <w:t>1</w:t>
      </w:r>
      <w:r w:rsidR="00774DF0">
        <w:rPr>
          <w:sz w:val="28"/>
          <w:szCs w:val="28"/>
        </w:rPr>
        <w:t>..a</w:t>
      </w:r>
      <w:r w:rsidR="00774DF0">
        <w:rPr>
          <w:sz w:val="28"/>
          <w:szCs w:val="28"/>
          <w:vertAlign w:val="subscript"/>
        </w:rPr>
        <w:t>b</w:t>
      </w:r>
      <w:r w:rsidR="00774DF0">
        <w:rPr>
          <w:sz w:val="28"/>
          <w:szCs w:val="28"/>
        </w:rPr>
        <w:t xml:space="preserve">} </w:t>
      </w:r>
      <w:r w:rsidR="00774DF0" w:rsidRPr="00774DF0">
        <w:t>and probability</w:t>
      </w:r>
      <w:r w:rsidR="00774DF0">
        <w:rPr>
          <w:sz w:val="28"/>
          <w:szCs w:val="28"/>
        </w:rPr>
        <w:t xml:space="preserve"> </w:t>
      </w:r>
      <w:r w:rsidR="00774DF0" w:rsidRPr="00774DF0">
        <w:t>distribution</w:t>
      </w:r>
      <w:r w:rsidR="00774DF0">
        <w:rPr>
          <w:sz w:val="28"/>
          <w:szCs w:val="28"/>
        </w:rPr>
        <w:t xml:space="preserve">  P= {p</w:t>
      </w:r>
      <w:r w:rsidR="00774DF0">
        <w:rPr>
          <w:sz w:val="28"/>
          <w:szCs w:val="28"/>
          <w:vertAlign w:val="subscript"/>
        </w:rPr>
        <w:t>1</w:t>
      </w:r>
      <w:r w:rsidR="00774DF0">
        <w:rPr>
          <w:sz w:val="28"/>
          <w:szCs w:val="28"/>
        </w:rPr>
        <w:t>..p</w:t>
      </w:r>
      <w:r w:rsidR="00774DF0">
        <w:rPr>
          <w:sz w:val="28"/>
          <w:szCs w:val="28"/>
          <w:vertAlign w:val="subscript"/>
        </w:rPr>
        <w:t>b</w:t>
      </w:r>
      <w:r w:rsidR="00774DF0">
        <w:rPr>
          <w:sz w:val="28"/>
          <w:szCs w:val="28"/>
        </w:rPr>
        <w:t>} .</w:t>
      </w:r>
    </w:p>
    <w:p w14:paraId="5038A3B1" w14:textId="60A82057" w:rsidR="00774DF0" w:rsidRDefault="00774DF0" w:rsidP="001765A1">
      <w:r>
        <w:t>For example, for nucleotides, b=4, and for amino acids, b=20.</w:t>
      </w:r>
    </w:p>
    <w:p w14:paraId="76366C52" w14:textId="571EC04D" w:rsidR="00774DF0" w:rsidRDefault="00774DF0" w:rsidP="001765A1">
      <w:r>
        <w:t>BLASTP has been tuned to take conservation of amino acids into account, since substitutions of amino acids by other amino acids have different likelihoods.  Transition matrices, such as BLOSUM62 (the default transition matrix used for the ETLs described in this paper) define the appropriate values for the probabilities of matches and substitutions.</w:t>
      </w:r>
      <w:r w:rsidR="00AE67B3">
        <w:t xml:space="preserve">  BLASTP uses these log odds probabilities to assign a positive integer score for each match or conserved substitu</w:t>
      </w:r>
      <w:r w:rsidR="00CD42DE">
        <w:t>t</w:t>
      </w:r>
      <w:r w:rsidR="00AE67B3">
        <w:t>ion, or an appropriate penalty for each non</w:t>
      </w:r>
      <w:r w:rsidR="00CD42DE">
        <w:t>-</w:t>
      </w:r>
      <w:r w:rsidR="00AE67B3">
        <w:t>match</w:t>
      </w:r>
      <w:r w:rsidR="00405757">
        <w:t>, approximating the calculations above.</w:t>
      </w:r>
      <w:r w:rsidR="00656CC6">
        <w:t xml:space="preserve">  BLASTP uses additional scoring strategies, such as including gap penalties to the scores.</w:t>
      </w:r>
    </w:p>
    <w:p w14:paraId="648ACB30" w14:textId="2C7824B3" w:rsidR="00AE67B3" w:rsidRDefault="00AE67B3" w:rsidP="001765A1">
      <w:r>
        <w:t xml:space="preserve">BLASTP also computes the </w:t>
      </w:r>
      <w:r w:rsidRPr="00A352F8">
        <w:rPr>
          <w:i/>
        </w:rPr>
        <w:t>expected</w:t>
      </w:r>
      <w:r>
        <w:t xml:space="preserve"> values, which can be very small numbers</w:t>
      </w:r>
      <w:r w:rsidR="00FE729A">
        <w:t>.</w:t>
      </w:r>
      <w:r w:rsidR="00A352F8">
        <w:t xml:space="preserve"> </w:t>
      </w:r>
      <w:r w:rsidR="00FE729A">
        <w:t xml:space="preserve"> In contrast,</w:t>
      </w:r>
      <w:r w:rsidR="00A352F8">
        <w:t xml:space="preserve"> the </w:t>
      </w:r>
      <w:r w:rsidR="00A352F8" w:rsidRPr="00A352F8">
        <w:rPr>
          <w:i/>
        </w:rPr>
        <w:t>scores</w:t>
      </w:r>
      <w:r w:rsidR="00A352F8">
        <w:t xml:space="preserve"> </w:t>
      </w:r>
      <w:r w:rsidR="00FE729A">
        <w:t xml:space="preserve">values </w:t>
      </w:r>
      <w:r w:rsidR="00A352F8">
        <w:t>are always integers that are easily comparable.</w:t>
      </w:r>
    </w:p>
    <w:p w14:paraId="1824A05A" w14:textId="6353C4DE" w:rsidR="00041A60" w:rsidRPr="00041A60" w:rsidRDefault="00041A60" w:rsidP="001765A1">
      <w:r>
        <w:t xml:space="preserve">Other statistics computed by BLASTP are </w:t>
      </w:r>
      <w:r>
        <w:rPr>
          <w:i/>
        </w:rPr>
        <w:t>identities</w:t>
      </w:r>
      <w:r>
        <w:t xml:space="preserve">, which are the percentage of exact matches, and </w:t>
      </w:r>
      <w:r>
        <w:rPr>
          <w:i/>
        </w:rPr>
        <w:t>positives</w:t>
      </w:r>
      <w:r>
        <w:t>, which are inexact matches that conserve function because the amino acids involved in the comparison function in a compatible manner to each other in the protein.</w:t>
      </w:r>
    </w:p>
    <w:p w14:paraId="6C245B0C" w14:textId="6D40F092" w:rsidR="00AE67B3" w:rsidRDefault="00AE67B3" w:rsidP="001765A1">
      <w:r>
        <w:t xml:space="preserve">An advantage of the </w:t>
      </w:r>
      <w:r>
        <w:rPr>
          <w:i/>
        </w:rPr>
        <w:t>score</w:t>
      </w:r>
      <w:r>
        <w:t xml:space="preserve"> statistic is that it is additive.  While both statistics reflect the cumulative values for matches, products of probability scores that accumulate in the </w:t>
      </w:r>
      <w:r>
        <w:rPr>
          <w:i/>
        </w:rPr>
        <w:t>expect</w:t>
      </w:r>
      <w:r>
        <w:t xml:space="preserve"> statistic can lose resolution during computation.</w:t>
      </w:r>
      <w:r w:rsidR="00C327C2">
        <w:t xml:space="preserve"> (See </w:t>
      </w:r>
      <w:r w:rsidR="00020ED8">
        <w:fldChar w:fldCharType="begin"/>
      </w:r>
      <w:r w:rsidR="00020ED8">
        <w:instrText xml:space="preserve"> REF _Ref502040215 \h </w:instrText>
      </w:r>
      <w:r w:rsidR="00020ED8">
        <w:fldChar w:fldCharType="separate"/>
      </w:r>
      <w:r w:rsidR="00020ED8">
        <w:t xml:space="preserve">Figure </w:t>
      </w:r>
      <w:r w:rsidR="00020ED8">
        <w:rPr>
          <w:noProof/>
        </w:rPr>
        <w:t>10</w:t>
      </w:r>
      <w:r w:rsidR="00020ED8">
        <w:t>: Pairwise comparison of BLAST statistics.</w:t>
      </w:r>
      <w:r w:rsidR="00020ED8">
        <w:fldChar w:fldCharType="end"/>
      </w:r>
      <w:r w:rsidR="00020ED8">
        <w:t>)</w:t>
      </w:r>
    </w:p>
    <w:p w14:paraId="1937E3A2" w14:textId="4A92C9EA" w:rsidR="002022F5" w:rsidRDefault="002022F5" w:rsidP="002022F5">
      <w:pPr>
        <w:pStyle w:val="Heading3"/>
      </w:pPr>
      <w:r>
        <w:t>How implications of normality affect the choice of a significance threshold</w:t>
      </w:r>
    </w:p>
    <w:p w14:paraId="7C58E341" w14:textId="33EFF99B" w:rsidR="002022F5" w:rsidRDefault="00D34F0F" w:rsidP="002022F5">
      <w:r>
        <w:t>Choosing a match metric and threshold is a conundrum.  What determines whether a match is sufficiently close to suggest that it is likely to be a target?</w:t>
      </w:r>
    </w:p>
    <w:p w14:paraId="18476CAD" w14:textId="76614A36" w:rsidR="00D34F0F" w:rsidRDefault="00D34F0F" w:rsidP="002022F5">
      <w:r>
        <w:t xml:space="preserve">While a very close match of the </w:t>
      </w:r>
      <w:r>
        <w:rPr>
          <w:i/>
        </w:rPr>
        <w:t>positives</w:t>
      </w:r>
      <w:r>
        <w:t xml:space="preserve"> or </w:t>
      </w:r>
      <w:r>
        <w:rPr>
          <w:i/>
        </w:rPr>
        <w:t>identities</w:t>
      </w:r>
      <w:r>
        <w:t xml:space="preserve"> (100% or 99%) would indicate that a match identifies a target by tautology, lower scores are hard to justify.  A small sequence with a fairly high percentage may still not be </w:t>
      </w:r>
      <w:r w:rsidR="0089586A">
        <w:t xml:space="preserve">as likely a match as a much larger string with a lower </w:t>
      </w:r>
      <w:r w:rsidR="0089586A">
        <w:rPr>
          <w:i/>
        </w:rPr>
        <w:t>positives</w:t>
      </w:r>
      <w:r w:rsidR="0089586A">
        <w:t xml:space="preserve"> score and a </w:t>
      </w:r>
      <w:r w:rsidR="0089586A">
        <w:lastRenderedPageBreak/>
        <w:t xml:space="preserve">much higher </w:t>
      </w:r>
      <w:r w:rsidR="0089586A">
        <w:rPr>
          <w:i/>
        </w:rPr>
        <w:t>score</w:t>
      </w:r>
      <w:r w:rsidR="0089586A">
        <w:t xml:space="preserve"> statistic, as the cumulative score takes into account the greater difficulty of achieving a high score for the larger string.</w:t>
      </w:r>
    </w:p>
    <w:p w14:paraId="0D68F135" w14:textId="3A97FB51" w:rsidR="00041A60" w:rsidRDefault="00041A60" w:rsidP="002022F5">
      <w:r>
        <w:t>The distribution of log(</w:t>
      </w:r>
      <w:r>
        <w:rPr>
          <w:i/>
        </w:rPr>
        <w:t xml:space="preserve">score) </w:t>
      </w:r>
      <w:r>
        <w:t xml:space="preserve">for all the matches in </w:t>
      </w:r>
      <w:r>
        <w:rPr>
          <w:i/>
        </w:rPr>
        <w:t xml:space="preserve">p. falciparum </w:t>
      </w:r>
      <w:r>
        <w:t xml:space="preserve"> appears to be somewhat normal.</w:t>
      </w:r>
      <w:r w:rsidR="00E2671B">
        <w:t xml:space="preserve"> (</w:t>
      </w:r>
      <w:r w:rsidR="00E2671B">
        <w:fldChar w:fldCharType="begin"/>
      </w:r>
      <w:r w:rsidR="00E2671B">
        <w:instrText xml:space="preserve"> REF _Ref502040283 \h </w:instrText>
      </w:r>
      <w:r w:rsidR="00E2671B">
        <w:fldChar w:fldCharType="separate"/>
      </w:r>
      <w:r w:rsidR="00E2671B">
        <w:t xml:space="preserve">Figure </w:t>
      </w:r>
      <w:r w:rsidR="00E2671B">
        <w:rPr>
          <w:noProof/>
        </w:rPr>
        <w:t>12</w:t>
      </w:r>
      <w:r w:rsidR="00E2671B">
        <w:t>: Plasmodium falciparum score histogram</w:t>
      </w:r>
      <w:r w:rsidR="00E2671B">
        <w:fldChar w:fldCharType="end"/>
      </w:r>
      <w:r w:rsidR="00E2671B">
        <w:t>.)</w:t>
      </w:r>
      <w:r w:rsidR="00C924AE">
        <w:t xml:space="preserve"> </w:t>
      </w:r>
      <w:r w:rsidR="004E2DB1">
        <w:t>There are several reasons why we should expect these results.</w:t>
      </w:r>
    </w:p>
    <w:p w14:paraId="4961CB1E" w14:textId="71AFBEFE" w:rsidR="004E2DB1" w:rsidRDefault="004E2DB1" w:rsidP="004E2DB1">
      <w:pPr>
        <w:pStyle w:val="ListParagraph"/>
        <w:numPr>
          <w:ilvl w:val="0"/>
          <w:numId w:val="12"/>
        </w:numPr>
      </w:pPr>
      <w:r>
        <w:t>The distribution is not symmetric around the mean because BLASTP discards matches where the score is too low, and only returns up to the ten highest scores per query.</w:t>
      </w:r>
    </w:p>
    <w:p w14:paraId="7E3EF86D" w14:textId="4D3F48E5" w:rsidR="004E2DB1" w:rsidRDefault="004E2DB1" w:rsidP="004E2DB1">
      <w:pPr>
        <w:pStyle w:val="ListParagraph"/>
        <w:numPr>
          <w:ilvl w:val="0"/>
          <w:numId w:val="12"/>
        </w:numPr>
      </w:pPr>
      <w:r>
        <w:t>Normally distributed matches are what we would expect due to random mutation for non-conserved sequences</w:t>
      </w:r>
      <w:r w:rsidR="00F47050">
        <w:t>, and account for the normal appearance of the graph.</w:t>
      </w:r>
    </w:p>
    <w:p w14:paraId="0F772335" w14:textId="4CBBC28B" w:rsidR="004E2DB1" w:rsidRDefault="00A43159" w:rsidP="004E2DB1">
      <w:pPr>
        <w:pStyle w:val="ListParagraph"/>
        <w:numPr>
          <w:ilvl w:val="0"/>
          <w:numId w:val="12"/>
        </w:numPr>
      </w:pPr>
      <w:r>
        <w:t>Due to conservation of essential peptides, there may be more high scoring matches than predicted by normally distributed processes.</w:t>
      </w:r>
      <w:r w:rsidR="0031291C">
        <w:t xml:space="preserve">  We can look for these likely target candidates in the area of the distribution which normally should be approaching zero asymptotically.</w:t>
      </w:r>
    </w:p>
    <w:p w14:paraId="5A232DF4" w14:textId="1D228042" w:rsidR="00551AA1" w:rsidRPr="00C924AE" w:rsidRDefault="00551AA1" w:rsidP="004E2DB1">
      <w:pPr>
        <w:pStyle w:val="ListParagraph"/>
        <w:numPr>
          <w:ilvl w:val="0"/>
          <w:numId w:val="12"/>
        </w:numPr>
      </w:pPr>
      <w:r>
        <w:t xml:space="preserve">In addition, the target universe may be “lumpy” in the sense that there may be more than one centroid that has a family of similarities in the </w:t>
      </w:r>
      <w:r>
        <w:rPr>
          <w:i/>
        </w:rPr>
        <w:t>p. falciparum</w:t>
      </w:r>
      <w:r>
        <w:t xml:space="preserve"> genome.  This “lumpiness” is not important for purposes of finding unusual target similarity, as it is buried in a normal cohort.</w:t>
      </w:r>
    </w:p>
    <w:p w14:paraId="1D78B965" w14:textId="398FA40D" w:rsidR="0089586A" w:rsidRDefault="00300530" w:rsidP="002022F5">
      <w:r>
        <w:t xml:space="preserve">It is interesting to note that the smallest </w:t>
      </w:r>
      <w:r>
        <w:rPr>
          <w:i/>
        </w:rPr>
        <w:t>score</w:t>
      </w:r>
      <w:r>
        <w:t xml:space="preserve"> value for a comparison that has a 100% positives value is 20.8, which is close to the median of 27.7 ( or log values of 3.03 and 3.32).  Searching the upper tail means missing some targets that are closer to the median.</w:t>
      </w:r>
    </w:p>
    <w:p w14:paraId="56954CB4" w14:textId="31B9417A" w:rsidR="00D1350F" w:rsidRDefault="00892A6D" w:rsidP="002022F5">
      <w:r>
        <w:t>Median and Median Absolute Deviation were used as measures of centrality and dispersion rather than mean and standard deviation because these measures  are more appropriate considering the asymmetry and contamination of the distribution (in the sense that the distribution contains more than a single normal distribution plus other non-normally distributed data.)</w:t>
      </w:r>
    </w:p>
    <w:p w14:paraId="5DA04B45" w14:textId="05D6D75B" w:rsidR="008D2286" w:rsidRDefault="000E3B6E" w:rsidP="008D2286">
      <w:pPr>
        <w:pStyle w:val="Heading2"/>
      </w:pPr>
      <w:r>
        <w:fldChar w:fldCharType="begin"/>
      </w:r>
      <w:r>
        <w:instrText xml:space="preserve"> autonumlgl </w:instrText>
      </w:r>
      <w:r>
        <w:fldChar w:fldCharType="end"/>
      </w:r>
      <w:r>
        <w:t xml:space="preserve"> </w:t>
      </w:r>
      <w:r w:rsidR="008D2286">
        <w:t>How genome files were chosen.</w:t>
      </w:r>
    </w:p>
    <w:p w14:paraId="7A42D860" w14:textId="41F43886" w:rsidR="008D2286" w:rsidRDefault="008D2286" w:rsidP="00143674">
      <w:pPr>
        <w:spacing w:after="0" w:line="480" w:lineRule="auto"/>
      </w:pPr>
      <w:r>
        <w:t>Malaria was the i</w:t>
      </w:r>
      <w:r w:rsidR="00181904">
        <w:t>nitial disease of interest.  The review by K.T. Andrews, et al (</w:t>
      </w:r>
      <w:r w:rsidR="00181904" w:rsidRPr="00181904">
        <w:t>Drug repurposing and human parasitic protozoan diseases</w:t>
      </w:r>
      <w:r w:rsidR="00181904">
        <w:t>) influenced the choice of the other organisms examined here.</w:t>
      </w:r>
    </w:p>
    <w:p w14:paraId="51293C54" w14:textId="5A09F2FB" w:rsidR="006A75EE" w:rsidRPr="006A75EE" w:rsidRDefault="006A75EE" w:rsidP="00143674">
      <w:pPr>
        <w:spacing w:after="0" w:line="480" w:lineRule="auto"/>
        <w:rPr>
          <w:i/>
        </w:rPr>
      </w:pPr>
      <w:r>
        <w:t>The author investigated two apicomplexan species (</w:t>
      </w:r>
      <w:r>
        <w:rPr>
          <w:i/>
        </w:rPr>
        <w:t>p. falciparum, toxoplasm</w:t>
      </w:r>
      <w:r w:rsidR="00362F41">
        <w:rPr>
          <w:i/>
        </w:rPr>
        <w:t>a</w:t>
      </w:r>
      <w:r>
        <w:rPr>
          <w:i/>
        </w:rPr>
        <w:t xml:space="preserve"> gondii)</w:t>
      </w:r>
      <w:r>
        <w:t>, two trypanosomal species (</w:t>
      </w:r>
      <w:r>
        <w:rPr>
          <w:i/>
        </w:rPr>
        <w:t xml:space="preserve">trypanosoma brucei, trypanosoma cruzi) </w:t>
      </w:r>
      <w:r>
        <w:t>as well as two other species (</w:t>
      </w:r>
      <w:r>
        <w:rPr>
          <w:i/>
        </w:rPr>
        <w:t>chlamidia trochamatis, leishmania major).</w:t>
      </w:r>
    </w:p>
    <w:p w14:paraId="464C94AF" w14:textId="67C8463D" w:rsidR="00F35D5E" w:rsidRDefault="00F35D5E" w:rsidP="00143674">
      <w:pPr>
        <w:spacing w:after="0" w:line="480" w:lineRule="auto"/>
      </w:pPr>
      <w:r>
        <w:t>The author analyzed top level dna datasets for gross statistics about each genome; for analyzing gene details and amino acid distribution, individual chromosome and plastid genomes were translated and analyzed.</w:t>
      </w:r>
    </w:p>
    <w:p w14:paraId="278D1A03" w14:textId="4121F5B6" w:rsidR="00BC4458" w:rsidRDefault="00BC4458" w:rsidP="00143674">
      <w:pPr>
        <w:spacing w:after="0" w:line="480" w:lineRule="auto"/>
      </w:pPr>
      <w:r>
        <w:t xml:space="preserve">Genome file sets are offered in several flavors; to reduce </w:t>
      </w:r>
      <w:r w:rsidR="00143674">
        <w:t>non-significant matching, translations were done from genome files in which random repeats were masked.</w:t>
      </w:r>
    </w:p>
    <w:p w14:paraId="4EDC211B" w14:textId="2EA9BE17" w:rsidR="00C43C04" w:rsidRDefault="000E3B6E" w:rsidP="00C43C04">
      <w:pPr>
        <w:pStyle w:val="Heading2"/>
      </w:pPr>
      <w:r>
        <w:lastRenderedPageBreak/>
        <w:fldChar w:fldCharType="begin"/>
      </w:r>
      <w:r>
        <w:instrText xml:space="preserve"> autonumlgl </w:instrText>
      </w:r>
      <w:r>
        <w:fldChar w:fldCharType="end"/>
      </w:r>
      <w:r w:rsidR="00252D07">
        <w:t>Preliminary whole genome statistical comparison</w:t>
      </w:r>
      <w:r w:rsidR="00C43C04">
        <w:t>.</w:t>
      </w:r>
    </w:p>
    <w:p w14:paraId="52785842" w14:textId="23DAC188" w:rsidR="00146186" w:rsidRDefault="00146186" w:rsidP="003B0A89">
      <w:pPr>
        <w:spacing w:after="0" w:line="480" w:lineRule="auto"/>
      </w:pPr>
      <w:r>
        <w:t xml:space="preserve">Statistics were computed using R functions for nucleotide frequencies (See </w:t>
      </w:r>
      <w:r>
        <w:rPr>
          <w:b/>
        </w:rPr>
        <w:t>nucleotide_frequencies.r</w:t>
      </w:r>
      <w:r>
        <w:t xml:space="preserve"> in supporting information) and a Perl program to calculate amino acid frequencies (See </w:t>
      </w:r>
      <w:r>
        <w:rPr>
          <w:b/>
        </w:rPr>
        <w:t>residue_frequencies.pl</w:t>
      </w:r>
      <w:r>
        <w:t>.)  Charts show relative abundance of nucleotides (</w:t>
      </w:r>
      <w:r>
        <w:fldChar w:fldCharType="begin"/>
      </w:r>
      <w:r>
        <w:instrText xml:space="preserve"> REF _Ref499012899 \h </w:instrText>
      </w:r>
      <w:r>
        <w:fldChar w:fldCharType="separate"/>
      </w:r>
      <w:r w:rsidR="000A3679">
        <w:t xml:space="preserve">Figure </w:t>
      </w:r>
      <w:r w:rsidR="000A3679">
        <w:rPr>
          <w:noProof/>
        </w:rPr>
        <w:t>1</w:t>
      </w:r>
      <w:r w:rsidR="000A3679">
        <w:t>: Nucleotide Frequencies Across Species</w:t>
      </w:r>
      <w:r>
        <w:fldChar w:fldCharType="end"/>
      </w:r>
      <w:r>
        <w:t>), relative amino acid frequencies (</w:t>
      </w:r>
      <w:r>
        <w:fldChar w:fldCharType="begin"/>
      </w:r>
      <w:r>
        <w:instrText xml:space="preserve"> REF _Ref499012953 \h </w:instrText>
      </w:r>
      <w:r>
        <w:fldChar w:fldCharType="separate"/>
      </w:r>
      <w:r w:rsidR="000A3679">
        <w:t xml:space="preserve">Figure </w:t>
      </w:r>
      <w:r w:rsidR="000A3679">
        <w:rPr>
          <w:noProof/>
        </w:rPr>
        <w:t>2</w:t>
      </w:r>
      <w:r w:rsidR="000A3679">
        <w:t>: Amino Acid Frequencies by species</w:t>
      </w:r>
      <w:r>
        <w:fldChar w:fldCharType="end"/>
      </w:r>
      <w:r>
        <w:t>), and relative genome size (</w:t>
      </w:r>
      <w:r>
        <w:fldChar w:fldCharType="begin"/>
      </w:r>
      <w:r>
        <w:instrText xml:space="preserve"> REF _Ref499012991 \h </w:instrText>
      </w:r>
      <w:r>
        <w:fldChar w:fldCharType="separate"/>
      </w:r>
      <w:r w:rsidR="000A3679">
        <w:t xml:space="preserve">Figure </w:t>
      </w:r>
      <w:r w:rsidR="000A3679">
        <w:rPr>
          <w:noProof/>
        </w:rPr>
        <w:t>3</w:t>
      </w:r>
      <w:r w:rsidR="000A3679">
        <w:t>: Genome size comparison by species.</w:t>
      </w:r>
      <w:r>
        <w:fldChar w:fldCharType="end"/>
      </w:r>
      <w:r>
        <w:t>)</w:t>
      </w:r>
    </w:p>
    <w:p w14:paraId="3AA7782F" w14:textId="77777777" w:rsidR="00641D71" w:rsidRDefault="00641D71" w:rsidP="00641D71">
      <w:pPr>
        <w:spacing w:after="0" w:line="480" w:lineRule="auto"/>
      </w:pPr>
      <w:r>
        <w:t xml:space="preserve">Nucleotide frequencies are always paired, </w:t>
      </w:r>
      <w:r>
        <w:rPr>
          <w:i/>
        </w:rPr>
        <w:t>adenine/thymine (A/T)</w:t>
      </w:r>
      <w:r>
        <w:t xml:space="preserve"> and </w:t>
      </w:r>
      <w:r>
        <w:rPr>
          <w:i/>
        </w:rPr>
        <w:t>guanine/cytosine (G/C)</w:t>
      </w:r>
      <w:r>
        <w:t xml:space="preserve"> because of DNA’s complementary base pairing.</w:t>
      </w:r>
    </w:p>
    <w:p w14:paraId="4BED2BA3" w14:textId="3CF031C7" w:rsidR="003B0A89" w:rsidRDefault="003B0A89" w:rsidP="003B0A89">
      <w:pPr>
        <w:spacing w:line="480" w:lineRule="auto"/>
      </w:pPr>
      <w:r>
        <w:rPr>
          <w:i/>
        </w:rPr>
        <w:t xml:space="preserve">Plasmodium falciparum, </w:t>
      </w:r>
      <w:r>
        <w:t xml:space="preserve">the malaria organism, shows an unusually high </w:t>
      </w:r>
      <w:r>
        <w:rPr>
          <w:i/>
        </w:rPr>
        <w:t>A/T</w:t>
      </w:r>
      <w:r>
        <w:t xml:space="preserve"> content of 80% (40% adenine, 40% thymine.)  </w:t>
      </w:r>
      <w:r w:rsidR="00252D07">
        <w:rPr>
          <w:i/>
        </w:rPr>
        <w:t>P. falciparum’s</w:t>
      </w:r>
      <w:r>
        <w:t xml:space="preserve"> amino acid frequencies also show over-represented members.  The top three overperforming amino acids are </w:t>
      </w:r>
      <w:r>
        <w:rPr>
          <w:i/>
        </w:rPr>
        <w:t xml:space="preserve">asparagine (N) 14.23%, lysine </w:t>
      </w:r>
      <w:r>
        <w:t>(</w:t>
      </w:r>
      <w:r>
        <w:rPr>
          <w:i/>
        </w:rPr>
        <w:t>K</w:t>
      </w:r>
      <w:r>
        <w:t xml:space="preserve">) 11.67%, and </w:t>
      </w:r>
      <w:r>
        <w:rPr>
          <w:i/>
        </w:rPr>
        <w:t>isoleucine (I)</w:t>
      </w:r>
      <w:r>
        <w:t xml:space="preserve"> 9.72%.   The codons for these amino acids account for the high A/T content of the genome:</w:t>
      </w:r>
    </w:p>
    <w:tbl>
      <w:tblPr>
        <w:tblStyle w:val="TableGrid"/>
        <w:tblW w:w="0" w:type="auto"/>
        <w:tblLook w:val="04A0" w:firstRow="1" w:lastRow="0" w:firstColumn="1" w:lastColumn="0" w:noHBand="0" w:noVBand="1"/>
      </w:tblPr>
      <w:tblGrid>
        <w:gridCol w:w="1277"/>
        <w:gridCol w:w="1290"/>
        <w:gridCol w:w="1534"/>
      </w:tblGrid>
      <w:tr w:rsidR="003B0A89" w14:paraId="73BC4972" w14:textId="77777777" w:rsidTr="00E87367">
        <w:trPr>
          <w:trHeight w:val="152"/>
        </w:trPr>
        <w:tc>
          <w:tcPr>
            <w:tcW w:w="1277" w:type="dxa"/>
          </w:tcPr>
          <w:p w14:paraId="64AFDFFC" w14:textId="77777777" w:rsidR="003B0A89" w:rsidRPr="003B0A89" w:rsidRDefault="003B0A89" w:rsidP="00E87367">
            <w:pPr>
              <w:rPr>
                <w:b/>
              </w:rPr>
            </w:pPr>
            <w:r w:rsidRPr="003B0A89">
              <w:rPr>
                <w:b/>
              </w:rPr>
              <w:t>Amino Acid</w:t>
            </w:r>
          </w:p>
        </w:tc>
        <w:tc>
          <w:tcPr>
            <w:tcW w:w="1257" w:type="dxa"/>
          </w:tcPr>
          <w:p w14:paraId="4A30A33C" w14:textId="77777777" w:rsidR="003B0A89" w:rsidRPr="003B0A89" w:rsidRDefault="003B0A89" w:rsidP="00E87367">
            <w:pPr>
              <w:rPr>
                <w:b/>
              </w:rPr>
            </w:pPr>
            <w:r w:rsidRPr="003B0A89">
              <w:rPr>
                <w:b/>
              </w:rPr>
              <w:t>Abreviation</w:t>
            </w:r>
          </w:p>
        </w:tc>
        <w:tc>
          <w:tcPr>
            <w:tcW w:w="1534" w:type="dxa"/>
          </w:tcPr>
          <w:p w14:paraId="46F302B9" w14:textId="77777777" w:rsidR="003B0A89" w:rsidRPr="003B0A89" w:rsidRDefault="003B0A89" w:rsidP="00E87367">
            <w:pPr>
              <w:rPr>
                <w:b/>
              </w:rPr>
            </w:pPr>
            <w:r w:rsidRPr="003B0A89">
              <w:rPr>
                <w:b/>
              </w:rPr>
              <w:t>Codons</w:t>
            </w:r>
          </w:p>
        </w:tc>
      </w:tr>
      <w:tr w:rsidR="003B0A89" w14:paraId="45F37B90" w14:textId="77777777" w:rsidTr="00E87367">
        <w:tc>
          <w:tcPr>
            <w:tcW w:w="1277" w:type="dxa"/>
          </w:tcPr>
          <w:p w14:paraId="195A9D3E" w14:textId="77777777" w:rsidR="003B0A89" w:rsidRDefault="003B0A89" w:rsidP="00E87367">
            <w:r>
              <w:t>Asparagine</w:t>
            </w:r>
          </w:p>
        </w:tc>
        <w:tc>
          <w:tcPr>
            <w:tcW w:w="1257" w:type="dxa"/>
          </w:tcPr>
          <w:p w14:paraId="444F0CB2" w14:textId="77777777" w:rsidR="003B0A89" w:rsidRDefault="003B0A89" w:rsidP="00E87367">
            <w:r>
              <w:t>N</w:t>
            </w:r>
          </w:p>
        </w:tc>
        <w:tc>
          <w:tcPr>
            <w:tcW w:w="1534" w:type="dxa"/>
          </w:tcPr>
          <w:p w14:paraId="27A6D2D8" w14:textId="77777777" w:rsidR="003B0A89" w:rsidRDefault="003B0A89" w:rsidP="00E87367">
            <w:r>
              <w:t>AAT, AAC</w:t>
            </w:r>
          </w:p>
        </w:tc>
      </w:tr>
      <w:tr w:rsidR="003B0A89" w14:paraId="3A63C2FC" w14:textId="77777777" w:rsidTr="00E87367">
        <w:tc>
          <w:tcPr>
            <w:tcW w:w="1277" w:type="dxa"/>
          </w:tcPr>
          <w:p w14:paraId="28D82E03" w14:textId="77777777" w:rsidR="003B0A89" w:rsidRDefault="003B0A89" w:rsidP="00E87367">
            <w:r>
              <w:t>Lysine</w:t>
            </w:r>
          </w:p>
        </w:tc>
        <w:tc>
          <w:tcPr>
            <w:tcW w:w="1257" w:type="dxa"/>
          </w:tcPr>
          <w:p w14:paraId="0869F5BF" w14:textId="77777777" w:rsidR="003B0A89" w:rsidRDefault="003B0A89" w:rsidP="00E87367">
            <w:r>
              <w:t>K</w:t>
            </w:r>
          </w:p>
        </w:tc>
        <w:tc>
          <w:tcPr>
            <w:tcW w:w="1534" w:type="dxa"/>
          </w:tcPr>
          <w:p w14:paraId="64054CE4" w14:textId="77777777" w:rsidR="003B0A89" w:rsidRDefault="003B0A89" w:rsidP="00E87367">
            <w:r>
              <w:t>AAA, AAG</w:t>
            </w:r>
          </w:p>
        </w:tc>
      </w:tr>
      <w:tr w:rsidR="003B0A89" w14:paraId="2FF0964E" w14:textId="77777777" w:rsidTr="00E87367">
        <w:tc>
          <w:tcPr>
            <w:tcW w:w="1277" w:type="dxa"/>
          </w:tcPr>
          <w:p w14:paraId="203C1690" w14:textId="77777777" w:rsidR="003B0A89" w:rsidRDefault="003B0A89" w:rsidP="00E87367">
            <w:r>
              <w:t>Isoleucine</w:t>
            </w:r>
          </w:p>
        </w:tc>
        <w:tc>
          <w:tcPr>
            <w:tcW w:w="1257" w:type="dxa"/>
          </w:tcPr>
          <w:p w14:paraId="3C3A640F" w14:textId="77777777" w:rsidR="003B0A89" w:rsidRDefault="003B0A89" w:rsidP="00E87367">
            <w:r>
              <w:t>I</w:t>
            </w:r>
          </w:p>
        </w:tc>
        <w:tc>
          <w:tcPr>
            <w:tcW w:w="1534" w:type="dxa"/>
          </w:tcPr>
          <w:p w14:paraId="271D73CF" w14:textId="77777777" w:rsidR="003B0A89" w:rsidRDefault="003B0A89" w:rsidP="00E87367">
            <w:r>
              <w:t>ATT, ATC, ATA</w:t>
            </w:r>
          </w:p>
        </w:tc>
      </w:tr>
    </w:tbl>
    <w:p w14:paraId="28F5DBD0" w14:textId="3869B2D4" w:rsidR="007523BB" w:rsidRDefault="007523BB" w:rsidP="007523BB"/>
    <w:p w14:paraId="49FE445C" w14:textId="6212C72F" w:rsidR="00F35D5E" w:rsidRDefault="00F35D5E" w:rsidP="007523BB">
      <w:r>
        <w:t>Of these 21 codon amino acid positions, only 2 are G/C.</w:t>
      </w:r>
    </w:p>
    <w:p w14:paraId="06CE858F" w14:textId="68AD1737" w:rsidR="00E704AE" w:rsidRDefault="00E704AE" w:rsidP="00641D71">
      <w:pPr>
        <w:spacing w:after="0" w:line="480" w:lineRule="auto"/>
        <w:rPr>
          <w:rFonts w:ascii="Calibri" w:eastAsia="Times New Roman" w:hAnsi="Calibri" w:cs="Calibri"/>
          <w:i/>
          <w:color w:val="000000"/>
        </w:rPr>
      </w:pPr>
      <w:r>
        <w:t xml:space="preserve">Even though </w:t>
      </w:r>
      <w:r>
        <w:rPr>
          <w:i/>
        </w:rPr>
        <w:t xml:space="preserve">p. falciparum </w:t>
      </w:r>
      <w:r>
        <w:t xml:space="preserve">and </w:t>
      </w:r>
      <w:r>
        <w:rPr>
          <w:i/>
        </w:rPr>
        <w:t>toxoplasm</w:t>
      </w:r>
      <w:r w:rsidR="00362F41">
        <w:rPr>
          <w:i/>
        </w:rPr>
        <w:t>a</w:t>
      </w:r>
      <w:r>
        <w:rPr>
          <w:i/>
        </w:rPr>
        <w:t xml:space="preserve"> gondii</w:t>
      </w:r>
      <w:r>
        <w:t xml:space="preserve"> are apicomplexans, they do not share similar nucleotide or amino acid distributions.  Their genome sizes also differ greatly (</w:t>
      </w:r>
      <w:r w:rsidRPr="007523BB">
        <w:rPr>
          <w:rFonts w:ascii="Calibri" w:eastAsia="Times New Roman" w:hAnsi="Calibri" w:cs="Calibri"/>
          <w:color w:val="000000"/>
        </w:rPr>
        <w:t>23,263,391</w:t>
      </w:r>
      <w:r>
        <w:rPr>
          <w:rFonts w:ascii="Calibri" w:eastAsia="Times New Roman" w:hAnsi="Calibri" w:cs="Calibri"/>
          <w:color w:val="000000"/>
        </w:rPr>
        <w:t xml:space="preserve"> bp for </w:t>
      </w:r>
      <w:r>
        <w:rPr>
          <w:rFonts w:ascii="Calibri" w:eastAsia="Times New Roman" w:hAnsi="Calibri" w:cs="Calibri"/>
          <w:i/>
          <w:color w:val="000000"/>
        </w:rPr>
        <w:t xml:space="preserve">p. falciparum vs </w:t>
      </w:r>
      <w:r w:rsidRPr="007523BB">
        <w:rPr>
          <w:rFonts w:ascii="Calibri" w:eastAsia="Times New Roman" w:hAnsi="Calibri" w:cs="Calibri"/>
          <w:color w:val="000000"/>
        </w:rPr>
        <w:t>62,966,896</w:t>
      </w:r>
      <w:r>
        <w:rPr>
          <w:rFonts w:ascii="Calibri" w:eastAsia="Times New Roman" w:hAnsi="Calibri" w:cs="Calibri"/>
          <w:color w:val="000000"/>
        </w:rPr>
        <w:t xml:space="preserve"> for </w:t>
      </w:r>
      <w:r>
        <w:rPr>
          <w:rFonts w:ascii="Calibri" w:eastAsia="Times New Roman" w:hAnsi="Calibri" w:cs="Calibri"/>
          <w:i/>
          <w:color w:val="000000"/>
        </w:rPr>
        <w:t>toxoplasm</w:t>
      </w:r>
      <w:r w:rsidR="00362F41">
        <w:rPr>
          <w:rFonts w:ascii="Calibri" w:eastAsia="Times New Roman" w:hAnsi="Calibri" w:cs="Calibri"/>
          <w:i/>
          <w:color w:val="000000"/>
        </w:rPr>
        <w:t>a</w:t>
      </w:r>
      <w:r>
        <w:rPr>
          <w:rFonts w:ascii="Calibri" w:eastAsia="Times New Roman" w:hAnsi="Calibri" w:cs="Calibri"/>
          <w:i/>
          <w:color w:val="000000"/>
        </w:rPr>
        <w:t xml:space="preserve"> gondii.</w:t>
      </w:r>
      <w:r w:rsidR="00641D71">
        <w:rPr>
          <w:rFonts w:ascii="Calibri" w:eastAsia="Times New Roman" w:hAnsi="Calibri" w:cs="Calibri"/>
          <w:i/>
          <w:color w:val="000000"/>
        </w:rPr>
        <w:t xml:space="preserve"> </w:t>
      </w:r>
    </w:p>
    <w:p w14:paraId="30AE9ABA" w14:textId="4FC237D3" w:rsidR="00367BCD" w:rsidRPr="007C2FE7" w:rsidRDefault="00367BCD" w:rsidP="00641D71">
      <w:pPr>
        <w:spacing w:after="0" w:line="480" w:lineRule="auto"/>
        <w:rPr>
          <w:rFonts w:ascii="Calibri" w:eastAsia="Times New Roman" w:hAnsi="Calibri" w:cs="Calibri"/>
          <w:i/>
          <w:color w:val="000000"/>
        </w:rPr>
      </w:pPr>
      <w:r>
        <w:rPr>
          <w:rFonts w:ascii="Calibri" w:eastAsia="Times New Roman" w:hAnsi="Calibri" w:cs="Calibri"/>
          <w:color w:val="000000"/>
        </w:rPr>
        <w:t xml:space="preserve">Despite differences in genome size and nucleotide/amino acid composition, the methods used in this paper were able to function well.  Attempts to process </w:t>
      </w:r>
      <w:r w:rsidR="007C2FE7">
        <w:rPr>
          <w:rFonts w:ascii="Calibri" w:eastAsia="Times New Roman" w:hAnsi="Calibri" w:cs="Calibri"/>
          <w:color w:val="000000"/>
        </w:rPr>
        <w:t>a much larger genome (</w:t>
      </w:r>
      <w:r w:rsidR="007C2FE7" w:rsidRPr="007C2FE7">
        <w:rPr>
          <w:rFonts w:ascii="Calibri" w:eastAsia="Times New Roman" w:hAnsi="Calibri" w:cs="Calibri"/>
          <w:i/>
          <w:color w:val="000000"/>
        </w:rPr>
        <w:t>Schistosoma mansoni</w:t>
      </w:r>
      <w:r w:rsidR="007C2FE7">
        <w:rPr>
          <w:rFonts w:ascii="Calibri" w:eastAsia="Times New Roman" w:hAnsi="Calibri" w:cs="Calibri"/>
          <w:color w:val="000000"/>
        </w:rPr>
        <w:t xml:space="preserve">) exceeded the capacity of these tools.  A larger virtual machine would be required, and some of the scripts re-written from </w:t>
      </w:r>
      <w:r w:rsidR="007C2FE7">
        <w:rPr>
          <w:rFonts w:ascii="Calibri" w:eastAsia="Times New Roman" w:hAnsi="Calibri" w:cs="Calibri"/>
          <w:i/>
          <w:color w:val="000000"/>
        </w:rPr>
        <w:t>bash</w:t>
      </w:r>
      <w:r w:rsidR="007C2FE7">
        <w:rPr>
          <w:rFonts w:ascii="Calibri" w:eastAsia="Times New Roman" w:hAnsi="Calibri" w:cs="Calibri"/>
          <w:color w:val="000000"/>
        </w:rPr>
        <w:t xml:space="preserve"> to </w:t>
      </w:r>
      <w:r w:rsidR="007C2FE7">
        <w:rPr>
          <w:rFonts w:ascii="Calibri" w:eastAsia="Times New Roman" w:hAnsi="Calibri" w:cs="Calibri"/>
          <w:i/>
          <w:color w:val="000000"/>
        </w:rPr>
        <w:t>Perl</w:t>
      </w:r>
      <w:r w:rsidR="007C2FE7">
        <w:rPr>
          <w:rFonts w:ascii="Calibri" w:eastAsia="Times New Roman" w:hAnsi="Calibri" w:cs="Calibri"/>
          <w:color w:val="000000"/>
        </w:rPr>
        <w:t xml:space="preserve"> or </w:t>
      </w:r>
      <w:r w:rsidR="007C2FE7">
        <w:rPr>
          <w:rFonts w:ascii="Calibri" w:eastAsia="Times New Roman" w:hAnsi="Calibri" w:cs="Calibri"/>
          <w:i/>
          <w:color w:val="000000"/>
        </w:rPr>
        <w:t>python.</w:t>
      </w:r>
    </w:p>
    <w:p w14:paraId="43E41586" w14:textId="77777777" w:rsidR="00E704AE" w:rsidRPr="00E704AE" w:rsidRDefault="00E704AE" w:rsidP="007523BB"/>
    <w:p w14:paraId="213708BA" w14:textId="606122A5" w:rsidR="0039360C" w:rsidRPr="00A3262A" w:rsidRDefault="00E83E2E" w:rsidP="008D2286">
      <w:pPr>
        <w:pStyle w:val="Heading2"/>
      </w:pPr>
      <w:r>
        <w:lastRenderedPageBreak/>
        <w:fldChar w:fldCharType="begin"/>
      </w:r>
      <w:r>
        <w:instrText xml:space="preserve"> autonumlgl </w:instrText>
      </w:r>
      <w:r>
        <w:fldChar w:fldCharType="end"/>
      </w:r>
      <w:r w:rsidR="000E3B6E">
        <w:fldChar w:fldCharType="begin"/>
      </w:r>
      <w:r w:rsidR="000E3B6E">
        <w:instrText xml:space="preserve"> aut </w:instrText>
      </w:r>
      <w:r w:rsidR="000E3B6E">
        <w:fldChar w:fldCharType="end"/>
      </w:r>
      <w:r w:rsidR="0039360C">
        <w:t xml:space="preserve">Preparing </w:t>
      </w:r>
      <w:r w:rsidR="0039360C" w:rsidRPr="008D2286">
        <w:t>peptide</w:t>
      </w:r>
      <w:r w:rsidR="0039360C">
        <w:t xml:space="preserve"> sequences.</w:t>
      </w:r>
    </w:p>
    <w:p w14:paraId="57568456" w14:textId="57D20369" w:rsidR="007D5013" w:rsidRDefault="0039360C" w:rsidP="00730724">
      <w:pPr>
        <w:spacing w:line="480" w:lineRule="auto"/>
      </w:pPr>
      <w:r>
        <w:t xml:space="preserve">To avoid missing any relevant genes, </w:t>
      </w:r>
      <w:r w:rsidR="007B2C1C">
        <w:t xml:space="preserve">the author </w:t>
      </w:r>
      <w:r>
        <w:t xml:space="preserve">searched for peptide sequences to find as many putative peptides as </w:t>
      </w:r>
      <w:r w:rsidR="008E3314">
        <w:t>possible</w:t>
      </w:r>
      <w:r>
        <w:t xml:space="preserve"> by using </w:t>
      </w:r>
      <w:r w:rsidRPr="00996D40">
        <w:rPr>
          <w:b/>
        </w:rPr>
        <w:t>glimmer3.02</w:t>
      </w:r>
      <w:r>
        <w:t xml:space="preserve">, which wrote out separate files by chromosome or </w:t>
      </w:r>
      <w:r w:rsidR="008E3314">
        <w:t xml:space="preserve">plastid </w:t>
      </w:r>
      <w:r>
        <w:t xml:space="preserve">(mitochondrion or apicoplast) named according to the scheme </w:t>
      </w:r>
      <w:r w:rsidRPr="00996D40">
        <w:rPr>
          <w:i/>
        </w:rPr>
        <w:t>chromosome/</w:t>
      </w:r>
      <w:r w:rsidR="008E3314">
        <w:rPr>
          <w:i/>
        </w:rPr>
        <w:t>plastid</w:t>
      </w:r>
      <w:r w:rsidRPr="00996D40">
        <w:rPr>
          <w:i/>
        </w:rPr>
        <w:t>&gt;.genes</w:t>
      </w:r>
      <w:r>
        <w:t xml:space="preserve">.  Each line in these files corresponds to one peptide; we identified </w:t>
      </w:r>
      <w:r w:rsidRPr="00C37159">
        <w:rPr>
          <w:rFonts w:ascii="Courier New" w:hAnsi="Courier New" w:cs="Courier New"/>
          <w:sz w:val="18"/>
          <w:szCs w:val="18"/>
        </w:rPr>
        <w:t>12</w:t>
      </w:r>
      <w:r>
        <w:rPr>
          <w:rFonts w:ascii="Courier New" w:hAnsi="Courier New" w:cs="Courier New"/>
          <w:sz w:val="18"/>
          <w:szCs w:val="18"/>
        </w:rPr>
        <w:t>,</w:t>
      </w:r>
      <w:r w:rsidRPr="00C37159">
        <w:rPr>
          <w:rFonts w:ascii="Courier New" w:hAnsi="Courier New" w:cs="Courier New"/>
          <w:sz w:val="18"/>
          <w:szCs w:val="18"/>
        </w:rPr>
        <w:t>480</w:t>
      </w:r>
      <w:r>
        <w:t xml:space="preserve"> peptides in this way (See </w:t>
      </w:r>
      <w:r w:rsidR="003B471F">
        <w:fldChar w:fldCharType="begin"/>
      </w:r>
      <w:r>
        <w:instrText xml:space="preserve"> REF _Ref468193218 \h </w:instrText>
      </w:r>
      <w:r w:rsidR="003B471F">
        <w:fldChar w:fldCharType="separate"/>
      </w:r>
      <w:r w:rsidR="000A3679">
        <w:t>Gene count</w:t>
      </w:r>
      <w:r w:rsidR="003B471F">
        <w:fldChar w:fldCharType="end"/>
      </w:r>
      <w:r>
        <w:t>.)</w:t>
      </w:r>
    </w:p>
    <w:p w14:paraId="2D1FBCFF" w14:textId="1D243897" w:rsidR="00301AF7" w:rsidRDefault="00301AF7" w:rsidP="00730724">
      <w:pPr>
        <w:spacing w:line="480" w:lineRule="auto"/>
      </w:pPr>
      <w:r>
        <w:t xml:space="preserve">Using EMBL tools, each gene was extracted and translated into an ORF (Open Reading Frame) file to a directory corresponding to the </w:t>
      </w:r>
      <w:r>
        <w:rPr>
          <w:i/>
        </w:rPr>
        <w:t>genes</w:t>
      </w:r>
      <w:r>
        <w:t xml:space="preserve"> file.</w:t>
      </w:r>
    </w:p>
    <w:p w14:paraId="35A24FBD" w14:textId="7654FCF1" w:rsidR="00301AF7" w:rsidRPr="005874F1" w:rsidRDefault="00301AF7" w:rsidP="00730724">
      <w:pPr>
        <w:spacing w:line="480" w:lineRule="auto"/>
      </w:pPr>
      <w:r>
        <w:t>These processes took about an hour</w:t>
      </w:r>
      <w:r w:rsidR="00FE2225">
        <w:t xml:space="preserve"> for </w:t>
      </w:r>
      <w:r w:rsidR="00FE2225">
        <w:rPr>
          <w:i/>
        </w:rPr>
        <w:t>p. falciparum</w:t>
      </w:r>
      <w:r>
        <w:t>.</w:t>
      </w:r>
    </w:p>
    <w:p w14:paraId="2ED9DBFB" w14:textId="055A8BB4" w:rsidR="005C12B2" w:rsidRDefault="00E83E2E" w:rsidP="005C12B2">
      <w:pPr>
        <w:pStyle w:val="Heading2"/>
      </w:pPr>
      <w:r>
        <w:fldChar w:fldCharType="begin"/>
      </w:r>
      <w:r>
        <w:instrText xml:space="preserve"> autonumlgl </w:instrText>
      </w:r>
      <w:r>
        <w:fldChar w:fldCharType="end"/>
      </w:r>
      <w:r w:rsidR="005C12B2">
        <w:t>BLASTP scoring</w:t>
      </w:r>
    </w:p>
    <w:p w14:paraId="76D8E93F" w14:textId="65DB3A82" w:rsidR="005C12B2" w:rsidRDefault="005C12B2" w:rsidP="00730724">
      <w:pPr>
        <w:spacing w:line="480" w:lineRule="auto"/>
      </w:pPr>
      <w:r>
        <w:t>Applying BLASTP to each ORF created a BLAST report file containing up to 10 alignments to targets and including their scores.  The reports were named</w:t>
      </w:r>
      <w:r w:rsidRPr="005874F1">
        <w:rPr>
          <w:i/>
        </w:rPr>
        <w:t xml:space="preserve"> &lt;ORF&gt;.blastp.txt</w:t>
      </w:r>
      <w:r>
        <w:t>.  This process took about an hour.</w:t>
      </w:r>
      <w:r w:rsidR="00805C3E">
        <w:t xml:space="preserve">  (See </w:t>
      </w:r>
      <w:r w:rsidR="00971EE3">
        <w:fldChar w:fldCharType="begin"/>
      </w:r>
      <w:r w:rsidR="00971EE3">
        <w:instrText xml:space="preserve"> REF _Ref468649140 \h </w:instrText>
      </w:r>
      <w:r w:rsidR="00971EE3">
        <w:fldChar w:fldCharType="separate"/>
      </w:r>
      <w:r w:rsidR="000A3679">
        <w:t xml:space="preserve">Figure </w:t>
      </w:r>
      <w:r w:rsidR="000A3679">
        <w:rPr>
          <w:noProof/>
        </w:rPr>
        <w:t>9</w:t>
      </w:r>
      <w:r w:rsidR="000A3679">
        <w:t>:Understanding BLAST statistics.</w:t>
      </w:r>
      <w:r w:rsidR="00971EE3">
        <w:fldChar w:fldCharType="end"/>
      </w:r>
      <w:r w:rsidR="00971EE3">
        <w:t>)</w:t>
      </w:r>
    </w:p>
    <w:p w14:paraId="7A791782" w14:textId="77777777" w:rsidR="005C12B2" w:rsidRDefault="005C12B2" w:rsidP="00730724">
      <w:pPr>
        <w:spacing w:line="480" w:lineRule="auto"/>
      </w:pPr>
      <w:r>
        <w:t>Each blast report was parsed into a file named</w:t>
      </w:r>
      <w:r w:rsidRPr="00220AC4">
        <w:rPr>
          <w:i/>
        </w:rPr>
        <w:t xml:space="preserve"> &lt;ORF&gt;.blastp.stats</w:t>
      </w:r>
      <w:r>
        <w:t>.  Parsing took less than a minute.</w:t>
      </w:r>
    </w:p>
    <w:p w14:paraId="1287DFB9" w14:textId="36443A6E" w:rsidR="00805C3E" w:rsidRDefault="005C12B2" w:rsidP="00730724">
      <w:pPr>
        <w:spacing w:line="480" w:lineRule="auto"/>
      </w:pPr>
      <w:r>
        <w:t xml:space="preserve">The ETL process took about 15 minutes, and created </w:t>
      </w:r>
      <w:r w:rsidRPr="00220AC4">
        <w:t>55</w:t>
      </w:r>
      <w:r>
        <w:t>,</w:t>
      </w:r>
      <w:r w:rsidRPr="00220AC4">
        <w:t>848</w:t>
      </w:r>
      <w:r>
        <w:t xml:space="preserve"> </w:t>
      </w:r>
      <w:r w:rsidRPr="00220AC4">
        <w:rPr>
          <w:i/>
        </w:rPr>
        <w:t>blast_statistics</w:t>
      </w:r>
      <w:r w:rsidR="00805C3E">
        <w:t xml:space="preserve"> records in the PostgreSQL database on the work VM.  These records were exported and re-imported into the </w:t>
      </w:r>
      <w:r w:rsidR="00805C3E">
        <w:rPr>
          <w:i/>
        </w:rPr>
        <w:t xml:space="preserve">chembl_20 </w:t>
      </w:r>
      <w:r w:rsidR="00805C3E">
        <w:t xml:space="preserve">database for </w:t>
      </w:r>
      <w:r w:rsidR="008E3314">
        <w:t xml:space="preserve">integration </w:t>
      </w:r>
      <w:r w:rsidR="00805C3E">
        <w:t>with target and drug information for analysis.</w:t>
      </w:r>
    </w:p>
    <w:p w14:paraId="019E7BAD" w14:textId="5D26C650" w:rsidR="00FC7D1E" w:rsidRDefault="00E83E2E" w:rsidP="005C22A9">
      <w:pPr>
        <w:pStyle w:val="Heading2"/>
      </w:pPr>
      <w:r>
        <w:fldChar w:fldCharType="begin"/>
      </w:r>
      <w:r>
        <w:instrText xml:space="preserve"> autonumlgl </w:instrText>
      </w:r>
      <w:r>
        <w:fldChar w:fldCharType="end"/>
      </w:r>
      <w:r w:rsidR="005C22A9">
        <w:t xml:space="preserve">Testing the hypothesis: Sequences </w:t>
      </w:r>
      <w:r w:rsidR="007C2FE7">
        <w:t>with similarity to existing targets that transcend normality are likely to be targets themselves.</w:t>
      </w:r>
    </w:p>
    <w:p w14:paraId="6E892812" w14:textId="542FC4CD" w:rsidR="005C22A9" w:rsidRDefault="00252D07" w:rsidP="00730724">
      <w:pPr>
        <w:spacing w:line="480" w:lineRule="auto"/>
      </w:pPr>
      <w:r>
        <w:rPr>
          <w:sz w:val="23"/>
          <w:szCs w:val="23"/>
        </w:rPr>
        <w:t>The author</w:t>
      </w:r>
      <w:r w:rsidR="00720073">
        <w:rPr>
          <w:sz w:val="23"/>
          <w:szCs w:val="23"/>
        </w:rPr>
        <w:t xml:space="preserve"> attempt</w:t>
      </w:r>
      <w:r w:rsidR="00B21F73">
        <w:rPr>
          <w:sz w:val="23"/>
          <w:szCs w:val="23"/>
        </w:rPr>
        <w:t>ed</w:t>
      </w:r>
      <w:r w:rsidR="00720073">
        <w:rPr>
          <w:sz w:val="23"/>
          <w:szCs w:val="23"/>
        </w:rPr>
        <w:t xml:space="preserve"> to separate the population of cross-species targets from the general population of proteins in </w:t>
      </w:r>
      <w:r w:rsidR="00720073">
        <w:rPr>
          <w:i/>
          <w:sz w:val="23"/>
          <w:szCs w:val="23"/>
        </w:rPr>
        <w:t>p. falciparum</w:t>
      </w:r>
      <w:r w:rsidR="00720073">
        <w:rPr>
          <w:sz w:val="23"/>
          <w:szCs w:val="23"/>
        </w:rPr>
        <w:t xml:space="preserve"> using the signature of </w:t>
      </w:r>
      <w:r w:rsidR="00B21F73">
        <w:rPr>
          <w:sz w:val="23"/>
          <w:szCs w:val="23"/>
        </w:rPr>
        <w:t xml:space="preserve">normal distribution of data </w:t>
      </w:r>
      <w:r w:rsidR="00720073">
        <w:rPr>
          <w:sz w:val="23"/>
          <w:szCs w:val="23"/>
        </w:rPr>
        <w:t>to separate these two groups.</w:t>
      </w:r>
      <w:r w:rsidR="00C656EC">
        <w:rPr>
          <w:sz w:val="23"/>
          <w:szCs w:val="23"/>
        </w:rPr>
        <w:t xml:space="preserve"> </w:t>
      </w:r>
      <w:r w:rsidR="005C22A9">
        <w:t xml:space="preserve">The following concepts support </w:t>
      </w:r>
      <w:r w:rsidR="00366FA5">
        <w:t>this approach</w:t>
      </w:r>
      <w:r w:rsidR="005C22A9">
        <w:t>:</w:t>
      </w:r>
    </w:p>
    <w:p w14:paraId="1ED322EB" w14:textId="13831F1E" w:rsidR="005C22A9" w:rsidRDefault="005C22A9" w:rsidP="00730724">
      <w:pPr>
        <w:pStyle w:val="ListParagraph"/>
        <w:numPr>
          <w:ilvl w:val="0"/>
          <w:numId w:val="7"/>
        </w:numPr>
        <w:spacing w:line="480" w:lineRule="auto"/>
      </w:pPr>
      <w:r>
        <w:lastRenderedPageBreak/>
        <w:t xml:space="preserve">Protein targets </w:t>
      </w:r>
      <w:r w:rsidR="007C2FE7">
        <w:t xml:space="preserve">for infectious diseases </w:t>
      </w:r>
      <w:r>
        <w:t>have a functional role that is vital to the pathogenic organism.  Drugs interfere with these targets.</w:t>
      </w:r>
    </w:p>
    <w:p w14:paraId="24EF45E6" w14:textId="77777777" w:rsidR="005C22A9" w:rsidRDefault="005C22A9" w:rsidP="00730724">
      <w:pPr>
        <w:pStyle w:val="ListParagraph"/>
        <w:numPr>
          <w:ilvl w:val="0"/>
          <w:numId w:val="7"/>
        </w:numPr>
        <w:spacing w:line="480" w:lineRule="auto"/>
      </w:pPr>
      <w:r>
        <w:t xml:space="preserve">Sequences that are functionally </w:t>
      </w:r>
      <w:r w:rsidR="00636C23">
        <w:t>important</w:t>
      </w:r>
      <w:r>
        <w:t xml:space="preserve"> are conserved, as changes to these sequences interfere with their function, preventing their propagation.</w:t>
      </w:r>
    </w:p>
    <w:p w14:paraId="0A5948B2" w14:textId="77777777" w:rsidR="005C22A9" w:rsidRDefault="005C22A9" w:rsidP="00730724">
      <w:pPr>
        <w:pStyle w:val="ListParagraph"/>
        <w:numPr>
          <w:ilvl w:val="0"/>
          <w:numId w:val="7"/>
        </w:numPr>
        <w:spacing w:line="480" w:lineRule="auto"/>
      </w:pPr>
      <w:r>
        <w:t>Over time, gene sequences mutate randomly.  Sequences that are highly similar are either closely related, or functionally similar.</w:t>
      </w:r>
    </w:p>
    <w:p w14:paraId="15AA7EAE" w14:textId="46998E2F" w:rsidR="00366FA5" w:rsidRDefault="003F7755" w:rsidP="00730724">
      <w:pPr>
        <w:spacing w:line="480" w:lineRule="auto"/>
      </w:pPr>
      <w:r>
        <w:t xml:space="preserve">These concepts lead us to expect that there should be separate populations of proteins </w:t>
      </w:r>
      <w:r w:rsidR="00366FA5">
        <w:t>having different distribution</w:t>
      </w:r>
      <w:r w:rsidR="003402B5">
        <w:t>s</w:t>
      </w:r>
      <w:r w:rsidR="00366FA5">
        <w:t xml:space="preserve"> of scores</w:t>
      </w:r>
      <w:r>
        <w:t>:  a lower scor</w:t>
      </w:r>
      <w:r w:rsidR="00636C23">
        <w:t>ing set whose distribution would be explained by random mutation, and a higher scoring set consistent with functional conservation.</w:t>
      </w:r>
      <w:r w:rsidR="00643F5E">
        <w:t xml:space="preserve">  Principle #2  (conservation of vital function) above tends to create a population that tends to retard changes that would cause a population to become randomly ordered and dissimilar, while principle #3 tends to cause populations to assume more randomly distributed populations that become less and less similar. </w:t>
      </w:r>
    </w:p>
    <w:p w14:paraId="48CA9A06" w14:textId="1E4E2B80" w:rsidR="00FA113A" w:rsidRDefault="00E83E2E" w:rsidP="00971723">
      <w:pPr>
        <w:pStyle w:val="Heading3"/>
      </w:pPr>
      <w:r>
        <w:fldChar w:fldCharType="begin"/>
      </w:r>
      <w:r>
        <w:instrText xml:space="preserve"> autonumlgl </w:instrText>
      </w:r>
      <w:r>
        <w:fldChar w:fldCharType="end"/>
      </w:r>
      <w:r w:rsidR="00971723">
        <w:t>Data analysis using R</w:t>
      </w:r>
      <w:r w:rsidR="00341A21">
        <w:t xml:space="preserve"> for </w:t>
      </w:r>
      <w:r w:rsidR="00341A21">
        <w:rPr>
          <w:i/>
        </w:rPr>
        <w:t>p. falciparum</w:t>
      </w:r>
      <w:r w:rsidR="00971723">
        <w:t>.</w:t>
      </w:r>
    </w:p>
    <w:p w14:paraId="1F83B697" w14:textId="1C351049" w:rsidR="00971723" w:rsidRDefault="00C7666C" w:rsidP="00730724">
      <w:pPr>
        <w:spacing w:line="480" w:lineRule="auto"/>
      </w:pPr>
      <w:r>
        <w:t xml:space="preserve">Using R, the </w:t>
      </w:r>
      <w:r>
        <w:rPr>
          <w:i/>
        </w:rPr>
        <w:t>blast_statistics</w:t>
      </w:r>
      <w:r>
        <w:t xml:space="preserve"> table was imported from the </w:t>
      </w:r>
      <w:r>
        <w:rPr>
          <w:i/>
        </w:rPr>
        <w:t>chembl_20</w:t>
      </w:r>
      <w:r>
        <w:t xml:space="preserve"> database where we had created it</w:t>
      </w:r>
      <w:r w:rsidR="000D1552">
        <w:t xml:space="preserve"> (</w:t>
      </w:r>
      <w:r w:rsidR="000C016A">
        <w:t xml:space="preserve">See” </w:t>
      </w:r>
      <w:r w:rsidR="000D1552">
        <w:fldChar w:fldCharType="begin"/>
      </w:r>
      <w:r w:rsidR="000D1552">
        <w:instrText xml:space="preserve"> REF _Ref466212027 \h </w:instrText>
      </w:r>
      <w:r w:rsidR="000D1552">
        <w:fldChar w:fldCharType="separate"/>
      </w:r>
      <w:r w:rsidR="000A3679">
        <w:t xml:space="preserve">Loading </w:t>
      </w:r>
      <w:r w:rsidR="000A3679">
        <w:rPr>
          <w:i/>
        </w:rPr>
        <w:t>blast_statistics</w:t>
      </w:r>
      <w:r w:rsidR="000A3679">
        <w:t xml:space="preserve"> dataframe.</w:t>
      </w:r>
      <w:r w:rsidR="000D1552">
        <w:fldChar w:fldCharType="end"/>
      </w:r>
      <w:r w:rsidR="000C016A">
        <w:t>”</w:t>
      </w:r>
      <w:r w:rsidR="000D1552">
        <w:t>)</w:t>
      </w:r>
      <w:r>
        <w:t xml:space="preserve"> using the ETL procedure described (</w:t>
      </w:r>
      <w:r>
        <w:fldChar w:fldCharType="begin"/>
      </w:r>
      <w:r>
        <w:instrText xml:space="preserve"> REF _Ref468347174 \h </w:instrText>
      </w:r>
      <w:r>
        <w:fldChar w:fldCharType="separate"/>
      </w:r>
      <w:r w:rsidR="000A3679">
        <w:t xml:space="preserve">Figure </w:t>
      </w:r>
      <w:r w:rsidR="000A3679">
        <w:rPr>
          <w:noProof/>
        </w:rPr>
        <w:t>8</w:t>
      </w:r>
      <w:r w:rsidR="000A3679">
        <w:t>: Genome target analysis workflow</w:t>
      </w:r>
      <w:r>
        <w:fldChar w:fldCharType="end"/>
      </w:r>
      <w:r>
        <w:t>.)  Histogram</w:t>
      </w:r>
      <w:r w:rsidR="003B2832">
        <w:t>s</w:t>
      </w:r>
      <w:r>
        <w:t xml:space="preserve"> sh</w:t>
      </w:r>
      <w:r w:rsidR="000D1552">
        <w:t xml:space="preserve">ow that the </w:t>
      </w:r>
      <w:r w:rsidR="000D1552" w:rsidRPr="007B2216">
        <w:rPr>
          <w:i/>
        </w:rPr>
        <w:t>score</w:t>
      </w:r>
      <w:r w:rsidR="000D1552">
        <w:t xml:space="preserve"> data are log </w:t>
      </w:r>
      <w:r w:rsidR="000C016A">
        <w:t xml:space="preserve">normally </w:t>
      </w:r>
      <w:r>
        <w:t xml:space="preserve">distributed </w:t>
      </w:r>
      <w:r w:rsidR="003B2832">
        <w:t>(See</w:t>
      </w:r>
      <w:r w:rsidR="007D2627">
        <w:t xml:space="preserve"> </w:t>
      </w:r>
      <w:r w:rsidR="007D2627">
        <w:fldChar w:fldCharType="begin"/>
      </w:r>
      <w:r w:rsidR="007D2627">
        <w:instrText xml:space="preserve"> REF _Ref501425206 \h </w:instrText>
      </w:r>
      <w:r w:rsidR="007D2627">
        <w:fldChar w:fldCharType="separate"/>
      </w:r>
      <w:r w:rsidR="007D2627">
        <w:t>Organism Log Score Histograms</w:t>
      </w:r>
      <w:r w:rsidR="007D2627">
        <w:fldChar w:fldCharType="end"/>
      </w:r>
      <w:r w:rsidR="007D2627">
        <w:t>.)</w:t>
      </w:r>
    </w:p>
    <w:p w14:paraId="1B00939A" w14:textId="77777777" w:rsidR="00C34963" w:rsidRPr="00C7666C" w:rsidRDefault="00366FA5" w:rsidP="00730724">
      <w:pPr>
        <w:spacing w:line="480" w:lineRule="auto"/>
      </w:pPr>
      <w:r>
        <w:t xml:space="preserve">R’s </w:t>
      </w:r>
      <w:r w:rsidRPr="00BD15A0">
        <w:rPr>
          <w:b/>
        </w:rPr>
        <w:t>qqnorm</w:t>
      </w:r>
      <w:r>
        <w:t xml:space="preserve"> plot describes visually how well a distribution approaches normality.  </w:t>
      </w:r>
      <w:r w:rsidR="005D01A5">
        <w:t xml:space="preserve">The graph produced by the </w:t>
      </w:r>
      <w:r w:rsidR="005D01A5" w:rsidRPr="00BD15A0">
        <w:rPr>
          <w:b/>
        </w:rPr>
        <w:t>qqnorm</w:t>
      </w:r>
      <w:r w:rsidR="005D01A5">
        <w:t xml:space="preserve"> plot combin</w:t>
      </w:r>
      <w:r w:rsidR="00BD15A0">
        <w:t>es</w:t>
      </w:r>
      <w:r w:rsidR="005D01A5">
        <w:t xml:space="preserve"> with a red line</w:t>
      </w:r>
      <w:r w:rsidR="00BD15A0">
        <w:t xml:space="preserve"> drawn by </w:t>
      </w:r>
      <w:r w:rsidR="00BD15A0">
        <w:rPr>
          <w:b/>
        </w:rPr>
        <w:t>qqline</w:t>
      </w:r>
      <w:r w:rsidR="005D01A5">
        <w:t xml:space="preserve"> delineating expected normality</w:t>
      </w:r>
      <w:r w:rsidR="00BD15A0">
        <w:t xml:space="preserve"> for comparison</w:t>
      </w:r>
      <w:r w:rsidR="005D01A5">
        <w:t>.</w:t>
      </w:r>
    </w:p>
    <w:p w14:paraId="002B3F22" w14:textId="114C2B7A" w:rsidR="005C22A9" w:rsidRPr="005C22A9" w:rsidRDefault="008157C4" w:rsidP="00730724">
      <w:pPr>
        <w:spacing w:line="480" w:lineRule="auto"/>
      </w:pPr>
      <w:r>
        <w:t>The complete dataset of a</w:t>
      </w:r>
      <w:r w:rsidR="00F65B50">
        <w:t xml:space="preserve">ll malaria similarity scores </w:t>
      </w:r>
      <w:r>
        <w:t>departs markedly from normality in the upper range of scores (</w:t>
      </w:r>
      <w:r>
        <w:fldChar w:fldCharType="begin"/>
      </w:r>
      <w:r>
        <w:instrText xml:space="preserve"> REF _Ref468783544 \h </w:instrText>
      </w:r>
      <w:r>
        <w:fldChar w:fldCharType="separate"/>
      </w:r>
      <w:r w:rsidR="000A3679">
        <w:t xml:space="preserve">Figure </w:t>
      </w:r>
      <w:r w:rsidR="000A3679">
        <w:rPr>
          <w:noProof/>
        </w:rPr>
        <w:t>13</w:t>
      </w:r>
      <w:r w:rsidR="000A3679">
        <w:t>: "All malaria scores" qqnorm plot.</w:t>
      </w:r>
      <w:r>
        <w:fldChar w:fldCharType="end"/>
      </w:r>
      <w:r>
        <w:t>)</w:t>
      </w:r>
    </w:p>
    <w:p w14:paraId="1621BA12" w14:textId="77777777" w:rsidR="005C22A9" w:rsidRDefault="008157C4" w:rsidP="00730724">
      <w:pPr>
        <w:spacing w:line="480" w:lineRule="auto"/>
      </w:pPr>
      <w:r>
        <w:lastRenderedPageBreak/>
        <w:t>We can construct an upper bound on</w:t>
      </w:r>
      <w:r w:rsidR="005D59DF">
        <w:t xml:space="preserve"> scores that discriminates </w:t>
      </w:r>
      <w:r>
        <w:t>the normally distributed scores from those that are not.</w:t>
      </w:r>
    </w:p>
    <w:p w14:paraId="26EBF94B" w14:textId="267ACF4B" w:rsidR="008157C4" w:rsidRPr="00823A6B" w:rsidRDefault="008157C4" w:rsidP="00730724">
      <w:pPr>
        <w:spacing w:line="480" w:lineRule="auto"/>
      </w:pPr>
      <w:r>
        <w:t xml:space="preserve">BLASTP is configured to omit low scores in the reports, which means that </w:t>
      </w:r>
      <w:r>
        <w:rPr>
          <w:i/>
        </w:rPr>
        <w:t>mean</w:t>
      </w:r>
      <w:r>
        <w:t xml:space="preserve"> and </w:t>
      </w:r>
      <w:r>
        <w:rPr>
          <w:i/>
        </w:rPr>
        <w:t>standard deviation</w:t>
      </w:r>
      <w:r>
        <w:t xml:space="preserve"> are not the best measures of centrality and dispersion.  </w:t>
      </w:r>
      <w:r>
        <w:rPr>
          <w:i/>
        </w:rPr>
        <w:t xml:space="preserve">Median </w:t>
      </w:r>
      <w:r>
        <w:t xml:space="preserve">and </w:t>
      </w:r>
      <w:r>
        <w:rPr>
          <w:i/>
        </w:rPr>
        <w:t>M</w:t>
      </w:r>
      <w:r w:rsidR="002945CA">
        <w:rPr>
          <w:i/>
        </w:rPr>
        <w:t>edian</w:t>
      </w:r>
      <w:r>
        <w:rPr>
          <w:i/>
        </w:rPr>
        <w:t xml:space="preserve"> Absolute Deviation (MAD)</w:t>
      </w:r>
      <w:r>
        <w:t xml:space="preserve"> </w:t>
      </w:r>
      <w:r w:rsidR="00823A6B">
        <w:t xml:space="preserve">provide better metrics of the behavior of our dataset.  We chose a </w:t>
      </w:r>
      <w:r w:rsidR="00823A6B">
        <w:rPr>
          <w:i/>
        </w:rPr>
        <w:t>discriminant</w:t>
      </w:r>
      <w:r w:rsidR="00823A6B">
        <w:t xml:space="preserve"> </w:t>
      </w:r>
      <w:r w:rsidR="00823A6B">
        <w:rPr>
          <w:i/>
        </w:rPr>
        <w:t>threshold</w:t>
      </w:r>
      <w:r w:rsidR="00823A6B">
        <w:t xml:space="preserve"> as </w:t>
      </w:r>
      <w:r w:rsidR="00823A6B">
        <w:rPr>
          <w:i/>
        </w:rPr>
        <w:t>median(score) + 2 * mad(score)</w:t>
      </w:r>
      <w:r w:rsidR="00823A6B">
        <w:t xml:space="preserve">.  Below this threshold score, we expect the data to be distributed normally.  The value of this threshold score for </w:t>
      </w:r>
      <w:r w:rsidR="00823A6B">
        <w:rPr>
          <w:i/>
        </w:rPr>
        <w:t>p. falciparum</w:t>
      </w:r>
      <w:r w:rsidR="00823A6B">
        <w:t xml:space="preserve"> is </w:t>
      </w:r>
      <w:r w:rsidR="003D7739" w:rsidRPr="003D7739">
        <w:t>36.89212</w:t>
      </w:r>
      <w:r w:rsidR="00823A6B">
        <w:t>.</w:t>
      </w:r>
    </w:p>
    <w:p w14:paraId="45C76F4B" w14:textId="64DAB898" w:rsidR="00301AF7" w:rsidRDefault="00AB0C26" w:rsidP="00730724">
      <w:pPr>
        <w:spacing w:line="480" w:lineRule="auto"/>
      </w:pPr>
      <w:r>
        <w:t>Plotting the dataset obtained b</w:t>
      </w:r>
      <w:r w:rsidR="00223455">
        <w:t>y</w:t>
      </w:r>
      <w:r>
        <w:t xml:space="preserve"> excluding values greater than this threshold displays normal behavior, as expected</w:t>
      </w:r>
      <w:r w:rsidR="002C02B7">
        <w:t xml:space="preserve"> (</w:t>
      </w:r>
      <w:r w:rsidR="002C02B7">
        <w:fldChar w:fldCharType="begin"/>
      </w:r>
      <w:r w:rsidR="002C02B7">
        <w:instrText xml:space="preserve"> REF _Ref468785646 \h </w:instrText>
      </w:r>
      <w:r w:rsidR="002C02B7">
        <w:fldChar w:fldCharType="separate"/>
      </w:r>
      <w:r w:rsidR="000A3679">
        <w:t xml:space="preserve">Figure </w:t>
      </w:r>
      <w:r w:rsidR="000A3679">
        <w:rPr>
          <w:noProof/>
        </w:rPr>
        <w:t>14</w:t>
      </w:r>
      <w:r w:rsidR="000A3679">
        <w:t>: p.falciparum normal scores.</w:t>
      </w:r>
      <w:r w:rsidR="002C02B7">
        <w:fldChar w:fldCharType="end"/>
      </w:r>
      <w:r w:rsidR="002C02B7">
        <w:t>)</w:t>
      </w:r>
    </w:p>
    <w:p w14:paraId="0F057361" w14:textId="77777777" w:rsidR="00F2408F" w:rsidRDefault="00F2408F" w:rsidP="00730724">
      <w:pPr>
        <w:spacing w:line="480" w:lineRule="auto"/>
      </w:pPr>
      <w:r>
        <w:t>The remainder of statistics</w:t>
      </w:r>
      <w:r w:rsidR="005D59DF">
        <w:t xml:space="preserve"> </w:t>
      </w:r>
      <w:r w:rsidR="00385913">
        <w:t>greater than the significance</w:t>
      </w:r>
      <w:r w:rsidR="005D59DF">
        <w:t xml:space="preserve"> threshold</w:t>
      </w:r>
      <w:r w:rsidR="008321BE">
        <w:t xml:space="preserve"> belong</w:t>
      </w:r>
      <w:r>
        <w:t xml:space="preserve"> to sequences that are </w:t>
      </w:r>
      <w:r w:rsidR="00E555C5">
        <w:t>more than normally</w:t>
      </w:r>
      <w:r>
        <w:t xml:space="preserve"> similar to targets sequences.</w:t>
      </w:r>
    </w:p>
    <w:p w14:paraId="5F280FA0" w14:textId="34CD9E30" w:rsidR="003C4EDA" w:rsidRDefault="00E83E2E" w:rsidP="003C4EDA">
      <w:pPr>
        <w:pStyle w:val="Heading3"/>
      </w:pPr>
      <w:r>
        <w:fldChar w:fldCharType="begin"/>
      </w:r>
      <w:r>
        <w:instrText xml:space="preserve"> autonumlgl </w:instrText>
      </w:r>
      <w:r>
        <w:fldChar w:fldCharType="end"/>
      </w:r>
      <w:r w:rsidR="003C4EDA">
        <w:t xml:space="preserve">Selecting promising sequences as targets using PostgreSQL </w:t>
      </w:r>
      <w:r w:rsidR="007F0E5D">
        <w:t>in the</w:t>
      </w:r>
      <w:r w:rsidR="003C4EDA">
        <w:t xml:space="preserve"> augmented </w:t>
      </w:r>
      <w:r w:rsidR="003C4EDA">
        <w:rPr>
          <w:i/>
        </w:rPr>
        <w:t>chembl_20</w:t>
      </w:r>
      <w:r w:rsidR="003C4EDA">
        <w:t xml:space="preserve"> database.</w:t>
      </w:r>
    </w:p>
    <w:p w14:paraId="1EEC6098" w14:textId="77777777" w:rsidR="003C4EDA" w:rsidRDefault="003C4EDA" w:rsidP="00730724">
      <w:pPr>
        <w:spacing w:line="480" w:lineRule="auto"/>
      </w:pPr>
      <w:r>
        <w:t>Besides the similarity criteria, we also need exclusion criteria for targets so that we do not cho</w:t>
      </w:r>
      <w:r w:rsidR="00FA6596">
        <w:t>o</w:t>
      </w:r>
      <w:r>
        <w:t xml:space="preserve">se targets that are </w:t>
      </w:r>
      <w:r w:rsidR="003402B5">
        <w:t>too similar</w:t>
      </w:r>
      <w:r>
        <w:t xml:space="preserve"> to human or model organisms that we wish to protect.  We also wish to exclude targets that are already identified as malaria targets so that we will show only novel results.</w:t>
      </w:r>
    </w:p>
    <w:p w14:paraId="6D42572C" w14:textId="3E53EC06" w:rsidR="003C4EDA" w:rsidRDefault="001A60F1" w:rsidP="00730724">
      <w:pPr>
        <w:spacing w:line="480" w:lineRule="auto"/>
      </w:pPr>
      <w:r>
        <w:t xml:space="preserve">The author </w:t>
      </w:r>
      <w:r w:rsidR="003C4EDA">
        <w:t xml:space="preserve">created the </w:t>
      </w:r>
      <w:r w:rsidR="003C4EDA">
        <w:rPr>
          <w:i/>
        </w:rPr>
        <w:t>exclude_organisms</w:t>
      </w:r>
      <w:r w:rsidR="003C4EDA">
        <w:t xml:space="preserve"> table to </w:t>
      </w:r>
      <w:r w:rsidR="006B62D5">
        <w:t>designate</w:t>
      </w:r>
      <w:r w:rsidR="003C4EDA">
        <w:t xml:space="preserve"> those organisms whose targets we wish to avoid</w:t>
      </w:r>
      <w:r w:rsidR="00FA6596">
        <w:t xml:space="preserve"> (</w:t>
      </w:r>
      <w:r w:rsidR="00FA6596">
        <w:fldChar w:fldCharType="begin"/>
      </w:r>
      <w:r w:rsidR="00FA6596">
        <w:instrText xml:space="preserve"> REF _Ref468787082 \h </w:instrText>
      </w:r>
      <w:r w:rsidR="00FA6596">
        <w:fldChar w:fldCharType="separate"/>
      </w:r>
      <w:r w:rsidR="000A3679">
        <w:t xml:space="preserve">Table </w:t>
      </w:r>
      <w:r w:rsidR="000A3679">
        <w:rPr>
          <w:noProof/>
        </w:rPr>
        <w:t>4</w:t>
      </w:r>
      <w:r w:rsidR="000A3679">
        <w:t>: Exclude_organisms.</w:t>
      </w:r>
      <w:r w:rsidR="00FA6596">
        <w:fldChar w:fldCharType="end"/>
      </w:r>
      <w:r w:rsidR="00FA6596">
        <w:t>)</w:t>
      </w:r>
    </w:p>
    <w:p w14:paraId="2517166B" w14:textId="50F49270" w:rsidR="001470A0" w:rsidRDefault="001470A0" w:rsidP="00730724">
      <w:pPr>
        <w:spacing w:line="480" w:lineRule="auto"/>
      </w:pPr>
      <w:r>
        <w:t>To demonstrate the usefulness of the selection criteria, map</w:t>
      </w:r>
      <w:r w:rsidR="006C6868">
        <w:t>ped</w:t>
      </w:r>
      <w:r>
        <w:t xml:space="preserve"> </w:t>
      </w:r>
      <w:r w:rsidR="006C6868">
        <w:t>targets meeting our criteria to</w:t>
      </w:r>
      <w:r>
        <w:t xml:space="preserve"> known drugs </w:t>
      </w:r>
      <w:r w:rsidR="006B62D5">
        <w:t>(</w:t>
      </w:r>
      <w:r>
        <w:fldChar w:fldCharType="begin"/>
      </w:r>
      <w:r>
        <w:instrText xml:space="preserve"> REF _Ref468788303 \h </w:instrText>
      </w:r>
      <w:r>
        <w:fldChar w:fldCharType="separate"/>
      </w:r>
      <w:r w:rsidR="000A3679">
        <w:t xml:space="preserve">Figure </w:t>
      </w:r>
      <w:r w:rsidR="000A3679">
        <w:rPr>
          <w:noProof/>
        </w:rPr>
        <w:t>17</w:t>
      </w:r>
      <w:r w:rsidR="000A3679">
        <w:t>: From statistics to drugs.</w:t>
      </w:r>
      <w:r>
        <w:fldChar w:fldCharType="end"/>
      </w:r>
      <w:r w:rsidR="006B62D5">
        <w:t xml:space="preserve">) </w:t>
      </w:r>
      <w:r w:rsidR="00FA0B7E">
        <w:t xml:space="preserve"> </w:t>
      </w:r>
      <w:r w:rsidR="006C6868">
        <w:t>Results show 5</w:t>
      </w:r>
      <w:r w:rsidR="00BB1697">
        <w:t>3</w:t>
      </w:r>
      <w:r w:rsidR="006C6868">
        <w:t xml:space="preserve"> hits</w:t>
      </w:r>
      <w:r w:rsidR="00FA0B7E">
        <w:t xml:space="preserve"> ( </w:t>
      </w:r>
      <w:r w:rsidR="00FA0B7E">
        <w:fldChar w:fldCharType="begin"/>
      </w:r>
      <w:r w:rsidR="00FA0B7E">
        <w:instrText xml:space="preserve"> REF _Ref468794205 \h </w:instrText>
      </w:r>
      <w:r w:rsidR="00FA0B7E">
        <w:fldChar w:fldCharType="separate"/>
      </w:r>
      <w:r w:rsidR="000A3679">
        <w:t xml:space="preserve">Table </w:t>
      </w:r>
      <w:r w:rsidR="000A3679">
        <w:rPr>
          <w:noProof/>
        </w:rPr>
        <w:t>5</w:t>
      </w:r>
      <w:r w:rsidR="000A3679">
        <w:t>: Drugs and targets found for Malaria showing cross species organism and mechanism.</w:t>
      </w:r>
      <w:r w:rsidR="00FA0B7E">
        <w:fldChar w:fldCharType="end"/>
      </w:r>
      <w:r w:rsidR="00FA0B7E">
        <w:t>)</w:t>
      </w:r>
      <w:r w:rsidR="00DE523A">
        <w:t xml:space="preserve">  </w:t>
      </w:r>
      <w:r w:rsidR="006C6868">
        <w:t>Some drugs were duplicated; f</w:t>
      </w:r>
      <w:r w:rsidR="00DE523A">
        <w:t>or example, some drugs were reported for more than one organism, and some drugs were similar but slightly different formulations.</w:t>
      </w:r>
    </w:p>
    <w:p w14:paraId="01C3BBD9" w14:textId="7BA60650" w:rsidR="00FA6596" w:rsidRDefault="00DE523A" w:rsidP="00730724">
      <w:pPr>
        <w:spacing w:line="480" w:lineRule="auto"/>
        <w:rPr>
          <w:rFonts w:ascii="Arial" w:hAnsi="Arial" w:cs="Arial"/>
          <w:color w:val="333132"/>
          <w:sz w:val="21"/>
          <w:szCs w:val="21"/>
          <w:lang w:val="en"/>
        </w:rPr>
      </w:pPr>
      <w:r>
        <w:rPr>
          <w:rFonts w:ascii="Arial" w:hAnsi="Arial" w:cs="Arial"/>
          <w:color w:val="333132"/>
          <w:sz w:val="21"/>
          <w:szCs w:val="21"/>
          <w:lang w:val="en"/>
        </w:rPr>
        <w:lastRenderedPageBreak/>
        <w:t xml:space="preserve">The drugs clindamycin, chloramphenicol and tetracycline mentioned by Ankit Gupta, et al were identified. </w:t>
      </w:r>
      <w:r w:rsidR="00BD2F3D">
        <w:rPr>
          <w:rFonts w:ascii="Arial" w:hAnsi="Arial" w:cs="Arial"/>
          <w:color w:val="333132"/>
          <w:sz w:val="21"/>
          <w:szCs w:val="21"/>
          <w:lang w:val="en"/>
        </w:rPr>
        <w:t>Neomycin, which was identified, is the same as thiostrepton</w:t>
      </w:r>
      <w:r w:rsidR="006C6868">
        <w:rPr>
          <w:rFonts w:ascii="Arial" w:hAnsi="Arial" w:cs="Arial"/>
          <w:color w:val="333132"/>
          <w:sz w:val="21"/>
          <w:szCs w:val="21"/>
          <w:lang w:val="en"/>
        </w:rPr>
        <w:t>, was also identified</w:t>
      </w:r>
      <w:r w:rsidR="00BD2F3D">
        <w:rPr>
          <w:rFonts w:ascii="Arial" w:hAnsi="Arial" w:cs="Arial"/>
          <w:color w:val="333132"/>
          <w:sz w:val="21"/>
          <w:szCs w:val="21"/>
          <w:lang w:val="en"/>
        </w:rPr>
        <w:t>.  Other antibiotics not mentioned in their paper were also identified.</w:t>
      </w:r>
      <w:r w:rsidR="00A702CF">
        <w:rPr>
          <w:rFonts w:ascii="Arial" w:hAnsi="Arial" w:cs="Arial"/>
          <w:color w:val="333132"/>
          <w:sz w:val="21"/>
          <w:szCs w:val="21"/>
          <w:lang w:val="en"/>
        </w:rPr>
        <w:t xml:space="preserve"> (See </w:t>
      </w:r>
      <w:r w:rsidR="00A702CF">
        <w:rPr>
          <w:rFonts w:ascii="Arial" w:hAnsi="Arial" w:cs="Arial"/>
          <w:color w:val="333132"/>
          <w:sz w:val="21"/>
          <w:szCs w:val="21"/>
          <w:lang w:val="en"/>
        </w:rPr>
        <w:fldChar w:fldCharType="begin"/>
      </w:r>
      <w:r w:rsidR="00A702CF">
        <w:rPr>
          <w:rFonts w:ascii="Arial" w:hAnsi="Arial" w:cs="Arial"/>
          <w:color w:val="333132"/>
          <w:sz w:val="21"/>
          <w:szCs w:val="21"/>
          <w:lang w:val="en"/>
        </w:rPr>
        <w:instrText xml:space="preserve"> REF _Ref468794205 \h </w:instrText>
      </w:r>
      <w:r w:rsidR="00A702CF">
        <w:rPr>
          <w:rFonts w:ascii="Arial" w:hAnsi="Arial" w:cs="Arial"/>
          <w:color w:val="333132"/>
          <w:sz w:val="21"/>
          <w:szCs w:val="21"/>
          <w:lang w:val="en"/>
        </w:rPr>
      </w:r>
      <w:r w:rsidR="00A702CF">
        <w:rPr>
          <w:rFonts w:ascii="Arial" w:hAnsi="Arial" w:cs="Arial"/>
          <w:color w:val="333132"/>
          <w:sz w:val="21"/>
          <w:szCs w:val="21"/>
          <w:lang w:val="en"/>
        </w:rPr>
        <w:fldChar w:fldCharType="separate"/>
      </w:r>
      <w:r w:rsidR="000A3679">
        <w:t xml:space="preserve">Table </w:t>
      </w:r>
      <w:r w:rsidR="000A3679">
        <w:rPr>
          <w:noProof/>
        </w:rPr>
        <w:t>5</w:t>
      </w:r>
      <w:r w:rsidR="000A3679">
        <w:t>: Drugs and targets found for Malaria showing cross species organism and mechanism.</w:t>
      </w:r>
      <w:r w:rsidR="00A702CF">
        <w:rPr>
          <w:rFonts w:ascii="Arial" w:hAnsi="Arial" w:cs="Arial"/>
          <w:color w:val="333132"/>
          <w:sz w:val="21"/>
          <w:szCs w:val="21"/>
          <w:lang w:val="en"/>
        </w:rPr>
        <w:fldChar w:fldCharType="end"/>
      </w:r>
      <w:r w:rsidR="00A702CF">
        <w:rPr>
          <w:rFonts w:ascii="Arial" w:hAnsi="Arial" w:cs="Arial"/>
          <w:color w:val="333132"/>
          <w:sz w:val="21"/>
          <w:szCs w:val="21"/>
          <w:lang w:val="en"/>
        </w:rPr>
        <w:t>)</w:t>
      </w:r>
    </w:p>
    <w:p w14:paraId="4D0A376B" w14:textId="06F1D9CE" w:rsidR="004C1926" w:rsidRDefault="006C6868"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w:t>
      </w:r>
      <w:r w:rsidR="004C1926">
        <w:rPr>
          <w:rFonts w:ascii="Arial" w:hAnsi="Arial" w:cs="Arial"/>
          <w:color w:val="333132"/>
          <w:sz w:val="21"/>
          <w:szCs w:val="21"/>
          <w:lang w:val="en"/>
        </w:rPr>
        <w:fldChar w:fldCharType="begin"/>
      </w:r>
      <w:r w:rsidR="004C1926">
        <w:rPr>
          <w:rFonts w:ascii="Arial" w:hAnsi="Arial" w:cs="Arial"/>
          <w:color w:val="333132"/>
          <w:sz w:val="21"/>
          <w:szCs w:val="21"/>
          <w:lang w:val="en"/>
        </w:rPr>
        <w:instrText xml:space="preserve"> REF _Ref468795996 \h </w:instrText>
      </w:r>
      <w:r w:rsidR="004C1926">
        <w:rPr>
          <w:rFonts w:ascii="Arial" w:hAnsi="Arial" w:cs="Arial"/>
          <w:color w:val="333132"/>
          <w:sz w:val="21"/>
          <w:szCs w:val="21"/>
          <w:lang w:val="en"/>
        </w:rPr>
      </w:r>
      <w:r w:rsidR="004C1926">
        <w:rPr>
          <w:rFonts w:ascii="Arial" w:hAnsi="Arial" w:cs="Arial"/>
          <w:color w:val="333132"/>
          <w:sz w:val="21"/>
          <w:szCs w:val="21"/>
          <w:lang w:val="en"/>
        </w:rPr>
        <w:fldChar w:fldCharType="separate"/>
      </w:r>
      <w:r w:rsidR="000A3679">
        <w:t>Query for new malaria targets</w:t>
      </w:r>
      <w:r w:rsidR="004C1926">
        <w:rPr>
          <w:rFonts w:ascii="Arial" w:hAnsi="Arial" w:cs="Arial"/>
          <w:color w:val="333132"/>
          <w:sz w:val="21"/>
          <w:szCs w:val="21"/>
          <w:lang w:val="en"/>
        </w:rPr>
        <w:fldChar w:fldCharType="end"/>
      </w:r>
      <w:r w:rsidR="004C1926">
        <w:rPr>
          <w:rFonts w:ascii="Arial" w:hAnsi="Arial" w:cs="Arial"/>
          <w:color w:val="333132"/>
          <w:sz w:val="21"/>
          <w:szCs w:val="21"/>
          <w:lang w:val="en"/>
        </w:rPr>
        <w:t xml:space="preserve"> return</w:t>
      </w:r>
      <w:r w:rsidR="00AC1DAC">
        <w:rPr>
          <w:rFonts w:ascii="Arial" w:hAnsi="Arial" w:cs="Arial"/>
          <w:color w:val="333132"/>
          <w:sz w:val="21"/>
          <w:szCs w:val="21"/>
          <w:lang w:val="en"/>
        </w:rPr>
        <w:t>s</w:t>
      </w:r>
      <w:r>
        <w:rPr>
          <w:rFonts w:ascii="Arial" w:hAnsi="Arial" w:cs="Arial"/>
          <w:color w:val="333132"/>
          <w:sz w:val="21"/>
          <w:szCs w:val="21"/>
          <w:lang w:val="en"/>
        </w:rPr>
        <w:t xml:space="preserve"> </w:t>
      </w:r>
      <w:r w:rsidR="00AB0F61">
        <w:rPr>
          <w:rFonts w:ascii="Arial" w:hAnsi="Arial" w:cs="Arial"/>
          <w:color w:val="333132"/>
          <w:sz w:val="21"/>
          <w:szCs w:val="21"/>
          <w:lang w:val="en"/>
        </w:rPr>
        <w:t>592</w:t>
      </w:r>
      <w:r>
        <w:rPr>
          <w:rFonts w:ascii="Arial" w:hAnsi="Arial" w:cs="Arial"/>
          <w:color w:val="333132"/>
          <w:sz w:val="21"/>
          <w:szCs w:val="21"/>
          <w:lang w:val="en"/>
        </w:rPr>
        <w:t xml:space="preserve"> records, which are available for further study.</w:t>
      </w:r>
      <w:r w:rsidR="00AB0F61">
        <w:rPr>
          <w:rFonts w:ascii="Arial" w:hAnsi="Arial" w:cs="Arial"/>
          <w:color w:val="333132"/>
          <w:sz w:val="21"/>
          <w:szCs w:val="21"/>
          <w:lang w:val="en"/>
        </w:rPr>
        <w:t xml:space="preserve">  Many of these targets match to more than one genome location.</w:t>
      </w:r>
    </w:p>
    <w:p w14:paraId="135FFE7D" w14:textId="092577DE" w:rsidR="00042A5F" w:rsidRDefault="00042A5F">
      <w:pPr>
        <w:rPr>
          <w:rFonts w:ascii="Arial" w:hAnsi="Arial" w:cs="Arial"/>
          <w:color w:val="333132"/>
          <w:sz w:val="21"/>
          <w:szCs w:val="21"/>
          <w:lang w:val="en"/>
        </w:rPr>
      </w:pPr>
      <w:r>
        <w:rPr>
          <w:rFonts w:ascii="Arial" w:hAnsi="Arial" w:cs="Arial"/>
          <w:color w:val="333132"/>
          <w:sz w:val="21"/>
          <w:szCs w:val="21"/>
          <w:lang w:val="en"/>
        </w:rPr>
        <w:br w:type="page"/>
      </w:r>
    </w:p>
    <w:p w14:paraId="7D74337F" w14:textId="77777777" w:rsidR="00042A5F" w:rsidRDefault="00042A5F" w:rsidP="00042A5F">
      <w:pPr>
        <w:spacing w:line="480" w:lineRule="auto"/>
        <w:rPr>
          <w:rFonts w:ascii="Arial" w:hAnsi="Arial" w:cs="Arial"/>
          <w:color w:val="333132"/>
          <w:sz w:val="21"/>
          <w:szCs w:val="21"/>
          <w:lang w:val="en"/>
        </w:rPr>
      </w:pPr>
    </w:p>
    <w:p w14:paraId="0AF28099" w14:textId="15DDC04A" w:rsidR="00042A5F" w:rsidRDefault="00E83E2E" w:rsidP="003A4341">
      <w:pPr>
        <w:pStyle w:val="Heading2"/>
        <w:rPr>
          <w:lang w:val="en"/>
        </w:rPr>
      </w:pPr>
      <w:r>
        <w:rPr>
          <w:lang w:val="en"/>
        </w:rPr>
        <w:fldChar w:fldCharType="begin"/>
      </w:r>
      <w:r>
        <w:rPr>
          <w:lang w:val="en"/>
        </w:rPr>
        <w:instrText xml:space="preserve"> autonumlgl </w:instrText>
      </w:r>
      <w:r>
        <w:rPr>
          <w:lang w:val="en"/>
        </w:rPr>
        <w:fldChar w:fldCharType="end"/>
      </w:r>
      <w:r>
        <w:rPr>
          <w:lang w:val="en"/>
        </w:rPr>
        <w:t xml:space="preserve"> </w:t>
      </w:r>
      <w:r w:rsidR="00042A5F">
        <w:rPr>
          <w:lang w:val="en"/>
        </w:rPr>
        <w:t xml:space="preserve">Genomes of </w:t>
      </w:r>
      <w:r w:rsidR="004B301F">
        <w:rPr>
          <w:lang w:val="en"/>
        </w:rPr>
        <w:t xml:space="preserve">five </w:t>
      </w:r>
      <w:r w:rsidR="00042A5F">
        <w:rPr>
          <w:lang w:val="en"/>
        </w:rPr>
        <w:t>other Neglected Disease pathogens were examined using the same pipeline and analysis methods.</w:t>
      </w:r>
    </w:p>
    <w:p w14:paraId="5E114FFD" w14:textId="1A0434C3" w:rsidR="00716185" w:rsidRPr="003B4177" w:rsidRDefault="00716185" w:rsidP="006D46B2">
      <w:pPr>
        <w:spacing w:line="480" w:lineRule="auto"/>
        <w:rPr>
          <w:lang w:val="en"/>
        </w:rPr>
      </w:pPr>
      <w:r>
        <w:rPr>
          <w:lang w:val="en"/>
        </w:rPr>
        <w:t xml:space="preserve">The distribution signatures of the data for each of these organisms show that they are eligible for the same analytic treatment as for </w:t>
      </w:r>
      <w:r>
        <w:rPr>
          <w:i/>
          <w:lang w:val="en"/>
        </w:rPr>
        <w:t>p. falciparum</w:t>
      </w:r>
      <w:r>
        <w:rPr>
          <w:lang w:val="en"/>
        </w:rPr>
        <w:t xml:space="preserve">. (See </w:t>
      </w:r>
      <w:r>
        <w:rPr>
          <w:lang w:val="en"/>
        </w:rPr>
        <w:fldChar w:fldCharType="begin"/>
      </w:r>
      <w:r>
        <w:rPr>
          <w:lang w:val="en"/>
        </w:rPr>
        <w:instrText xml:space="preserve"> REF _Ref470683967 \h </w:instrText>
      </w:r>
      <w:r>
        <w:rPr>
          <w:lang w:val="en"/>
        </w:rPr>
      </w:r>
      <w:r>
        <w:rPr>
          <w:lang w:val="en"/>
        </w:rPr>
        <w:fldChar w:fldCharType="separate"/>
      </w:r>
      <w:r w:rsidR="000A3679">
        <w:t xml:space="preserve">Figure </w:t>
      </w:r>
      <w:r w:rsidR="000A3679">
        <w:rPr>
          <w:noProof/>
        </w:rPr>
        <w:t>15</w:t>
      </w:r>
      <w:r w:rsidR="000A3679">
        <w:t>: Testing normality for all organisms.</w:t>
      </w:r>
      <w:r>
        <w:rPr>
          <w:lang w:val="en"/>
        </w:rPr>
        <w:fldChar w:fldCharType="end"/>
      </w:r>
      <w:r>
        <w:rPr>
          <w:lang w:val="en"/>
        </w:rPr>
        <w:t>)</w:t>
      </w:r>
    </w:p>
    <w:p w14:paraId="7405AA67" w14:textId="77777777" w:rsidR="000A3679" w:rsidRPr="006E390D" w:rsidRDefault="000565E3" w:rsidP="007A6684">
      <w:pPr>
        <w:pStyle w:val="Caption"/>
        <w:rPr>
          <w:b/>
          <w:i w:val="0"/>
        </w:rPr>
      </w:pPr>
      <w:r>
        <w:rPr>
          <w:lang w:val="en"/>
        </w:rPr>
        <w:t xml:space="preserve">The </w:t>
      </w:r>
      <w:r>
        <w:rPr>
          <w:i w:val="0"/>
          <w:lang w:val="en"/>
        </w:rPr>
        <w:t xml:space="preserve">discriminant </w:t>
      </w:r>
      <w:r w:rsidR="00C656EC">
        <w:rPr>
          <w:i w:val="0"/>
          <w:lang w:val="en"/>
        </w:rPr>
        <w:t>threshold</w:t>
      </w:r>
      <w:r>
        <w:rPr>
          <w:lang w:val="en"/>
        </w:rPr>
        <w:t xml:space="preserve"> values for each organism defines the d</w:t>
      </w:r>
      <w:r w:rsidR="0049202B">
        <w:rPr>
          <w:lang w:val="en"/>
        </w:rPr>
        <w:t>istance from the target sequences, which are over</w:t>
      </w:r>
      <w:r w:rsidR="00F702F1">
        <w:rPr>
          <w:lang w:val="en"/>
        </w:rPr>
        <w:t>-</w:t>
      </w:r>
      <w:r w:rsidR="0049202B">
        <w:rPr>
          <w:lang w:val="en"/>
        </w:rPr>
        <w:t xml:space="preserve">conserved.  </w:t>
      </w:r>
      <w:r w:rsidR="00D06F96">
        <w:rPr>
          <w:lang w:val="en"/>
        </w:rPr>
        <w:t>Scores below this threshold value are less conserved, and have a distribution corresponding to the evolutionary distance from the targets</w:t>
      </w:r>
      <w:r w:rsidR="0049202B">
        <w:rPr>
          <w:lang w:val="en"/>
        </w:rPr>
        <w:t>.</w:t>
      </w:r>
      <w:r w:rsidR="0006495E">
        <w:rPr>
          <w:lang w:val="en"/>
        </w:rPr>
        <w:t xml:space="preserve">  </w:t>
      </w:r>
      <w:r w:rsidR="00D06F96">
        <w:rPr>
          <w:lang w:val="en"/>
        </w:rPr>
        <w:t>This value is the distance from a “Center of Mass” like value of an organism from the “Center of Mass” of the targets.</w:t>
      </w:r>
      <w:r w:rsidR="0049202B">
        <w:rPr>
          <w:lang w:val="en"/>
        </w:rPr>
        <w:t xml:space="preserve"> </w:t>
      </w:r>
      <w:r w:rsidR="00A634D7">
        <w:rPr>
          <w:lang w:val="en"/>
        </w:rPr>
        <w:t>Computed values for each organism are stored in table</w:t>
      </w:r>
      <w:r w:rsidR="00E44925">
        <w:rPr>
          <w:i w:val="0"/>
          <w:lang w:val="en"/>
        </w:rPr>
        <w:t xml:space="preserve"> tax_norm_threshold </w:t>
      </w:r>
      <w:r w:rsidR="0006495E">
        <w:rPr>
          <w:lang w:val="en"/>
        </w:rPr>
        <w:t xml:space="preserve">(See </w:t>
      </w:r>
      <w:r w:rsidR="00A634D7">
        <w:rPr>
          <w:lang w:val="en"/>
        </w:rPr>
        <w:t xml:space="preserve"> </w:t>
      </w:r>
      <w:r w:rsidR="00A634D7" w:rsidRPr="0004112B">
        <w:rPr>
          <w:b/>
          <w:lang w:val="en"/>
        </w:rPr>
        <w:fldChar w:fldCharType="begin"/>
      </w:r>
      <w:r w:rsidR="00A634D7" w:rsidRPr="0004112B">
        <w:rPr>
          <w:b/>
          <w:lang w:val="en"/>
        </w:rPr>
        <w:instrText xml:space="preserve"> REF _Ref470633730 \h </w:instrText>
      </w:r>
      <w:r w:rsidR="0004112B">
        <w:rPr>
          <w:b/>
          <w:lang w:val="en"/>
        </w:rPr>
        <w:instrText xml:space="preserve"> \* MERGEFORMAT </w:instrText>
      </w:r>
      <w:r w:rsidR="00A634D7" w:rsidRPr="0004112B">
        <w:rPr>
          <w:b/>
          <w:lang w:val="en"/>
        </w:rPr>
      </w:r>
      <w:r w:rsidR="00A634D7" w:rsidRPr="0004112B">
        <w:rPr>
          <w:b/>
          <w:lang w:val="en"/>
        </w:rPr>
        <w:fldChar w:fldCharType="separate"/>
      </w:r>
      <w:r w:rsidR="000A3679" w:rsidRPr="000A3679">
        <w:rPr>
          <w:b/>
        </w:rPr>
        <w:t>tax_norm_threshold.sql</w:t>
      </w:r>
      <w:r w:rsidR="00A634D7" w:rsidRPr="0004112B">
        <w:rPr>
          <w:b/>
          <w:lang w:val="en"/>
        </w:rPr>
        <w:fldChar w:fldCharType="end"/>
      </w:r>
      <w:r w:rsidR="00A634D7">
        <w:rPr>
          <w:lang w:val="en"/>
        </w:rPr>
        <w:t>.</w:t>
      </w:r>
      <w:r w:rsidR="0006495E">
        <w:rPr>
          <w:lang w:val="en"/>
        </w:rPr>
        <w:t>) and contents</w:t>
      </w:r>
      <w:r w:rsidR="00DB1DEB">
        <w:rPr>
          <w:lang w:val="en"/>
        </w:rPr>
        <w:t xml:space="preserve">  (See </w:t>
      </w:r>
      <w:r w:rsidR="00D06F96">
        <w:rPr>
          <w:lang w:val="en"/>
        </w:rPr>
        <w:fldChar w:fldCharType="begin"/>
      </w:r>
      <w:r w:rsidR="00D06F96">
        <w:rPr>
          <w:lang w:val="en"/>
        </w:rPr>
        <w:instrText xml:space="preserve"> REF _Ref470661950 \h </w:instrText>
      </w:r>
      <w:r w:rsidR="00D06F96">
        <w:rPr>
          <w:lang w:val="en"/>
        </w:rPr>
      </w:r>
      <w:r w:rsidR="00D06F96">
        <w:rPr>
          <w:lang w:val="en"/>
        </w:rPr>
        <w:fldChar w:fldCharType="separate"/>
      </w:r>
    </w:p>
    <w:p w14:paraId="0F7C0E4E" w14:textId="0D9A5824" w:rsidR="000565E3" w:rsidRPr="000565E3" w:rsidRDefault="000A3679" w:rsidP="006D46B2">
      <w:pPr>
        <w:spacing w:line="480" w:lineRule="auto"/>
        <w:rPr>
          <w:lang w:val="en"/>
        </w:rPr>
      </w:pPr>
      <w:r>
        <w:t xml:space="preserve">Table </w:t>
      </w:r>
      <w:r>
        <w:rPr>
          <w:noProof/>
        </w:rPr>
        <w:t>3</w:t>
      </w:r>
      <w:r>
        <w:t>: tax_norm_threshold values.</w:t>
      </w:r>
      <w:r w:rsidR="00D06F96">
        <w:rPr>
          <w:lang w:val="en"/>
        </w:rPr>
        <w:fldChar w:fldCharType="end"/>
      </w:r>
      <w:r w:rsidR="00D06F96">
        <w:rPr>
          <w:lang w:val="en"/>
        </w:rPr>
        <w:t>)</w:t>
      </w:r>
      <w:r w:rsidR="0006495E">
        <w:rPr>
          <w:lang w:val="en"/>
        </w:rPr>
        <w:t xml:space="preserve"> </w:t>
      </w:r>
      <w:r w:rsidR="00172D93">
        <w:rPr>
          <w:lang w:val="en"/>
        </w:rPr>
        <w:t xml:space="preserve">  These values can be displayed as a dendrogram of the distances for each organism (See </w:t>
      </w:r>
      <w:r w:rsidR="00716185">
        <w:rPr>
          <w:lang w:val="en"/>
        </w:rPr>
        <w:fldChar w:fldCharType="begin"/>
      </w:r>
      <w:r w:rsidR="00716185">
        <w:rPr>
          <w:lang w:val="en"/>
        </w:rPr>
        <w:instrText xml:space="preserve"> REF _Ref470683967 \h </w:instrText>
      </w:r>
      <w:r w:rsidR="00716185">
        <w:rPr>
          <w:lang w:val="en"/>
        </w:rPr>
      </w:r>
      <w:r w:rsidR="00716185">
        <w:rPr>
          <w:lang w:val="en"/>
        </w:rPr>
        <w:fldChar w:fldCharType="separate"/>
      </w:r>
      <w:r>
        <w:t xml:space="preserve">Figure </w:t>
      </w:r>
      <w:r>
        <w:rPr>
          <w:noProof/>
        </w:rPr>
        <w:t>15</w:t>
      </w:r>
      <w:r>
        <w:t>: Testing normality for all organisms.</w:t>
      </w:r>
      <w:r w:rsidR="00716185">
        <w:rPr>
          <w:lang w:val="en"/>
        </w:rPr>
        <w:fldChar w:fldCharType="end"/>
      </w:r>
      <w:r w:rsidR="00716185">
        <w:rPr>
          <w:lang w:val="en"/>
        </w:rPr>
        <w:t>)</w:t>
      </w:r>
    </w:p>
    <w:p w14:paraId="0C048F78" w14:textId="0F1833E1" w:rsidR="003A4341" w:rsidRDefault="003A4341" w:rsidP="003A4341">
      <w:pPr>
        <w:pStyle w:val="Heading3"/>
      </w:pPr>
      <w:r>
        <w:t>Trypanosoma Brucei</w:t>
      </w:r>
    </w:p>
    <w:p w14:paraId="2E8AE554" w14:textId="3FFBB9B4" w:rsidR="000565E3" w:rsidRDefault="000565E3" w:rsidP="000565E3">
      <w:r>
        <w:t xml:space="preserve">This organism causes </w:t>
      </w:r>
      <w:r>
        <w:rPr>
          <w:i/>
        </w:rPr>
        <w:t xml:space="preserve">Human African </w:t>
      </w:r>
      <w:r w:rsidR="00C656EC">
        <w:rPr>
          <w:i/>
        </w:rPr>
        <w:t>Trypanosomiasis</w:t>
      </w:r>
      <w:r>
        <w:rPr>
          <w:i/>
        </w:rPr>
        <w:t xml:space="preserve">, </w:t>
      </w:r>
      <w:r>
        <w:t xml:space="preserve">also known as </w:t>
      </w:r>
      <w:r>
        <w:rPr>
          <w:i/>
        </w:rPr>
        <w:t>Sleeping Sickness.</w:t>
      </w:r>
    </w:p>
    <w:p w14:paraId="5F362615" w14:textId="668A43DE" w:rsidR="000565E3" w:rsidRPr="000565E3" w:rsidRDefault="000565E3" w:rsidP="000565E3">
      <w:r>
        <w:t>The Genome of this kinetoplastid organism was downloaded from EnsemblProtists from this URL:</w:t>
      </w:r>
    </w:p>
    <w:p w14:paraId="31B03076" w14:textId="5FBE435E" w:rsidR="00B83D81" w:rsidRDefault="008C769C" w:rsidP="003A4341">
      <w:pPr>
        <w:rPr>
          <w:rStyle w:val="Hyperlink"/>
        </w:rPr>
      </w:pPr>
      <w:hyperlink r:id="rId15" w:history="1">
        <w:r w:rsidR="003A4341" w:rsidRPr="00840EAB">
          <w:rPr>
            <w:rStyle w:val="Hyperlink"/>
          </w:rPr>
          <w:t>ftp://ftp.ensemblgenomes.org/pub/protists/release-34/fasta/trypanosoma_brucei/dna/</w:t>
        </w:r>
      </w:hyperlink>
    </w:p>
    <w:p w14:paraId="743E75F7" w14:textId="40EB4532" w:rsidR="00B83D81" w:rsidRDefault="00B83D81" w:rsidP="00B83D81">
      <w:r>
        <w:t>Results:</w:t>
      </w:r>
    </w:p>
    <w:p w14:paraId="1CCA6CFA" w14:textId="203A90C3" w:rsidR="00B83D81" w:rsidRDefault="00B83D81" w:rsidP="00B83D81">
      <w:pPr>
        <w:rPr>
          <w:rFonts w:ascii="Calibri" w:eastAsia="Times New Roman" w:hAnsi="Calibri" w:cs="Calibri"/>
          <w:color w:val="000000"/>
        </w:rPr>
      </w:pPr>
      <w:r>
        <w:t xml:space="preserve">Number of ORFs: </w:t>
      </w:r>
      <w:r w:rsidRPr="00B83D81">
        <w:rPr>
          <w:rFonts w:ascii="Calibri" w:eastAsia="Times New Roman" w:hAnsi="Calibri" w:cs="Calibri"/>
          <w:color w:val="000000"/>
        </w:rPr>
        <w:t>45</w:t>
      </w:r>
      <w:r w:rsidR="007C4B94">
        <w:rPr>
          <w:rFonts w:ascii="Calibri" w:eastAsia="Times New Roman" w:hAnsi="Calibri" w:cs="Calibri"/>
          <w:color w:val="000000"/>
        </w:rPr>
        <w:t>,</w:t>
      </w:r>
      <w:r w:rsidRPr="00B83D81">
        <w:rPr>
          <w:rFonts w:ascii="Calibri" w:eastAsia="Times New Roman" w:hAnsi="Calibri" w:cs="Calibri"/>
          <w:color w:val="000000"/>
        </w:rPr>
        <w:t>179</w:t>
      </w:r>
    </w:p>
    <w:p w14:paraId="01D05233" w14:textId="11C26AC6" w:rsidR="007C4B94" w:rsidRDefault="007C4B94" w:rsidP="00B83D81">
      <w:pPr>
        <w:rPr>
          <w:rFonts w:ascii="Calibri" w:eastAsia="Times New Roman" w:hAnsi="Calibri" w:cs="Calibri"/>
          <w:color w:val="000000"/>
        </w:rPr>
      </w:pPr>
      <w:r>
        <w:rPr>
          <w:rFonts w:ascii="Calibri" w:eastAsia="Times New Roman" w:hAnsi="Calibri" w:cs="Calibri"/>
          <w:color w:val="000000"/>
        </w:rPr>
        <w:t>Number of Drugs Found: 53</w:t>
      </w:r>
    </w:p>
    <w:p w14:paraId="6A86E4DA" w14:textId="028E8CD0" w:rsidR="00717CED"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_Ref470809963 \h </w:instrText>
      </w:r>
      <w:r>
        <w:rPr>
          <w:rFonts w:ascii="Calibri" w:eastAsia="Times New Roman" w:hAnsi="Calibri" w:cs="Calibri"/>
          <w:color w:val="000000"/>
        </w:rPr>
      </w:r>
      <w:r>
        <w:rPr>
          <w:rFonts w:ascii="Calibri" w:eastAsia="Times New Roman" w:hAnsi="Calibri" w:cs="Calibri"/>
          <w:color w:val="000000"/>
        </w:rPr>
        <w:fldChar w:fldCharType="separate"/>
      </w:r>
      <w:r w:rsidR="000A3679">
        <w:t xml:space="preserve">Table </w:t>
      </w:r>
      <w:r w:rsidR="000A3679">
        <w:rPr>
          <w:noProof/>
        </w:rPr>
        <w:t>6</w:t>
      </w:r>
      <w:r w:rsidR="000A3679">
        <w:t>: Trypanosoma brucei drugs.</w:t>
      </w:r>
      <w:r>
        <w:rPr>
          <w:rFonts w:ascii="Calibri" w:eastAsia="Times New Roman" w:hAnsi="Calibri" w:cs="Calibri"/>
          <w:color w:val="000000"/>
        </w:rPr>
        <w:fldChar w:fldCharType="end"/>
      </w:r>
      <w:r>
        <w:rPr>
          <w:rFonts w:ascii="Calibri" w:eastAsia="Times New Roman" w:hAnsi="Calibri" w:cs="Calibri"/>
          <w:color w:val="000000"/>
        </w:rPr>
        <w:t>)</w:t>
      </w:r>
    </w:p>
    <w:p w14:paraId="13830704" w14:textId="000FACB8" w:rsidR="007C4B94"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_Ref470810144 \h </w:instrText>
      </w:r>
      <w:r>
        <w:rPr>
          <w:rFonts w:ascii="Calibri" w:eastAsia="Times New Roman" w:hAnsi="Calibri" w:cs="Calibri"/>
          <w:color w:val="000000"/>
        </w:rPr>
      </w:r>
      <w:r>
        <w:rPr>
          <w:rFonts w:ascii="Calibri" w:eastAsia="Times New Roman" w:hAnsi="Calibri" w:cs="Calibri"/>
          <w:color w:val="000000"/>
        </w:rPr>
        <w:fldChar w:fldCharType="separate"/>
      </w:r>
      <w:r w:rsidR="000A3679">
        <w:t>Trypanosoma brucei drugs query.</w:t>
      </w:r>
      <w:r>
        <w:rPr>
          <w:rFonts w:ascii="Calibri" w:eastAsia="Times New Roman" w:hAnsi="Calibri" w:cs="Calibri"/>
          <w:color w:val="000000"/>
        </w:rPr>
        <w:fldChar w:fldCharType="end"/>
      </w:r>
      <w:r>
        <w:rPr>
          <w:rFonts w:ascii="Calibri" w:eastAsia="Times New Roman" w:hAnsi="Calibri" w:cs="Calibri"/>
          <w:color w:val="000000"/>
        </w:rPr>
        <w:t>)</w:t>
      </w:r>
    </w:p>
    <w:p w14:paraId="12B5C5B1" w14:textId="6B5B7E2B" w:rsidR="00F623A4" w:rsidRDefault="00F623A4" w:rsidP="00B83D81">
      <w:pPr>
        <w:rPr>
          <w:rFonts w:ascii="Calibri" w:eastAsia="Times New Roman" w:hAnsi="Calibri" w:cs="Calibri"/>
          <w:color w:val="000000"/>
        </w:rPr>
      </w:pPr>
      <w:r>
        <w:rPr>
          <w:rFonts w:ascii="Calibri" w:eastAsia="Times New Roman" w:hAnsi="Calibri" w:cs="Calibri"/>
          <w:color w:val="000000"/>
        </w:rPr>
        <w:t>Number of targets found: 555</w:t>
      </w:r>
    </w:p>
    <w:p w14:paraId="300418A8" w14:textId="7D528A46" w:rsidR="00AE31D6" w:rsidRPr="00B83D81" w:rsidRDefault="00AE31D6"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_Ref471053991 \h </w:instrText>
      </w:r>
      <w:r>
        <w:rPr>
          <w:rFonts w:ascii="Calibri" w:eastAsia="Times New Roman" w:hAnsi="Calibri" w:cs="Calibri"/>
          <w:color w:val="000000"/>
        </w:rPr>
      </w:r>
      <w:r>
        <w:rPr>
          <w:rFonts w:ascii="Calibri" w:eastAsia="Times New Roman" w:hAnsi="Calibri" w:cs="Calibri"/>
          <w:color w:val="000000"/>
        </w:rPr>
        <w:fldChar w:fldCharType="separate"/>
      </w:r>
      <w:r w:rsidR="000A3679">
        <w:t>Trypanosoma brucei targets query</w:t>
      </w:r>
      <w:r>
        <w:rPr>
          <w:rFonts w:ascii="Calibri" w:eastAsia="Times New Roman" w:hAnsi="Calibri" w:cs="Calibri"/>
          <w:color w:val="000000"/>
        </w:rPr>
        <w:fldChar w:fldCharType="end"/>
      </w:r>
      <w:r>
        <w:rPr>
          <w:rFonts w:ascii="Calibri" w:eastAsia="Times New Roman" w:hAnsi="Calibri" w:cs="Calibri"/>
          <w:color w:val="000000"/>
        </w:rPr>
        <w:t xml:space="preserve"> and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_Ref471054105 \h </w:instrText>
      </w:r>
      <w:r>
        <w:rPr>
          <w:rFonts w:ascii="Calibri" w:eastAsia="Times New Roman" w:hAnsi="Calibri" w:cs="Calibri"/>
          <w:color w:val="000000"/>
        </w:rPr>
      </w:r>
      <w:r>
        <w:rPr>
          <w:rFonts w:ascii="Calibri" w:eastAsia="Times New Roman" w:hAnsi="Calibri" w:cs="Calibri"/>
          <w:color w:val="000000"/>
        </w:rPr>
        <w:fldChar w:fldCharType="separate"/>
      </w:r>
      <w:r w:rsidR="000A3679">
        <w:t xml:space="preserve">Table </w:t>
      </w:r>
      <w:r w:rsidR="000A3679">
        <w:rPr>
          <w:noProof/>
        </w:rPr>
        <w:t>7</w:t>
      </w:r>
      <w:r w:rsidR="000A3679">
        <w:t>: Trypanosoma brucei targets</w:t>
      </w:r>
      <w:r>
        <w:rPr>
          <w:rFonts w:ascii="Calibri" w:eastAsia="Times New Roman" w:hAnsi="Calibri" w:cs="Calibri"/>
          <w:color w:val="000000"/>
        </w:rPr>
        <w:fldChar w:fldCharType="end"/>
      </w:r>
      <w:r>
        <w:rPr>
          <w:rFonts w:ascii="Calibri" w:eastAsia="Times New Roman" w:hAnsi="Calibri" w:cs="Calibri"/>
          <w:color w:val="000000"/>
        </w:rPr>
        <w:t>.)</w:t>
      </w:r>
    </w:p>
    <w:p w14:paraId="051CAA3F" w14:textId="3878255F" w:rsidR="00F930FF" w:rsidRDefault="00F930FF" w:rsidP="00F930FF">
      <w:pPr>
        <w:pStyle w:val="Heading3"/>
      </w:pPr>
      <w:r>
        <w:t>Trypanosoma Cruzi</w:t>
      </w:r>
    </w:p>
    <w:p w14:paraId="1383EF8A" w14:textId="08A2281B" w:rsidR="00F930FF" w:rsidRDefault="00F930FF" w:rsidP="00F930FF">
      <w:r>
        <w:t xml:space="preserve">This organism causes </w:t>
      </w:r>
      <w:r w:rsidRPr="00DD3FB0">
        <w:rPr>
          <w:i/>
        </w:rPr>
        <w:t>Chagas Disease</w:t>
      </w:r>
      <w:r>
        <w:t>.</w:t>
      </w:r>
    </w:p>
    <w:p w14:paraId="4FE9463C" w14:textId="339F77DD" w:rsidR="00F930FF" w:rsidRPr="00F930FF" w:rsidRDefault="00E664E4" w:rsidP="00F930FF">
      <w:r>
        <w:t xml:space="preserve">The genome was </w:t>
      </w:r>
      <w:r w:rsidR="00F930FF">
        <w:t>downloaded from EnsemblProtists at this URL:</w:t>
      </w:r>
    </w:p>
    <w:p w14:paraId="4533285F" w14:textId="542F93B6" w:rsidR="00E664E4" w:rsidRDefault="008C769C" w:rsidP="00F930FF">
      <w:pPr>
        <w:rPr>
          <w:rStyle w:val="Hyperlink"/>
        </w:rPr>
      </w:pPr>
      <w:hyperlink r:id="rId16" w:history="1">
        <w:r w:rsidR="00F930FF" w:rsidRPr="00840EAB">
          <w:rPr>
            <w:rStyle w:val="Hyperlink"/>
          </w:rPr>
          <w:t>http://protists.ensembl.org/Trypanosoma_cruzi_dm28c/Info/Index</w:t>
        </w:r>
      </w:hyperlink>
    </w:p>
    <w:p w14:paraId="3A541766" w14:textId="13485038" w:rsidR="00E664E4" w:rsidRDefault="00E664E4" w:rsidP="00E664E4">
      <w:r>
        <w:t>Results:</w:t>
      </w:r>
    </w:p>
    <w:p w14:paraId="79B8D7FF" w14:textId="50968AB5" w:rsidR="00E664E4" w:rsidRDefault="00E664E4" w:rsidP="00E664E4">
      <w:r>
        <w:t>Number of ORFs: 1344</w:t>
      </w:r>
    </w:p>
    <w:p w14:paraId="0946BCFA" w14:textId="18210D45" w:rsidR="00E664E4" w:rsidRDefault="00E664E4" w:rsidP="00E664E4">
      <w:r>
        <w:t>Number of Drugs Found: 0</w:t>
      </w:r>
    </w:p>
    <w:p w14:paraId="4706C8C9" w14:textId="5BBDBB21" w:rsidR="00C415CB" w:rsidRDefault="00C415CB" w:rsidP="00E664E4">
      <w:r>
        <w:lastRenderedPageBreak/>
        <w:t xml:space="preserve">(See </w:t>
      </w:r>
      <w:r>
        <w:fldChar w:fldCharType="begin"/>
      </w:r>
      <w:r>
        <w:instrText xml:space="preserve"> REF _Ref470845778 \h </w:instrText>
      </w:r>
      <w:r>
        <w:fldChar w:fldCharType="separate"/>
      </w:r>
      <w:r w:rsidR="000A3679">
        <w:t>Trypanosoma cruzi drugs query.</w:t>
      </w:r>
      <w:r>
        <w:fldChar w:fldCharType="end"/>
      </w:r>
      <w:r>
        <w:t>)</w:t>
      </w:r>
    </w:p>
    <w:p w14:paraId="4FBDC63A" w14:textId="77777777" w:rsidR="000A3679" w:rsidRPr="006E390D" w:rsidRDefault="00B56C3B" w:rsidP="007A6684">
      <w:pPr>
        <w:pStyle w:val="Caption"/>
        <w:rPr>
          <w:b/>
          <w:i w:val="0"/>
        </w:rPr>
      </w:pPr>
      <w:r>
        <w:t xml:space="preserve">The genome sequence of this organism is incomplete, and has not been assorted to individual chromosomes.  </w:t>
      </w:r>
      <w:r w:rsidR="00364BA7">
        <w:t xml:space="preserve">Only 3% of the number of ORFs found in </w:t>
      </w:r>
      <w:r w:rsidR="00364BA7">
        <w:rPr>
          <w:i w:val="0"/>
        </w:rPr>
        <w:t xml:space="preserve">Trypanosoma brucei </w:t>
      </w:r>
      <w:r w:rsidR="00364BA7">
        <w:t xml:space="preserve">were found for </w:t>
      </w:r>
      <w:r w:rsidR="00364BA7">
        <w:rPr>
          <w:i w:val="0"/>
        </w:rPr>
        <w:t>Trypanosoma cruzi.</w:t>
      </w:r>
      <w:r w:rsidR="00364BA7">
        <w:t xml:space="preserve">  Nevertheless, t</w:t>
      </w:r>
      <w:r w:rsidRPr="00364BA7">
        <w:t>he</w:t>
      </w:r>
      <w:r>
        <w:t xml:space="preserve"> </w:t>
      </w:r>
      <w:r>
        <w:rPr>
          <w:i w:val="0"/>
        </w:rPr>
        <w:t xml:space="preserve">discriminant threshold </w:t>
      </w:r>
      <w:r>
        <w:t xml:space="preserve">computed for </w:t>
      </w:r>
      <w:r w:rsidR="00C656EC">
        <w:rPr>
          <w:i w:val="0"/>
        </w:rPr>
        <w:t>Trypanosoma</w:t>
      </w:r>
      <w:r w:rsidR="00364BA7">
        <w:rPr>
          <w:i w:val="0"/>
        </w:rPr>
        <w:t xml:space="preserve"> cruzi</w:t>
      </w:r>
      <w:r w:rsidR="00364BA7">
        <w:t xml:space="preserve"> is similar to that of </w:t>
      </w:r>
      <w:r w:rsidR="00364BA7">
        <w:rPr>
          <w:i w:val="0"/>
        </w:rPr>
        <w:t>Trypanosoma brucei</w:t>
      </w:r>
      <w:r w:rsidR="00364BA7">
        <w:t xml:space="preserve"> to 4 decimal places (See </w:t>
      </w:r>
      <w:r w:rsidR="00364BA7">
        <w:fldChar w:fldCharType="begin"/>
      </w:r>
      <w:r w:rsidR="00364BA7">
        <w:instrText xml:space="preserve"> REF _Ref470661950 \h </w:instrText>
      </w:r>
      <w:r w:rsidR="00364BA7">
        <w:fldChar w:fldCharType="separate"/>
      </w:r>
    </w:p>
    <w:p w14:paraId="1CF7D576" w14:textId="14238609" w:rsidR="00B56C3B" w:rsidRDefault="000A3679" w:rsidP="00E664E4">
      <w:r>
        <w:t xml:space="preserve">Table </w:t>
      </w:r>
      <w:r>
        <w:rPr>
          <w:noProof/>
        </w:rPr>
        <w:t>3</w:t>
      </w:r>
      <w:r>
        <w:t>: tax_norm_threshold values.</w:t>
      </w:r>
      <w:r w:rsidR="00364BA7">
        <w:fldChar w:fldCharType="end"/>
      </w:r>
      <w:r w:rsidR="00364BA7">
        <w:t>)</w:t>
      </w:r>
      <w:r w:rsidR="00364BA7" w:rsidRPr="00364BA7">
        <w:t xml:space="preserve"> </w:t>
      </w:r>
      <w:r w:rsidR="00364BA7">
        <w:t xml:space="preserve"> We would expect a similar number of genes to be found for </w:t>
      </w:r>
      <w:r w:rsidR="00364BA7">
        <w:rPr>
          <w:i/>
        </w:rPr>
        <w:t>Trypanosoma cruzi</w:t>
      </w:r>
      <w:r w:rsidR="007A6E75">
        <w:rPr>
          <w:i/>
        </w:rPr>
        <w:t xml:space="preserve">, </w:t>
      </w:r>
      <w:r w:rsidR="007A6E75">
        <w:t>and because of the similarity of these organisms, we would expect them to share many targets, as targets are highly conserved proteins.</w:t>
      </w:r>
    </w:p>
    <w:p w14:paraId="56092EE8" w14:textId="77777777" w:rsidR="00E71162" w:rsidRDefault="00F623A4" w:rsidP="00E664E4">
      <w:r>
        <w:t xml:space="preserve">Number of targets found: 16 – this is about 3% of the number of targets found for </w:t>
      </w:r>
      <w:r>
        <w:rPr>
          <w:i/>
        </w:rPr>
        <w:t>Trypanosoma  brucei.</w:t>
      </w:r>
      <w:r w:rsidR="00AD17B8">
        <w:t xml:space="preserve">  </w:t>
      </w:r>
    </w:p>
    <w:p w14:paraId="07850169" w14:textId="71084976" w:rsidR="00E71162" w:rsidRPr="006D46B2" w:rsidRDefault="00E71162" w:rsidP="00E71162">
      <w:r>
        <w:t xml:space="preserve">(See </w:t>
      </w:r>
      <w:r>
        <w:fldChar w:fldCharType="begin"/>
      </w:r>
      <w:r>
        <w:instrText xml:space="preserve"> REF _Ref471054945 \h </w:instrText>
      </w:r>
      <w:r>
        <w:fldChar w:fldCharType="separate"/>
      </w:r>
      <w:r w:rsidR="000A3679">
        <w:t>Trypanosoma cruzi targets query</w:t>
      </w:r>
      <w:r>
        <w:fldChar w:fldCharType="end"/>
      </w:r>
      <w:r>
        <w:t xml:space="preserve">, </w:t>
      </w:r>
      <w:r>
        <w:fldChar w:fldCharType="begin"/>
      </w:r>
      <w:r>
        <w:instrText xml:space="preserve"> REF _Ref471055274 \h </w:instrText>
      </w:r>
      <w:r>
        <w:fldChar w:fldCharType="separate"/>
      </w:r>
      <w:r w:rsidR="000A3679">
        <w:t>Trypanosoma cruzi targets</w:t>
      </w:r>
      <w:r>
        <w:fldChar w:fldCharType="end"/>
      </w:r>
      <w:r>
        <w:t>.)</w:t>
      </w:r>
    </w:p>
    <w:p w14:paraId="72AD8890" w14:textId="37B390DF" w:rsidR="00F623A4" w:rsidRDefault="00AD17B8" w:rsidP="00E664E4">
      <w:r>
        <w:t>Of 16 targets, only 2 Trypanosoma cruzi targets</w:t>
      </w:r>
      <w:r w:rsidR="008C3A7A">
        <w:t xml:space="preserve"> were not found in Trypanosoma brucei.  A linear projection would lead us to expect that 7/8 of drugs and targets for Trypanosoma brucei may also  be effective for Trypanosoma cruzi.</w:t>
      </w:r>
    </w:p>
    <w:p w14:paraId="7EC97ED1" w14:textId="12317C03" w:rsidR="00E71162" w:rsidRPr="00E71162" w:rsidRDefault="00E71162" w:rsidP="00E664E4">
      <w:r>
        <w:t xml:space="preserve">(See </w:t>
      </w:r>
      <w:r>
        <w:fldChar w:fldCharType="begin"/>
      </w:r>
      <w:r>
        <w:instrText xml:space="preserve"> REF _Ref471133097 \h </w:instrText>
      </w:r>
      <w:r>
        <w:fldChar w:fldCharType="separate"/>
      </w:r>
      <w:r w:rsidR="000A3679">
        <w:t>Queries to find which Trypanosoma cruzi targets are not Trypanosoma brucei targets</w:t>
      </w:r>
      <w:r>
        <w:fldChar w:fldCharType="end"/>
      </w:r>
      <w:r>
        <w:t>.)</w:t>
      </w:r>
    </w:p>
    <w:p w14:paraId="7AF04E34" w14:textId="186CB75C" w:rsidR="00716185" w:rsidRDefault="00716185">
      <w:r>
        <w:br w:type="page"/>
      </w:r>
    </w:p>
    <w:p w14:paraId="1DC2F534" w14:textId="77777777" w:rsidR="00E664E4" w:rsidRDefault="00E664E4" w:rsidP="00E664E4"/>
    <w:p w14:paraId="7151DD34" w14:textId="03D4DBA4" w:rsidR="00F930FF" w:rsidRDefault="00E83E2E" w:rsidP="00F930FF">
      <w:pPr>
        <w:pStyle w:val="Heading3"/>
      </w:pPr>
      <w:r>
        <w:fldChar w:fldCharType="begin"/>
      </w:r>
      <w:r>
        <w:instrText xml:space="preserve"> autonumlgl </w:instrText>
      </w:r>
      <w:r>
        <w:fldChar w:fldCharType="end"/>
      </w:r>
      <w:r w:rsidR="00F930FF">
        <w:t>Leishmania Major</w:t>
      </w:r>
    </w:p>
    <w:p w14:paraId="060BFF33" w14:textId="712F21B3" w:rsidR="00F930FF" w:rsidRDefault="00F930FF" w:rsidP="00F930FF">
      <w:pPr>
        <w:rPr>
          <w:i/>
        </w:rPr>
      </w:pPr>
      <w:r>
        <w:t xml:space="preserve">This organism causes </w:t>
      </w:r>
      <w:r w:rsidR="00C656EC">
        <w:rPr>
          <w:i/>
        </w:rPr>
        <w:t>Leishmaniosis</w:t>
      </w:r>
      <w:r>
        <w:rPr>
          <w:i/>
        </w:rPr>
        <w:t>.</w:t>
      </w:r>
    </w:p>
    <w:p w14:paraId="5163DA5B" w14:textId="37B5F8DC" w:rsidR="00F930FF" w:rsidRPr="00F930FF" w:rsidRDefault="00F930FF" w:rsidP="00F930FF">
      <w:r>
        <w:t>The genome was downloaded from EnsemblProtists at this URL:</w:t>
      </w:r>
    </w:p>
    <w:p w14:paraId="5AA3CBB1" w14:textId="6CA0125E" w:rsidR="00F930FF" w:rsidRDefault="008C769C" w:rsidP="00F930FF">
      <w:hyperlink r:id="rId17" w:history="1">
        <w:r w:rsidR="00F930FF" w:rsidRPr="00840EAB">
          <w:rPr>
            <w:rStyle w:val="Hyperlink"/>
          </w:rPr>
          <w:t>ftp://ftp.ensemblgenomes.org/pub/protists/release-34/fasta/leishmania_major/dna/</w:t>
        </w:r>
      </w:hyperlink>
    </w:p>
    <w:p w14:paraId="4CE89D54" w14:textId="402BA440" w:rsidR="009E2BED" w:rsidRDefault="009E2BED" w:rsidP="009E2BED">
      <w:r>
        <w:t>Results:</w:t>
      </w:r>
    </w:p>
    <w:p w14:paraId="7FF8C711" w14:textId="77777777" w:rsidR="009E2BED" w:rsidRPr="00774218" w:rsidRDefault="009E2BED" w:rsidP="009E2BED">
      <w:pPr>
        <w:rPr>
          <w:rFonts w:ascii="Calibri" w:eastAsia="Times New Roman" w:hAnsi="Calibri" w:cs="Calibri"/>
          <w:color w:val="000000"/>
        </w:rPr>
      </w:pPr>
      <w:r>
        <w:t xml:space="preserve">Number of ORFs: </w:t>
      </w:r>
      <w:r w:rsidRPr="00774218">
        <w:rPr>
          <w:rFonts w:ascii="Calibri" w:eastAsia="Times New Roman" w:hAnsi="Calibri" w:cs="Calibri"/>
          <w:color w:val="000000"/>
        </w:rPr>
        <w:t>52</w:t>
      </w:r>
      <w:r>
        <w:rPr>
          <w:rFonts w:ascii="Calibri" w:eastAsia="Times New Roman" w:hAnsi="Calibri" w:cs="Calibri"/>
          <w:color w:val="000000"/>
        </w:rPr>
        <w:t>,</w:t>
      </w:r>
      <w:r w:rsidRPr="00774218">
        <w:rPr>
          <w:rFonts w:ascii="Calibri" w:eastAsia="Times New Roman" w:hAnsi="Calibri" w:cs="Calibri"/>
          <w:color w:val="000000"/>
        </w:rPr>
        <w:t>201</w:t>
      </w:r>
    </w:p>
    <w:p w14:paraId="65490C0E" w14:textId="7E7D9F9D" w:rsidR="009E2BED" w:rsidRDefault="009E2BED" w:rsidP="009E2BED">
      <w:r>
        <w:t xml:space="preserve">Number of Drugs </w:t>
      </w:r>
      <w:r w:rsidR="007C4B94">
        <w:t>Found</w:t>
      </w:r>
      <w:r>
        <w:t>: 53</w:t>
      </w:r>
    </w:p>
    <w:p w14:paraId="1255515E" w14:textId="7E2AD83C" w:rsidR="000A3679" w:rsidRDefault="009E2BED">
      <w:r>
        <w:t xml:space="preserve">(See </w:t>
      </w:r>
      <w:r>
        <w:fldChar w:fldCharType="begin"/>
      </w:r>
      <w:r>
        <w:instrText xml:space="preserve"> REF _Ref470807454 \h </w:instrText>
      </w:r>
      <w:r w:rsidR="00E83E2E">
        <w:instrText xml:space="preserve"> \* MERGEFORMAT </w:instrText>
      </w:r>
      <w:r>
        <w:fldChar w:fldCharType="separate"/>
      </w:r>
    </w:p>
    <w:p w14:paraId="6E1F2ED4" w14:textId="77777777" w:rsidR="000A3679" w:rsidRDefault="000A3679" w:rsidP="00717CED">
      <w:pPr>
        <w:pStyle w:val="Caption"/>
        <w:keepNext/>
      </w:pPr>
      <w:r>
        <w:t xml:space="preserve">Table </w:t>
      </w:r>
      <w:r>
        <w:rPr>
          <w:noProof/>
        </w:rPr>
        <w:t>6</w:t>
      </w:r>
      <w:r>
        <w:t>: Trypanosoma brucei drugs.</w:t>
      </w:r>
    </w:p>
    <w:tbl>
      <w:tblPr>
        <w:tblW w:w="8649" w:type="dxa"/>
        <w:tblInd w:w="113" w:type="dxa"/>
        <w:tblLook w:val="04A0" w:firstRow="1" w:lastRow="0" w:firstColumn="1" w:lastColumn="0" w:noHBand="0" w:noVBand="1"/>
      </w:tblPr>
      <w:tblGrid>
        <w:gridCol w:w="3427"/>
        <w:gridCol w:w="1479"/>
        <w:gridCol w:w="3917"/>
      </w:tblGrid>
      <w:tr w:rsidR="000A3679" w:rsidRPr="00717CED" w14:paraId="65FF9CE0"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54773F" w14:textId="77777777" w:rsidR="000A3679" w:rsidRPr="00717CED" w:rsidRDefault="000A3679"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pref_name</w:t>
            </w:r>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6C6F8C04" w14:textId="77777777" w:rsidR="000A3679" w:rsidRPr="00717CED" w:rsidRDefault="000A3679"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chembl_id</w:t>
            </w:r>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0E5B7762" w14:textId="77777777" w:rsidR="000A3679" w:rsidRPr="00717CED" w:rsidRDefault="000A3679"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mechanism_of_action</w:t>
            </w:r>
          </w:p>
        </w:tc>
      </w:tr>
      <w:tr w:rsidR="000A3679" w:rsidRPr="00717CED" w14:paraId="0110F3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A32390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13C1D05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D61EEC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1E0CD76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24BCF0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151B5B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26B58DC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E031D2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AFA2C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603A7A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5542C81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1830624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8834D1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4031746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444B4F5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8E64B7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33605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1A76ECF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5F6E635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1942C3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E8D61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068FD8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06D2019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9C7D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C71077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737E64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68AE6D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6A06A4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37A952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0B8B70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795395A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60C716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31AEEF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5B4DDE7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555C03D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0588A01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667408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2223592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1200C6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F46BB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5724F9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6D637D3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1CC867E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BF34A4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788426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1696AE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7437CE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0176B6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F745C1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0DFD5B8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4BAC67D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DF8261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D7F59C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69A3221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325EE80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0E64A2A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3D925A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C85680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14F4CCE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721BCC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5C02B5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784AB60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653681E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718428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454EE6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294B791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F70D7E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DD4D4B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8BD7EC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58B464B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1B87A51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E75A24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26D1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7750E78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75CFC2E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7DD1DA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DFC08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FE9FE7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0ED40C0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C5051E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8C6D48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7ED4F31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4A7DEF4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433BF25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061E03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5E419D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6ABF2D5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DC0099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CDF91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1D97AE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5F4D263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5C67B83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B9D4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790D569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FC0396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5D5E826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2137AA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10558D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3D1B5A2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08F6522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DBE7DE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5FF07C0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27D3F1F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0D2AB7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CBA1ED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B3F2B2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01673E6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C6CB8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D090C8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F33B9F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3E7227C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CE254D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1DFFA9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789C51D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1FFC4B5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3DAE63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DDA3F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EE7BE6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0B804B7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64B8BF2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BFE19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4F3D59F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7FB1D80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F60AFF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8A5A3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3CB4C7E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7E65B86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753A9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B4C9C4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5145D6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1950442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ECB63C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F9B17E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BEFCDE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59BC105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0B3C23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BC0578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CEBE99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16DC57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433F21D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D21CFC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352CEA9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1730B93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66914A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802164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331DDEE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1BFD7C2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7BB847C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ED8526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7BDF1FD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39D6AD0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4E371E9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7A732A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1450017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5C5544A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18C8AC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39C9C7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1A2B110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013992F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378BE2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57C8A9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75DEC1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7DAB814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6814914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84DFB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6088596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69D9EAE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F8D01D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8154A7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63D5DD7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1E9E075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781269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F8BFEB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48B70D5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3186B2A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7F816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0B2018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7F0E13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4EFC168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BD35D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820D7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6F4BB0A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45C5AEE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044FF0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A8C84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141921D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2334163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8C2DCF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1F9124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1B3EF9F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5A097B0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1997CAF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6A3ECD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9C29AC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39B96D0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56DCB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F51DBB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3265E21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099FE05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781A0A8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12EDE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13DF51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60F0272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01D9C9B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A12F2A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3F4A6A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3BA9F2F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604D2D0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B1C33D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3FEA2F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7ABDD97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0BC574BC" w14:textId="77777777" w:rsidR="000A3679" w:rsidRPr="00490993" w:rsidRDefault="000A3679" w:rsidP="00490993">
      <w:pPr>
        <w:spacing w:after="0" w:line="240" w:lineRule="auto"/>
        <w:contextualSpacing/>
        <w:rPr>
          <w:rFonts w:ascii="Courier New" w:hAnsi="Courier New" w:cs="Courier New"/>
          <w:sz w:val="18"/>
          <w:szCs w:val="18"/>
        </w:rPr>
      </w:pPr>
    </w:p>
    <w:p w14:paraId="311C0832" w14:textId="77777777" w:rsidR="000A3679" w:rsidRDefault="000A3679" w:rsidP="00E83E2E">
      <w:pPr>
        <w:pStyle w:val="Heading4"/>
      </w:pPr>
      <w:r>
        <w:t>Trypanosoma brucei drugs query.</w:t>
      </w:r>
    </w:p>
    <w:p w14:paraId="1B732CF9"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select distinct md.pref_name, md.chembl_id, mechanism_of_action</w:t>
      </w:r>
    </w:p>
    <w:p w14:paraId="2C9118E3"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FROM blast_statistics bs</w:t>
      </w:r>
    </w:p>
    <w:p w14:paraId="55747A6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tax_norm_threshold t</w:t>
      </w:r>
    </w:p>
    <w:p w14:paraId="7089B01D"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target_components tc</w:t>
      </w:r>
    </w:p>
    <w:p w14:paraId="6D3646C9"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target_dictionary td</w:t>
      </w:r>
    </w:p>
    <w:p w14:paraId="56468FC5"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drug_mechanism dm</w:t>
      </w:r>
    </w:p>
    <w:p w14:paraId="6C06510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molecule_dictionary md</w:t>
      </w:r>
    </w:p>
    <w:p w14:paraId="496073C8"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binding_sites bind</w:t>
      </w:r>
    </w:p>
    <w:p w14:paraId="14469680"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WHERE bs.score &gt; t.threshold</w:t>
      </w:r>
    </w:p>
    <w:p w14:paraId="730873FB"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265648F7"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bs.expect &lt; .001</w:t>
      </w:r>
    </w:p>
    <w:p w14:paraId="5739EB0B"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bs.targ_comp = tc.component_id</w:t>
      </w:r>
    </w:p>
    <w:p w14:paraId="63FAF17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5691</w:t>
      </w:r>
    </w:p>
    <w:p w14:paraId="2D0F4937"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3E787FAC"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tc.tid = td.tid</w:t>
      </w:r>
    </w:p>
    <w:p w14:paraId="2FC6C845"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bind.tid = tc.tid</w:t>
      </w:r>
    </w:p>
    <w:p w14:paraId="77FDD049"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dm.site_id = bind.site_id</w:t>
      </w:r>
    </w:p>
    <w:p w14:paraId="5F2C7CD3"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md.molregno = dm.molregno</w:t>
      </w:r>
    </w:p>
    <w:p w14:paraId="48BD91A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2B8A90AF"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lastRenderedPageBreak/>
        <w:tab/>
      </w:r>
      <w:r w:rsidRPr="00717CED">
        <w:rPr>
          <w:rFonts w:ascii="Courier New" w:hAnsi="Courier New" w:cs="Courier New"/>
          <w:sz w:val="18"/>
          <w:szCs w:val="18"/>
        </w:rPr>
        <w:tab/>
        <w:t>from exclude_organisms eo</w:t>
      </w:r>
    </w:p>
    <w:p w14:paraId="7DDD668F"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where eo.tax_id = td.tax_id</w:t>
      </w:r>
    </w:p>
    <w:p w14:paraId="31B465C0"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70B03C81" w14:textId="77777777" w:rsidR="000A3679"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order by md.pref_name;</w:t>
      </w:r>
    </w:p>
    <w:p w14:paraId="340E2530" w14:textId="77777777" w:rsidR="000A3679" w:rsidRDefault="000A3679">
      <w:pPr>
        <w:rPr>
          <w:rFonts w:ascii="Courier New" w:hAnsi="Courier New" w:cs="Courier New"/>
          <w:sz w:val="18"/>
          <w:szCs w:val="18"/>
        </w:rPr>
      </w:pPr>
      <w:r>
        <w:rPr>
          <w:rFonts w:ascii="Courier New" w:hAnsi="Courier New" w:cs="Courier New"/>
          <w:sz w:val="18"/>
          <w:szCs w:val="18"/>
        </w:rPr>
        <w:br w:type="page"/>
      </w:r>
    </w:p>
    <w:p w14:paraId="1DB573E3" w14:textId="77777777" w:rsidR="000A3679" w:rsidRDefault="000A3679" w:rsidP="006D46B2">
      <w:pPr>
        <w:pStyle w:val="Heading2"/>
      </w:pPr>
      <w:r>
        <w:lastRenderedPageBreak/>
        <w:t>Trypanosoma brucei targets query</w:t>
      </w:r>
    </w:p>
    <w:p w14:paraId="552B8FF3" w14:textId="77777777" w:rsidR="000A3679" w:rsidRPr="006D46B2" w:rsidRDefault="000A3679" w:rsidP="006D46B2">
      <w:pPr>
        <w:spacing w:after="0" w:line="240" w:lineRule="auto"/>
        <w:rPr>
          <w:rFonts w:ascii="Courier New" w:hAnsi="Courier New" w:cs="Courier New"/>
          <w:sz w:val="18"/>
          <w:szCs w:val="18"/>
        </w:rPr>
      </w:pPr>
    </w:p>
    <w:p w14:paraId="033E37DF"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max(bs.score) score, chembl_id, target_type, organism, targets.tax_id, targets.targ_comp</w:t>
      </w:r>
    </w:p>
    <w:p w14:paraId="04F20A48"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4811C56"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distinct td.chembl_id, td.target_type, td.organism, td.tax_id, bs.targ_comp</w:t>
      </w:r>
    </w:p>
    <w:p w14:paraId="7828F83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56C6E62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2778BC17"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5DD4883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3D7B436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bs.tax_id=5691</w:t>
      </w:r>
    </w:p>
    <w:p w14:paraId="3CD4DB6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CF28963"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bs.score &gt; tnt.threshold</w:t>
      </w:r>
    </w:p>
    <w:p w14:paraId="0F8D7BED"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bs.expect &lt; .001</w:t>
      </w:r>
    </w:p>
    <w:p w14:paraId="41D7E839"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bs.targ_comp = tc.component_id</w:t>
      </w:r>
    </w:p>
    <w:p w14:paraId="12F4A43B"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4E4D36E3"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033F78F0"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exclude_organisms xo</w:t>
      </w:r>
    </w:p>
    <w:p w14:paraId="350F33D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23441F0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7679701"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C18C91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,blast_statistics bs</w:t>
      </w:r>
    </w:p>
    <w:p w14:paraId="4DE68AD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bs.targ_comp = targets.targ_comp</w:t>
      </w:r>
    </w:p>
    <w:p w14:paraId="2069F32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group by chembl_id, target_type, organism, targets.tax_id, targets.targ_comp</w:t>
      </w:r>
    </w:p>
    <w:p w14:paraId="1BA2528D" w14:textId="77777777" w:rsidR="000A3679" w:rsidRPr="006D46B2" w:rsidRDefault="000A3679" w:rsidP="00F623A4">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3D4598DB" w14:textId="77777777" w:rsidR="000A3679" w:rsidRDefault="000A3679">
      <w:pPr>
        <w:rPr>
          <w:rFonts w:ascii="Courier New" w:hAnsi="Courier New" w:cs="Courier New"/>
          <w:sz w:val="18"/>
          <w:szCs w:val="18"/>
        </w:rPr>
      </w:pPr>
    </w:p>
    <w:p w14:paraId="3205D4CA" w14:textId="77777777" w:rsidR="000A3679" w:rsidRDefault="000A3679" w:rsidP="006D46B2">
      <w:pPr>
        <w:pStyle w:val="Caption"/>
        <w:keepNext/>
      </w:pPr>
      <w:r>
        <w:t xml:space="preserve">Table </w:t>
      </w:r>
      <w:r>
        <w:rPr>
          <w:noProof/>
        </w:rPr>
        <w:t>7</w:t>
      </w:r>
      <w:r>
        <w:t>: Trypanosoma brucei targets</w:t>
      </w:r>
    </w:p>
    <w:p w14:paraId="24C10AF2" w14:textId="77777777" w:rsidR="000A3679" w:rsidRDefault="00362F41">
      <w:pPr>
        <w:rPr>
          <w:rFonts w:ascii="Courier New" w:hAnsi="Courier New" w:cs="Courier New"/>
          <w:sz w:val="18"/>
          <w:szCs w:val="18"/>
        </w:rPr>
      </w:pPr>
      <w:r>
        <w:rPr>
          <w:rFonts w:ascii="Courier New" w:hAnsi="Courier New" w:cs="Courier New"/>
          <w:sz w:val="18"/>
          <w:szCs w:val="18"/>
        </w:rPr>
        <w:pict w14:anchorId="49874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v:imagedata r:id="rId18" o:title=""/>
          </v:shape>
        </w:pict>
      </w:r>
      <w:r w:rsidR="000A3679">
        <w:rPr>
          <w:rFonts w:ascii="Courier New" w:hAnsi="Courier New" w:cs="Courier New"/>
          <w:sz w:val="18"/>
          <w:szCs w:val="18"/>
        </w:rPr>
        <w:br w:type="page"/>
      </w:r>
    </w:p>
    <w:p w14:paraId="1CCDBD48" w14:textId="77777777" w:rsidR="000A3679" w:rsidRDefault="000A3679" w:rsidP="00717CED">
      <w:pPr>
        <w:spacing w:after="0" w:line="240" w:lineRule="auto"/>
        <w:rPr>
          <w:rFonts w:ascii="Courier New" w:hAnsi="Courier New" w:cs="Courier New"/>
          <w:sz w:val="18"/>
          <w:szCs w:val="18"/>
        </w:rPr>
      </w:pPr>
    </w:p>
    <w:p w14:paraId="1BE3450E" w14:textId="77777777" w:rsidR="000A3679" w:rsidRDefault="000A3679" w:rsidP="00717CED">
      <w:pPr>
        <w:spacing w:after="0" w:line="240" w:lineRule="auto"/>
        <w:rPr>
          <w:rFonts w:ascii="Courier New" w:hAnsi="Courier New" w:cs="Courier New"/>
          <w:sz w:val="18"/>
          <w:szCs w:val="18"/>
        </w:rPr>
      </w:pPr>
    </w:p>
    <w:p w14:paraId="78DCF204" w14:textId="77777777" w:rsidR="000A3679" w:rsidRDefault="000A3679" w:rsidP="00E664E4">
      <w:pPr>
        <w:pStyle w:val="Heading2"/>
      </w:pPr>
      <w:r>
        <w:t>Trypanosoma cruzi drugs query.</w:t>
      </w:r>
    </w:p>
    <w:p w14:paraId="4F3D6BAE"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select distinct md.pref_name, md.chembl_id, mechanism_of_action</w:t>
      </w:r>
    </w:p>
    <w:p w14:paraId="0258BF2B"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FROM blast_statistics bs</w:t>
      </w:r>
    </w:p>
    <w:p w14:paraId="21AA76A4"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tax_norm_threshold t</w:t>
      </w:r>
    </w:p>
    <w:p w14:paraId="239636E4"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target_components tc</w:t>
      </w:r>
    </w:p>
    <w:p w14:paraId="54C493FB"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target_dictionary td</w:t>
      </w:r>
    </w:p>
    <w:p w14:paraId="146DE525"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drug_mechanism dm</w:t>
      </w:r>
    </w:p>
    <w:p w14:paraId="56FC7191"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molecule_dictionary md</w:t>
      </w:r>
    </w:p>
    <w:p w14:paraId="2D9D9933"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binding_sites bind</w:t>
      </w:r>
    </w:p>
    <w:p w14:paraId="120B04FC"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WHERE bs.score &gt; t.threshold</w:t>
      </w:r>
    </w:p>
    <w:p w14:paraId="4BCAE7A7"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4225BCAC"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bs.expect &lt; .001</w:t>
      </w:r>
    </w:p>
    <w:p w14:paraId="3CC3E581"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bs.targ_comp = tc.component_id</w:t>
      </w:r>
    </w:p>
    <w:p w14:paraId="42486998"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5693</w:t>
      </w:r>
    </w:p>
    <w:p w14:paraId="6F07BCFD"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16EA2EC6"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tc.tid = td.tid</w:t>
      </w:r>
    </w:p>
    <w:p w14:paraId="311114F5"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bind.tid = tc.tid</w:t>
      </w:r>
    </w:p>
    <w:p w14:paraId="775DC93A"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dm.site_id = bind.site_id</w:t>
      </w:r>
    </w:p>
    <w:p w14:paraId="63FDA82F"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md.molregno = dm.molregno</w:t>
      </w:r>
    </w:p>
    <w:p w14:paraId="152A057E"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08217444"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from exclude_organisms eo</w:t>
      </w:r>
    </w:p>
    <w:p w14:paraId="0675FEBE"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where eo.tax_id = td.tax_id</w:t>
      </w:r>
    </w:p>
    <w:p w14:paraId="77BA6EAD"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4634D0C4" w14:textId="77777777" w:rsidR="000A3679" w:rsidRDefault="000A3679" w:rsidP="00E664E4">
      <w:pPr>
        <w:spacing w:after="0"/>
        <w:rPr>
          <w:rFonts w:ascii="Courier New" w:hAnsi="Courier New" w:cs="Courier New"/>
          <w:sz w:val="18"/>
          <w:szCs w:val="18"/>
        </w:rPr>
      </w:pPr>
      <w:r w:rsidRPr="00E664E4">
        <w:rPr>
          <w:rFonts w:ascii="Courier New" w:hAnsi="Courier New" w:cs="Courier New"/>
          <w:sz w:val="18"/>
          <w:szCs w:val="18"/>
        </w:rPr>
        <w:t>order by md.pref_name;</w:t>
      </w:r>
    </w:p>
    <w:p w14:paraId="7339DB06" w14:textId="77777777" w:rsidR="000A3679" w:rsidRDefault="000A3679" w:rsidP="00E664E4">
      <w:pPr>
        <w:spacing w:after="0"/>
        <w:rPr>
          <w:rFonts w:ascii="Courier New" w:hAnsi="Courier New" w:cs="Courier New"/>
          <w:sz w:val="18"/>
          <w:szCs w:val="18"/>
        </w:rPr>
      </w:pPr>
    </w:p>
    <w:p w14:paraId="0D945DA2" w14:textId="7A4E6BDC" w:rsidR="000A3679" w:rsidRDefault="00E83E2E" w:rsidP="00E83E2E">
      <w:pPr>
        <w:pStyle w:val="Heading3"/>
      </w:pPr>
      <w:r>
        <w:fldChar w:fldCharType="begin"/>
      </w:r>
      <w:r>
        <w:instrText xml:space="preserve"> autonumlgl </w:instrText>
      </w:r>
      <w:r>
        <w:fldChar w:fldCharType="end"/>
      </w:r>
      <w:r w:rsidR="000A3679">
        <w:t>Trypanosoma cruzi targets query</w:t>
      </w:r>
    </w:p>
    <w:p w14:paraId="0FD8CB6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max(bs.score) score, chembl_id, target_type, organism, targets.tax_id, targets.targ_comp</w:t>
      </w:r>
    </w:p>
    <w:p w14:paraId="0B00B139"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49B9A05"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distinct td.chembl_id, td.target_type, td.organism, td.tax_id, bs.targ_comp</w:t>
      </w:r>
    </w:p>
    <w:p w14:paraId="5070822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073D6E2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5AB6B3A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2E176C2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539C12FE"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bs.tax_id=5693</w:t>
      </w:r>
    </w:p>
    <w:p w14:paraId="25916E6B"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5745D809"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bs.score &gt; tnt.threshold</w:t>
      </w:r>
    </w:p>
    <w:p w14:paraId="2D7DB0F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bs.expect &lt; .001</w:t>
      </w:r>
    </w:p>
    <w:p w14:paraId="49FA58C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bs.targ_comp = tc.component_id</w:t>
      </w:r>
    </w:p>
    <w:p w14:paraId="242BD555"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40A3E2F7"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A46E356"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exclude_organisms xo</w:t>
      </w:r>
    </w:p>
    <w:p w14:paraId="3C8C50A1"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6DFE0A06"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45D38AB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7D056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,blast_statistics bs</w:t>
      </w:r>
    </w:p>
    <w:p w14:paraId="5A458E2B"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bs.targ_comp = targets.targ_comp</w:t>
      </w:r>
    </w:p>
    <w:p w14:paraId="396BFF95"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group by chembl_id, target_type, organism, targets.tax_id, targets.targ_comp</w:t>
      </w:r>
    </w:p>
    <w:p w14:paraId="7F38C98C" w14:textId="77777777" w:rsidR="000A3679"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4098F892" w14:textId="77777777" w:rsidR="000A3679" w:rsidRDefault="000A3679" w:rsidP="006D46B2">
      <w:pPr>
        <w:spacing w:after="0" w:line="240" w:lineRule="auto"/>
        <w:rPr>
          <w:rFonts w:ascii="Courier New" w:hAnsi="Courier New" w:cs="Courier New"/>
          <w:sz w:val="18"/>
          <w:szCs w:val="18"/>
        </w:rPr>
      </w:pPr>
    </w:p>
    <w:p w14:paraId="4784C47E" w14:textId="77777777" w:rsidR="000A3679" w:rsidRDefault="000A3679" w:rsidP="006D46B2">
      <w:pPr>
        <w:pStyle w:val="Caption"/>
        <w:rPr>
          <w:i w:val="0"/>
        </w:rPr>
      </w:pPr>
    </w:p>
    <w:p w14:paraId="4B72EC3E" w14:textId="77777777" w:rsidR="000A3679" w:rsidRDefault="000A3679" w:rsidP="006D46B2">
      <w:pPr>
        <w:pStyle w:val="Caption"/>
        <w:keepNext/>
      </w:pPr>
      <w:r>
        <w:lastRenderedPageBreak/>
        <w:t xml:space="preserve">Table </w:t>
      </w:r>
      <w:r>
        <w:rPr>
          <w:noProof/>
        </w:rPr>
        <w:t>8</w:t>
      </w:r>
      <w:r>
        <w:t>: Trypanosoma cruzi targets</w:t>
      </w:r>
    </w:p>
    <w:p w14:paraId="12DDD188" w14:textId="77777777" w:rsidR="000A3679" w:rsidRDefault="00362F41" w:rsidP="006D46B2">
      <w:pPr>
        <w:pStyle w:val="Caption"/>
      </w:pPr>
      <w:r>
        <w:rPr>
          <w:i w:val="0"/>
        </w:rPr>
        <w:pict w14:anchorId="6620C5E8">
          <v:shape id="_x0000_i1026" type="#_x0000_t75" style="width:77.25pt;height:49.5pt">
            <v:imagedata r:id="rId19" o:title=""/>
          </v:shape>
        </w:pict>
      </w:r>
      <w:r w:rsidR="000A3679">
        <w:br w:type="page"/>
      </w:r>
    </w:p>
    <w:p w14:paraId="53CFBED0" w14:textId="609B788A" w:rsidR="009E2BED" w:rsidRDefault="000A3679" w:rsidP="009E2BED">
      <w:r>
        <w:lastRenderedPageBreak/>
        <w:t xml:space="preserve">Table </w:t>
      </w:r>
      <w:r>
        <w:rPr>
          <w:noProof/>
        </w:rPr>
        <w:t>9</w:t>
      </w:r>
      <w:r>
        <w:t>: Leishmania drugs.</w:t>
      </w:r>
      <w:r w:rsidR="009E2BED">
        <w:fldChar w:fldCharType="end"/>
      </w:r>
      <w:r w:rsidR="009E2BED">
        <w:t>)</w:t>
      </w:r>
    </w:p>
    <w:p w14:paraId="30B8A188" w14:textId="440DE2BF" w:rsidR="00B00ED0" w:rsidRDefault="00B00ED0" w:rsidP="009E2BED">
      <w:r>
        <w:t xml:space="preserve">(See </w:t>
      </w:r>
      <w:r>
        <w:fldChar w:fldCharType="begin"/>
      </w:r>
      <w:r>
        <w:instrText xml:space="preserve"> REF _Ref470807676 \h </w:instrText>
      </w:r>
      <w:r>
        <w:fldChar w:fldCharType="separate"/>
      </w:r>
      <w:r w:rsidR="000A3679">
        <w:t>Leishmania drugs query.</w:t>
      </w:r>
      <w:r>
        <w:fldChar w:fldCharType="end"/>
      </w:r>
      <w:r>
        <w:t>)</w:t>
      </w:r>
    </w:p>
    <w:p w14:paraId="72291B7C" w14:textId="78157B47" w:rsidR="00873CB6" w:rsidRDefault="00873CB6" w:rsidP="009E2BED">
      <w:r>
        <w:t>Number of targets found: 648</w:t>
      </w:r>
    </w:p>
    <w:p w14:paraId="0F77A8AE" w14:textId="4E8F142E" w:rsidR="00334473" w:rsidRPr="00042A5F" w:rsidRDefault="00334473" w:rsidP="00334473">
      <w:pPr>
        <w:rPr>
          <w:lang w:val="en"/>
        </w:rPr>
      </w:pPr>
      <w:r>
        <w:rPr>
          <w:lang w:val="en"/>
        </w:rPr>
        <w:t xml:space="preserve">(See </w:t>
      </w:r>
      <w:r>
        <w:rPr>
          <w:lang w:val="en"/>
        </w:rPr>
        <w:fldChar w:fldCharType="begin"/>
      </w:r>
      <w:r>
        <w:rPr>
          <w:lang w:val="en"/>
        </w:rPr>
        <w:instrText xml:space="preserve"> REF _Ref471056058 \h </w:instrText>
      </w:r>
      <w:r>
        <w:rPr>
          <w:lang w:val="en"/>
        </w:rPr>
      </w:r>
      <w:r>
        <w:rPr>
          <w:lang w:val="en"/>
        </w:rPr>
        <w:fldChar w:fldCharType="separate"/>
      </w:r>
      <w:r w:rsidR="000A3679">
        <w:t>Leishmania major targets query</w:t>
      </w:r>
      <w:r>
        <w:rPr>
          <w:lang w:val="en"/>
        </w:rPr>
        <w:fldChar w:fldCharType="end"/>
      </w:r>
      <w:r>
        <w:rPr>
          <w:lang w:val="en"/>
        </w:rPr>
        <w:t xml:space="preserve">, </w:t>
      </w:r>
      <w:r>
        <w:rPr>
          <w:lang w:val="en"/>
        </w:rPr>
        <w:fldChar w:fldCharType="begin"/>
      </w:r>
      <w:r>
        <w:rPr>
          <w:lang w:val="en"/>
        </w:rPr>
        <w:instrText xml:space="preserve"> REF _Ref471056094 \h </w:instrText>
      </w:r>
      <w:r>
        <w:rPr>
          <w:lang w:val="en"/>
        </w:rPr>
      </w:r>
      <w:r>
        <w:rPr>
          <w:lang w:val="en"/>
        </w:rPr>
        <w:fldChar w:fldCharType="separate"/>
      </w:r>
      <w:r w:rsidR="000A3679">
        <w:t xml:space="preserve">Table </w:t>
      </w:r>
      <w:r w:rsidR="000A3679">
        <w:rPr>
          <w:noProof/>
        </w:rPr>
        <w:t>10</w:t>
      </w:r>
      <w:r w:rsidR="000A3679">
        <w:t>:Leishmania major targets</w:t>
      </w:r>
      <w:r>
        <w:rPr>
          <w:lang w:val="en"/>
        </w:rPr>
        <w:fldChar w:fldCharType="end"/>
      </w:r>
      <w:r>
        <w:rPr>
          <w:lang w:val="en"/>
        </w:rPr>
        <w:t>.)</w:t>
      </w:r>
    </w:p>
    <w:p w14:paraId="6B273D90" w14:textId="77777777" w:rsidR="00873CB6" w:rsidRDefault="00873CB6" w:rsidP="009E2BED"/>
    <w:p w14:paraId="0F26A170" w14:textId="0FFBE0B8" w:rsidR="00995B6C" w:rsidRDefault="00995B6C" w:rsidP="00995B6C">
      <w:pPr>
        <w:pStyle w:val="Heading3"/>
      </w:pPr>
      <w:r>
        <w:t>Chlamidia Trachomatis</w:t>
      </w:r>
    </w:p>
    <w:p w14:paraId="4A161BE8" w14:textId="1E69C4BE" w:rsidR="00995B6C" w:rsidRDefault="00995B6C" w:rsidP="00995B6C">
      <w:r>
        <w:t xml:space="preserve">This organism causes a number of diseases, including </w:t>
      </w:r>
      <w:r>
        <w:rPr>
          <w:i/>
        </w:rPr>
        <w:t xml:space="preserve">Chlamidia </w:t>
      </w:r>
      <w:r>
        <w:t xml:space="preserve">and </w:t>
      </w:r>
      <w:r>
        <w:rPr>
          <w:i/>
        </w:rPr>
        <w:t>Trachoma</w:t>
      </w:r>
      <w:r>
        <w:t>.</w:t>
      </w:r>
    </w:p>
    <w:p w14:paraId="5AAD7BFF" w14:textId="1C39FFBF" w:rsidR="00995B6C" w:rsidRPr="00995B6C" w:rsidRDefault="00995B6C" w:rsidP="00995B6C">
      <w:r>
        <w:t>The genome was downloaded from this URL:</w:t>
      </w:r>
    </w:p>
    <w:p w14:paraId="11AFC3E0" w14:textId="580C07A0" w:rsidR="00F930FF" w:rsidRDefault="008C769C" w:rsidP="00995B6C">
      <w:pPr>
        <w:rPr>
          <w:rStyle w:val="Hyperlink"/>
        </w:rPr>
      </w:pPr>
      <w:hyperlink r:id="rId20" w:history="1">
        <w:r w:rsidR="00995B6C" w:rsidRPr="00840EAB">
          <w:rPr>
            <w:rStyle w:val="Hyperlink"/>
          </w:rPr>
          <w:t>ftp://ftp.ensemblgenomes.org/pub/bacteria/release-34/fasta/bacteria_0_collection/chlamydia_trachomatis_d_uw_3_cx/dna/Chlamydia_trachomatis_d_uw_3_cx.ASM872v1.dna.chromosome.Chromosome.fa.gz</w:t>
        </w:r>
      </w:hyperlink>
    </w:p>
    <w:p w14:paraId="0387BD0C" w14:textId="22E2DF6A" w:rsidR="00042A5F" w:rsidRDefault="00716185" w:rsidP="00042A5F">
      <w:pPr>
        <w:rPr>
          <w:lang w:val="en"/>
        </w:rPr>
      </w:pPr>
      <w:r>
        <w:rPr>
          <w:lang w:val="en"/>
        </w:rPr>
        <w:t>Results:</w:t>
      </w:r>
    </w:p>
    <w:p w14:paraId="74A19B9A" w14:textId="1ED103EA" w:rsidR="00716185" w:rsidRDefault="00716185" w:rsidP="00042A5F">
      <w:pPr>
        <w:rPr>
          <w:lang w:val="en"/>
        </w:rPr>
      </w:pPr>
      <w:r>
        <w:rPr>
          <w:lang w:val="en"/>
        </w:rPr>
        <w:t>Number of ORFs: 966</w:t>
      </w:r>
    </w:p>
    <w:p w14:paraId="538FE4C6" w14:textId="4574EE85" w:rsidR="00716185" w:rsidRDefault="00716185" w:rsidP="00042A5F">
      <w:pPr>
        <w:rPr>
          <w:lang w:val="en"/>
        </w:rPr>
      </w:pPr>
      <w:r>
        <w:rPr>
          <w:lang w:val="en"/>
        </w:rPr>
        <w:t>Number of Drugs: 49</w:t>
      </w:r>
    </w:p>
    <w:p w14:paraId="31EF4F3E" w14:textId="6B7C5F92" w:rsidR="00260E9E" w:rsidRDefault="00260E9E" w:rsidP="00042A5F">
      <w:pPr>
        <w:rPr>
          <w:lang w:val="en"/>
        </w:rPr>
      </w:pPr>
      <w:r>
        <w:rPr>
          <w:lang w:val="en"/>
        </w:rPr>
        <w:t xml:space="preserve">(See </w:t>
      </w:r>
      <w:r>
        <w:rPr>
          <w:lang w:val="en"/>
        </w:rPr>
        <w:fldChar w:fldCharType="begin"/>
      </w:r>
      <w:r>
        <w:rPr>
          <w:lang w:val="en"/>
        </w:rPr>
        <w:instrText xml:space="preserve"> REF _Ref470846529 \h </w:instrText>
      </w:r>
      <w:r>
        <w:rPr>
          <w:lang w:val="en"/>
        </w:rPr>
      </w:r>
      <w:r>
        <w:rPr>
          <w:lang w:val="en"/>
        </w:rPr>
        <w:fldChar w:fldCharType="separate"/>
      </w:r>
      <w:r w:rsidR="000A3679">
        <w:t xml:space="preserve">Table </w:t>
      </w:r>
      <w:r w:rsidR="000A3679">
        <w:rPr>
          <w:noProof/>
        </w:rPr>
        <w:t>11</w:t>
      </w:r>
      <w:r w:rsidR="000A3679">
        <w:t>: Chlamidia drugs.</w:t>
      </w:r>
      <w:r>
        <w:rPr>
          <w:lang w:val="en"/>
        </w:rPr>
        <w:fldChar w:fldCharType="end"/>
      </w:r>
      <w:r>
        <w:rPr>
          <w:lang w:val="en"/>
        </w:rPr>
        <w:t>)</w:t>
      </w:r>
    </w:p>
    <w:p w14:paraId="31E96F6E" w14:textId="3EB4DBA0" w:rsidR="00716185" w:rsidRDefault="00CC22B1" w:rsidP="00042A5F">
      <w:pPr>
        <w:rPr>
          <w:lang w:val="en"/>
        </w:rPr>
      </w:pPr>
      <w:r>
        <w:rPr>
          <w:lang w:val="en"/>
        </w:rPr>
        <w:t xml:space="preserve">(See </w:t>
      </w:r>
      <w:r>
        <w:rPr>
          <w:lang w:val="en"/>
        </w:rPr>
        <w:fldChar w:fldCharType="begin"/>
      </w:r>
      <w:r>
        <w:rPr>
          <w:lang w:val="en"/>
        </w:rPr>
        <w:instrText xml:space="preserve"> REF _Ref470846682 \h </w:instrText>
      </w:r>
      <w:r>
        <w:rPr>
          <w:lang w:val="en"/>
        </w:rPr>
      </w:r>
      <w:r>
        <w:rPr>
          <w:lang w:val="en"/>
        </w:rPr>
        <w:fldChar w:fldCharType="separate"/>
      </w:r>
      <w:r w:rsidR="000A3679">
        <w:t>Chlamidia drugs query.</w:t>
      </w:r>
      <w:r>
        <w:rPr>
          <w:lang w:val="en"/>
        </w:rPr>
        <w:fldChar w:fldCharType="end"/>
      </w:r>
      <w:r>
        <w:rPr>
          <w:lang w:val="en"/>
        </w:rPr>
        <w:t>)</w:t>
      </w:r>
    </w:p>
    <w:p w14:paraId="4C41BDC6" w14:textId="046D0564" w:rsidR="00E66377" w:rsidRDefault="00BD0BA8" w:rsidP="00042A5F">
      <w:pPr>
        <w:rPr>
          <w:lang w:val="en"/>
        </w:rPr>
      </w:pPr>
      <w:r>
        <w:rPr>
          <w:lang w:val="en"/>
        </w:rPr>
        <w:t>Number of targets: 636</w:t>
      </w:r>
    </w:p>
    <w:p w14:paraId="65747D5B" w14:textId="393ABE8E" w:rsidR="00BD0BA8" w:rsidRDefault="00BD0BA8" w:rsidP="00042A5F">
      <w:pPr>
        <w:rPr>
          <w:lang w:val="en"/>
        </w:rPr>
      </w:pPr>
      <w:r>
        <w:rPr>
          <w:lang w:val="en"/>
        </w:rPr>
        <w:t xml:space="preserve">(See </w:t>
      </w:r>
      <w:r w:rsidR="00985D3D">
        <w:rPr>
          <w:lang w:val="en"/>
        </w:rPr>
        <w:fldChar w:fldCharType="begin"/>
      </w:r>
      <w:r w:rsidR="00985D3D">
        <w:rPr>
          <w:lang w:val="en"/>
        </w:rPr>
        <w:instrText xml:space="preserve"> REF _Ref471056759 \h </w:instrText>
      </w:r>
      <w:r w:rsidR="00985D3D">
        <w:rPr>
          <w:lang w:val="en"/>
        </w:rPr>
      </w:r>
      <w:r w:rsidR="00985D3D">
        <w:rPr>
          <w:lang w:val="en"/>
        </w:rPr>
        <w:fldChar w:fldCharType="separate"/>
      </w:r>
      <w:r w:rsidR="000A3679">
        <w:t>Chlamidia targets query</w:t>
      </w:r>
      <w:r w:rsidR="00985D3D">
        <w:rPr>
          <w:lang w:val="en"/>
        </w:rPr>
        <w:fldChar w:fldCharType="end"/>
      </w:r>
      <w:r w:rsidR="00985D3D">
        <w:rPr>
          <w:lang w:val="en"/>
        </w:rPr>
        <w:t xml:space="preserve">, </w:t>
      </w:r>
      <w:r w:rsidR="00985D3D">
        <w:rPr>
          <w:lang w:val="en"/>
        </w:rPr>
        <w:fldChar w:fldCharType="begin"/>
      </w:r>
      <w:r w:rsidR="00985D3D">
        <w:rPr>
          <w:lang w:val="en"/>
        </w:rPr>
        <w:instrText xml:space="preserve"> REF _Ref471056787 \h </w:instrText>
      </w:r>
      <w:r w:rsidR="00985D3D">
        <w:rPr>
          <w:lang w:val="en"/>
        </w:rPr>
      </w:r>
      <w:r w:rsidR="00985D3D">
        <w:rPr>
          <w:lang w:val="en"/>
        </w:rPr>
        <w:fldChar w:fldCharType="separate"/>
      </w:r>
      <w:r w:rsidR="000A3679">
        <w:t xml:space="preserve">Table </w:t>
      </w:r>
      <w:r w:rsidR="000A3679">
        <w:rPr>
          <w:noProof/>
        </w:rPr>
        <w:t>12</w:t>
      </w:r>
      <w:r w:rsidR="000A3679">
        <w:t>: Chlamidia trochamatis targets</w:t>
      </w:r>
      <w:r w:rsidR="00985D3D">
        <w:rPr>
          <w:lang w:val="en"/>
        </w:rPr>
        <w:fldChar w:fldCharType="end"/>
      </w:r>
      <w:r w:rsidR="00985D3D">
        <w:rPr>
          <w:lang w:val="en"/>
        </w:rPr>
        <w:t>)</w:t>
      </w:r>
    </w:p>
    <w:p w14:paraId="1BFCD792" w14:textId="77777777" w:rsidR="00BD2F3D" w:rsidRPr="003C4EDA" w:rsidRDefault="00BD2F3D" w:rsidP="003C4EDA"/>
    <w:p w14:paraId="79C2C42F" w14:textId="77777777" w:rsidR="00612270" w:rsidRDefault="00612270">
      <w:r>
        <w:br w:type="page"/>
      </w:r>
    </w:p>
    <w:p w14:paraId="47F33AC1" w14:textId="428AB70B" w:rsidR="00612270" w:rsidRDefault="00E83E2E" w:rsidP="006A2124">
      <w:pPr>
        <w:pStyle w:val="Heading3"/>
      </w:pPr>
      <w:r>
        <w:lastRenderedPageBreak/>
        <w:fldChar w:fldCharType="begin"/>
      </w:r>
      <w:r>
        <w:instrText xml:space="preserve"> autonumlgl </w:instrText>
      </w:r>
      <w:r>
        <w:fldChar w:fldCharType="end"/>
      </w:r>
      <w:r w:rsidR="00612270">
        <w:t>Toxoplasm</w:t>
      </w:r>
      <w:r w:rsidR="00362F41">
        <w:t>a</w:t>
      </w:r>
      <w:r w:rsidR="00612270">
        <w:t xml:space="preserve"> Gondii</w:t>
      </w:r>
    </w:p>
    <w:p w14:paraId="56745B12" w14:textId="51ADEFD3" w:rsidR="00A41D67" w:rsidRDefault="00A41D67" w:rsidP="006A2124">
      <w:r>
        <w:t>This organism is the agent of the disease Toxoplasmosis.</w:t>
      </w:r>
    </w:p>
    <w:p w14:paraId="18D65948" w14:textId="65912775" w:rsidR="00A41D67" w:rsidRDefault="00A41D67" w:rsidP="006A2124">
      <w:r>
        <w:t>The genome was downloaded from here:</w:t>
      </w:r>
    </w:p>
    <w:p w14:paraId="0CA38EEB" w14:textId="33978300" w:rsidR="00A41D67" w:rsidRDefault="008C769C" w:rsidP="00394C13">
      <w:hyperlink r:id="rId21" w:history="1">
        <w:r w:rsidR="006A2124" w:rsidRPr="0098564B">
          <w:rPr>
            <w:rStyle w:val="Hyperlink"/>
          </w:rPr>
          <w:t>ftp://ftp.ensemblgenomes.org/pub/protists/release-37/fasta/toxoplasma_gondii/dna/</w:t>
        </w:r>
      </w:hyperlink>
    </w:p>
    <w:p w14:paraId="17E23360" w14:textId="77777777" w:rsidR="006A2124" w:rsidRPr="00A41D67" w:rsidRDefault="006A2124" w:rsidP="00394C13"/>
    <w:p w14:paraId="1E45CFE2" w14:textId="388E800A" w:rsidR="006C2F28" w:rsidRDefault="00375EAF" w:rsidP="00394C13">
      <w:r>
        <w:t>Number of ORFs:</w:t>
      </w:r>
      <w:r w:rsidR="006C2F28">
        <w:t xml:space="preserve"> 150,062</w:t>
      </w:r>
    </w:p>
    <w:p w14:paraId="4DD2DE31" w14:textId="227B0679" w:rsidR="002E0F6F" w:rsidRDefault="002E0F6F" w:rsidP="00394C13">
      <w:r>
        <w:t xml:space="preserve">Number of Drugs: </w:t>
      </w:r>
      <w:r w:rsidR="005B59DB">
        <w:t>49</w:t>
      </w:r>
    </w:p>
    <w:p w14:paraId="64B40D65" w14:textId="61020873" w:rsidR="006A2124" w:rsidRDefault="006A2124" w:rsidP="00394C13">
      <w:r>
        <w:t xml:space="preserve">(see </w:t>
      </w:r>
      <w:r>
        <w:fldChar w:fldCharType="begin"/>
      </w:r>
      <w:r>
        <w:instrText xml:space="preserve"> REF _Ref496043964 \h </w:instrText>
      </w:r>
      <w:r>
        <w:fldChar w:fldCharType="separate"/>
      </w:r>
      <w:r w:rsidR="000A3679">
        <w:rPr>
          <w:b/>
          <w:bCs/>
        </w:rPr>
        <w:t>Error! Reference source not found.</w:t>
      </w:r>
      <w:r>
        <w:fldChar w:fldCharType="end"/>
      </w:r>
      <w:r>
        <w:t>.)</w:t>
      </w:r>
    </w:p>
    <w:p w14:paraId="25384EC4" w14:textId="0A79290B" w:rsidR="005B59DB" w:rsidRDefault="005B59DB" w:rsidP="00394C13">
      <w:r>
        <w:t xml:space="preserve">Number of targets: </w:t>
      </w:r>
      <w:r w:rsidR="007E3AC1">
        <w:t>606</w:t>
      </w:r>
    </w:p>
    <w:p w14:paraId="652833AE" w14:textId="45920CE4" w:rsidR="007E3AC1" w:rsidRDefault="006A2124" w:rsidP="00394C13">
      <w:r>
        <w:t xml:space="preserve">(See </w:t>
      </w:r>
      <w:r>
        <w:fldChar w:fldCharType="begin"/>
      </w:r>
      <w:r>
        <w:instrText xml:space="preserve"> REF _Ref496044012 \h </w:instrText>
      </w:r>
      <w:r>
        <w:fldChar w:fldCharType="separate"/>
      </w:r>
      <w:r w:rsidR="000A3679">
        <w:rPr>
          <w:b/>
          <w:bCs/>
        </w:rPr>
        <w:t>Error! Reference source not found.</w:t>
      </w:r>
      <w:r>
        <w:fldChar w:fldCharType="end"/>
      </w:r>
      <w:r>
        <w:t>.)</w:t>
      </w:r>
    </w:p>
    <w:p w14:paraId="4DE6C265" w14:textId="46A7611F" w:rsidR="007D5013" w:rsidRDefault="007D5013" w:rsidP="00394C13">
      <w:r>
        <w:br w:type="page"/>
      </w:r>
    </w:p>
    <w:p w14:paraId="28BC8C09" w14:textId="3A3F231B" w:rsidR="007D5013" w:rsidRDefault="00E83E2E" w:rsidP="007D5013">
      <w:pPr>
        <w:pStyle w:val="Heading1"/>
      </w:pPr>
      <w:r>
        <w:lastRenderedPageBreak/>
        <w:fldChar w:fldCharType="begin"/>
      </w:r>
      <w:r>
        <w:instrText xml:space="preserve"> autonumlgl </w:instrText>
      </w:r>
      <w:r>
        <w:fldChar w:fldCharType="end"/>
      </w:r>
      <w:r w:rsidR="007D5013">
        <w:t>Conclusions</w:t>
      </w:r>
    </w:p>
    <w:p w14:paraId="64550BF6" w14:textId="508DD8C8" w:rsidR="0017456C" w:rsidRDefault="0017456C" w:rsidP="00730724">
      <w:pPr>
        <w:numPr>
          <w:ilvl w:val="0"/>
          <w:numId w:val="2"/>
        </w:numPr>
        <w:spacing w:line="480" w:lineRule="auto"/>
      </w:pPr>
      <w:r>
        <w:t xml:space="preserve">This paper validates a method for discovering cross species targets by identifying </w:t>
      </w:r>
      <w:r w:rsidR="001B2DBE">
        <w:t>29 distinct</w:t>
      </w:r>
      <w:r>
        <w:t xml:space="preserve"> drugs for malaria</w:t>
      </w:r>
      <w:r w:rsidR="001B2DBE">
        <w:t xml:space="preserve"> (53, counting different formulations)</w:t>
      </w:r>
      <w:r w:rsidR="005A134C">
        <w:t xml:space="preserve"> and 592 targets</w:t>
      </w:r>
      <w:r>
        <w:t>.</w:t>
      </w:r>
    </w:p>
    <w:p w14:paraId="2E2A2BCB" w14:textId="35631370" w:rsidR="00E5592B" w:rsidRDefault="00E5592B" w:rsidP="00E5592B">
      <w:pPr>
        <w:numPr>
          <w:ilvl w:val="0"/>
          <w:numId w:val="2"/>
        </w:numPr>
        <w:spacing w:line="480" w:lineRule="auto"/>
      </w:pPr>
      <w:r>
        <w:t>Drugs and targets were also found fo</w:t>
      </w:r>
      <w:r w:rsidR="0084697C">
        <w:t xml:space="preserve">r </w:t>
      </w:r>
      <w:r w:rsidR="00892A6D">
        <w:t>five</w:t>
      </w:r>
      <w:r w:rsidR="0084697C">
        <w:t xml:space="preserve"> other neglected disease organisms: Trypanosoma brucei, Trypanosoma cruzi, Leishmania major, Chlamidia trachomatis</w:t>
      </w:r>
      <w:r w:rsidR="00892A6D">
        <w:t>, and Toxoplasm</w:t>
      </w:r>
      <w:r w:rsidR="00362F41">
        <w:t>a g</w:t>
      </w:r>
      <w:r w:rsidR="00892A6D">
        <w:t>ondii</w:t>
      </w:r>
      <w:r w:rsidR="0084697C">
        <w:t>.</w:t>
      </w:r>
      <w:r>
        <w:t xml:space="preserve"> </w:t>
      </w:r>
    </w:p>
    <w:p w14:paraId="559C5CDE" w14:textId="4F9FA11F" w:rsidR="00E97DEF" w:rsidRDefault="00E97DEF" w:rsidP="00E5592B">
      <w:pPr>
        <w:numPr>
          <w:ilvl w:val="0"/>
          <w:numId w:val="2"/>
        </w:numPr>
        <w:spacing w:line="480" w:lineRule="auto"/>
      </w:pPr>
      <w:r>
        <w:t xml:space="preserve">BLASTP provides a means of measuring the similarity of proteins of a disease organism and a database of target sequences.  </w:t>
      </w:r>
      <w:r w:rsidR="00892A6D">
        <w:t>R</w:t>
      </w:r>
      <w:r>
        <w:t>emoving populations of normally similar proteins reveals a highly similar population of highly conserved proteins that may be targets.</w:t>
      </w:r>
    </w:p>
    <w:p w14:paraId="2DB8BC47" w14:textId="62B865D9" w:rsidR="0017456C" w:rsidRDefault="008E3314" w:rsidP="00730724">
      <w:pPr>
        <w:numPr>
          <w:ilvl w:val="0"/>
          <w:numId w:val="2"/>
        </w:numPr>
        <w:spacing w:line="480" w:lineRule="auto"/>
      </w:pPr>
      <w:r>
        <w:t xml:space="preserve">The author </w:t>
      </w:r>
      <w:r w:rsidR="0017456C">
        <w:t>describe</w:t>
      </w:r>
      <w:r>
        <w:t>s</w:t>
      </w:r>
      <w:r w:rsidR="0017456C">
        <w:t xml:space="preserve"> a method to compute the </w:t>
      </w:r>
      <w:r w:rsidR="00923EB4">
        <w:rPr>
          <w:b/>
        </w:rPr>
        <w:t>discrimin</w:t>
      </w:r>
      <w:r w:rsidR="005B4C30">
        <w:rPr>
          <w:b/>
        </w:rPr>
        <w:t>a</w:t>
      </w:r>
      <w:r w:rsidR="00923EB4">
        <w:rPr>
          <w:b/>
        </w:rPr>
        <w:t xml:space="preserve">nt </w:t>
      </w:r>
      <w:r w:rsidR="00EB66C8">
        <w:rPr>
          <w:b/>
        </w:rPr>
        <w:t>threshold</w:t>
      </w:r>
      <w:r w:rsidR="0017456C">
        <w:rPr>
          <w:b/>
        </w:rPr>
        <w:t xml:space="preserve"> </w:t>
      </w:r>
      <w:r w:rsidR="0017456C" w:rsidRPr="00EB66C8">
        <w:t>criterion</w:t>
      </w:r>
      <w:r w:rsidR="0017456C">
        <w:t xml:space="preserve"> for a given genome</w:t>
      </w:r>
      <w:r w:rsidR="00EB66C8">
        <w:t xml:space="preserve"> which is used to separate sequences that are target candidates from those that are not</w:t>
      </w:r>
      <w:r w:rsidR="0017456C">
        <w:t xml:space="preserve">.  </w:t>
      </w:r>
    </w:p>
    <w:p w14:paraId="5B172935" w14:textId="678DFC0D" w:rsidR="00923EB4" w:rsidRDefault="00923EB4">
      <w:pPr>
        <w:numPr>
          <w:ilvl w:val="0"/>
          <w:numId w:val="2"/>
        </w:numPr>
        <w:spacing w:line="480" w:lineRule="auto"/>
      </w:pPr>
      <w:r>
        <w:t xml:space="preserve">As more organisms are added to the database, a taxonomy emerges from the </w:t>
      </w:r>
      <w:r w:rsidRPr="00660F2E">
        <w:rPr>
          <w:i/>
        </w:rPr>
        <w:t>discrimin</w:t>
      </w:r>
      <w:r w:rsidR="005B4C30">
        <w:rPr>
          <w:i/>
        </w:rPr>
        <w:t>ant</w:t>
      </w:r>
      <w:r>
        <w:t xml:space="preserve"> </w:t>
      </w:r>
      <w:r w:rsidRPr="00660F2E">
        <w:rPr>
          <w:i/>
        </w:rPr>
        <w:t>thresholds</w:t>
      </w:r>
      <w:r>
        <w:t xml:space="preserve"> that serve as a distance metric between pathogen genomes and target sequences.</w:t>
      </w:r>
    </w:p>
    <w:p w14:paraId="49E8933C" w14:textId="5F6656D6" w:rsidR="00C9184A" w:rsidRPr="00F151AC" w:rsidRDefault="00923EB4" w:rsidP="00730724">
      <w:pPr>
        <w:numPr>
          <w:ilvl w:val="0"/>
          <w:numId w:val="2"/>
        </w:numPr>
        <w:spacing w:line="480" w:lineRule="auto"/>
      </w:pPr>
      <w:r>
        <w:t xml:space="preserve">The </w:t>
      </w:r>
      <w:r w:rsidRPr="00660F2E">
        <w:rPr>
          <w:i/>
        </w:rPr>
        <w:t>discriminant threshold</w:t>
      </w:r>
      <w:r>
        <w:t xml:space="preserve"> may help identify similarities between organisms that may suggest interpolations of missing genomic data for organisms </w:t>
      </w:r>
      <w:r w:rsidR="00D52293">
        <w:t>for which</w:t>
      </w:r>
      <w:r>
        <w:t xml:space="preserve"> complete genomic data </w:t>
      </w:r>
      <w:r w:rsidR="00D52293">
        <w:t xml:space="preserve">is not </w:t>
      </w:r>
      <w:r>
        <w:t xml:space="preserve">available.  </w:t>
      </w:r>
      <w:r w:rsidR="00C9184A">
        <w:t xml:space="preserve">In this investigation, </w:t>
      </w:r>
      <w:r w:rsidR="00660F2E">
        <w:t>o</w:t>
      </w:r>
      <w:r w:rsidR="00C9184A">
        <w:t xml:space="preserve">nly 3% of the number of ORFs found in </w:t>
      </w:r>
      <w:r w:rsidR="00C9184A">
        <w:rPr>
          <w:i/>
        </w:rPr>
        <w:t xml:space="preserve">Trypanosoma brucei </w:t>
      </w:r>
      <w:r w:rsidR="00C9184A">
        <w:t xml:space="preserve">were found for </w:t>
      </w:r>
      <w:r w:rsidR="00C9184A">
        <w:rPr>
          <w:i/>
        </w:rPr>
        <w:t>Trypanosoma cruzi.</w:t>
      </w:r>
      <w:r w:rsidR="00C9184A">
        <w:t xml:space="preserve">  Nevertheless, t</w:t>
      </w:r>
      <w:r w:rsidR="00C9184A" w:rsidRPr="00364BA7">
        <w:t>he</w:t>
      </w:r>
      <w:r w:rsidR="00C9184A">
        <w:t xml:space="preserve"> </w:t>
      </w:r>
      <w:r w:rsidR="00C9184A" w:rsidRPr="00923EB4">
        <w:rPr>
          <w:i/>
        </w:rPr>
        <w:t>discriminant threshold</w:t>
      </w:r>
      <w:r w:rsidR="00C9184A">
        <w:rPr>
          <w:i/>
        </w:rPr>
        <w:t xml:space="preserve"> </w:t>
      </w:r>
      <w:r w:rsidR="00C9184A">
        <w:t xml:space="preserve">computed for </w:t>
      </w:r>
      <w:r w:rsidR="00C9184A">
        <w:rPr>
          <w:i/>
        </w:rPr>
        <w:t>Trypanosoma cruzi</w:t>
      </w:r>
      <w:r w:rsidR="00C9184A">
        <w:t xml:space="preserve"> is similar to that of </w:t>
      </w:r>
      <w:r w:rsidR="00C9184A">
        <w:rPr>
          <w:i/>
        </w:rPr>
        <w:t>Trypanosoma brucei</w:t>
      </w:r>
      <w:r w:rsidR="00C9184A">
        <w:t xml:space="preserve"> to 4 decimal places</w:t>
      </w:r>
      <w:r w:rsidR="00D52293">
        <w:t xml:space="preserve">, </w:t>
      </w:r>
      <w:r w:rsidR="006B4E31">
        <w:t xml:space="preserve">suggesting that missing information for </w:t>
      </w:r>
      <w:r w:rsidR="006B4E31">
        <w:rPr>
          <w:i/>
        </w:rPr>
        <w:t>Trypanosoma cruzi</w:t>
      </w:r>
      <w:r w:rsidR="006B4E31">
        <w:t xml:space="preserve"> might be predicted from genome information from the more completely sequenced species </w:t>
      </w:r>
      <w:r w:rsidR="006B4E31">
        <w:rPr>
          <w:i/>
        </w:rPr>
        <w:t>Trypanosoma brucei</w:t>
      </w:r>
      <w:r w:rsidR="006B4E31">
        <w:t>.</w:t>
      </w:r>
    </w:p>
    <w:p w14:paraId="36987D41" w14:textId="51ACB39E" w:rsidR="005A134C" w:rsidRDefault="00FC1068">
      <w:pPr>
        <w:numPr>
          <w:ilvl w:val="0"/>
          <w:numId w:val="2"/>
        </w:numPr>
        <w:spacing w:line="480" w:lineRule="auto"/>
      </w:pPr>
      <w:r>
        <w:t>This platform provides a way to choose candidate drugs without knowing the identity of the pathogen if the pathogen’s genome can be obtained.</w:t>
      </w:r>
      <w:r w:rsidR="00BF6B92">
        <w:t xml:space="preserve"> </w:t>
      </w:r>
    </w:p>
    <w:p w14:paraId="641E5CEA" w14:textId="79D5D8B6" w:rsidR="00FC1068" w:rsidRDefault="005A134C" w:rsidP="00FC1068">
      <w:pPr>
        <w:numPr>
          <w:ilvl w:val="0"/>
          <w:numId w:val="2"/>
        </w:numPr>
        <w:spacing w:line="480" w:lineRule="auto"/>
      </w:pPr>
      <w:r>
        <w:lastRenderedPageBreak/>
        <w:t>This platform provides methods for ranking preference for a target by similarity, by mechanism, or by other molecular criteria provided by the ChEMBL database</w:t>
      </w:r>
      <w:r w:rsidR="0023391A">
        <w:t>.</w:t>
      </w:r>
    </w:p>
    <w:p w14:paraId="0C8F9B5E" w14:textId="4BF77983" w:rsidR="007D5013" w:rsidRDefault="00EC2366">
      <w:r>
        <w:t>Blast statistics values can be imported into MyChEMBL database from supporting data provided here to explore useful annotations for targets and drugs.</w:t>
      </w:r>
    </w:p>
    <w:p w14:paraId="7C4819D2" w14:textId="50ABC130" w:rsidR="007D5013" w:rsidRDefault="00E83E2E" w:rsidP="007D5013">
      <w:pPr>
        <w:pStyle w:val="Heading1"/>
      </w:pPr>
      <w:r>
        <w:fldChar w:fldCharType="begin"/>
      </w:r>
      <w:r>
        <w:instrText xml:space="preserve"> autonumlgl </w:instrText>
      </w:r>
      <w:r>
        <w:fldChar w:fldCharType="end"/>
      </w:r>
      <w:r w:rsidR="007D5013">
        <w:t>Acknowledgements</w:t>
      </w:r>
    </w:p>
    <w:p w14:paraId="751381BA" w14:textId="77777777" w:rsidR="007D5013" w:rsidRPr="00C91D6F" w:rsidRDefault="007D5013" w:rsidP="007D5013"/>
    <w:p w14:paraId="53DFFF38" w14:textId="3FFF3192" w:rsidR="00616DE8" w:rsidRDefault="007D5013" w:rsidP="00730724">
      <w:pPr>
        <w:spacing w:line="480" w:lineRule="auto"/>
      </w:pPr>
      <w:r>
        <w:t xml:space="preserve">Many thanks to Nikolaus Obholzer and Sylvain Meylan </w:t>
      </w:r>
      <w:r w:rsidR="00B53E37">
        <w:t>for the critical reading of the manuscript</w:t>
      </w:r>
      <w:r w:rsidR="00616DE8">
        <w:t>.</w:t>
      </w:r>
    </w:p>
    <w:p w14:paraId="0864A0E7" w14:textId="7904835D" w:rsidR="007D5013" w:rsidRDefault="00616DE8">
      <w:pPr>
        <w:spacing w:line="480" w:lineRule="auto"/>
      </w:pPr>
      <w:r>
        <w:t>Thanks to Eric Fischbach</w:t>
      </w:r>
      <w:r w:rsidR="00B53E37">
        <w:t xml:space="preserve"> for formatting help</w:t>
      </w:r>
      <w:r w:rsidR="007D5013">
        <w:t>.</w:t>
      </w:r>
    </w:p>
    <w:p w14:paraId="177D79CA" w14:textId="77777777" w:rsidR="007D5013" w:rsidRDefault="007D5013">
      <w:r>
        <w:br w:type="page"/>
      </w:r>
    </w:p>
    <w:p w14:paraId="43B5F2E1" w14:textId="409178B8" w:rsidR="007D5013" w:rsidRDefault="00E83E2E" w:rsidP="007D5013">
      <w:pPr>
        <w:pStyle w:val="Heading1"/>
      </w:pPr>
      <w:r>
        <w:lastRenderedPageBreak/>
        <w:fldChar w:fldCharType="begin"/>
      </w:r>
      <w:r>
        <w:instrText xml:space="preserve"> autonumlgl </w:instrText>
      </w:r>
      <w:r>
        <w:fldChar w:fldCharType="end"/>
      </w:r>
      <w:r>
        <w:t xml:space="preserve"> </w:t>
      </w:r>
      <w:r w:rsidR="007D5013">
        <w:t>References</w:t>
      </w:r>
    </w:p>
    <w:p w14:paraId="363379EE" w14:textId="77777777" w:rsidR="007D5013" w:rsidRDefault="007D5013" w:rsidP="007D5013">
      <w:pPr>
        <w:pStyle w:val="ListParagraph"/>
        <w:numPr>
          <w:ilvl w:val="0"/>
          <w:numId w:val="1"/>
        </w:numPr>
      </w:pPr>
      <w:r>
        <w:t>Fact Sheet: World Malaria Report 2015, p. 1.</w:t>
      </w:r>
    </w:p>
    <w:p w14:paraId="6FD97148" w14:textId="77777777" w:rsidR="007D5013" w:rsidRDefault="007D5013" w:rsidP="007D5013">
      <w:pPr>
        <w:pStyle w:val="ListParagraph"/>
      </w:pPr>
      <w:r>
        <w:t>World Health Organization</w:t>
      </w:r>
    </w:p>
    <w:p w14:paraId="03DBBE7D" w14:textId="77777777" w:rsidR="007D5013" w:rsidRDefault="007D5013" w:rsidP="007D5013">
      <w:pPr>
        <w:pStyle w:val="FootnoteText"/>
        <w:ind w:left="720"/>
      </w:pPr>
      <w:r>
        <w:t>9 December 2015</w:t>
      </w:r>
    </w:p>
    <w:p w14:paraId="2027611B" w14:textId="77777777" w:rsidR="007D5013" w:rsidRDefault="008C769C" w:rsidP="003442DA">
      <w:pPr>
        <w:ind w:firstLine="720"/>
      </w:pPr>
      <w:hyperlink r:id="rId22" w:history="1">
        <w:r w:rsidR="007D5013" w:rsidRPr="007557AE">
          <w:rPr>
            <w:rStyle w:val="Hyperlink"/>
          </w:rPr>
          <w:t>http://www.who.int/malaria/media/world-malaria-report-2015/en/</w:t>
        </w:r>
      </w:hyperlink>
    </w:p>
    <w:p w14:paraId="21C51C48" w14:textId="77777777" w:rsidR="003442DA" w:rsidRDefault="003442DA" w:rsidP="003442DA">
      <w:pPr>
        <w:pStyle w:val="HTMLPreformatted"/>
        <w:numPr>
          <w:ilvl w:val="0"/>
          <w:numId w:val="1"/>
        </w:numPr>
        <w:rPr>
          <w:color w:val="000000"/>
        </w:rPr>
      </w:pPr>
      <w:r w:rsidRPr="00087189">
        <w:rPr>
          <w:rFonts w:asciiTheme="minorHAnsi" w:hAnsiTheme="minorHAnsi" w:cstheme="minorHAnsi"/>
        </w:rPr>
        <w:t xml:space="preserve">myChEMBL: </w:t>
      </w:r>
      <w:r w:rsidRPr="00087189">
        <w:rPr>
          <w:rFonts w:asciiTheme="minorHAnsi" w:hAnsiTheme="minorHAnsi" w:cstheme="minorHAnsi"/>
          <w:color w:val="000000"/>
        </w:rPr>
        <w:t>A.P. Bento, A. Gaulton, A. Hersey, L.J. Bellis, J. Chambers, M. Davies, F.A. Krüger, Y. Light, L. Mak, S. McGlinchey, M. Nowotka, G. Papadatos, R. Santos &amp; J.P. Overington (2014) 'The ChEMBL bioactivity database: an update' Nucl. Acids Res. Database Issue. 42 D1083-D1090 DOI:10.1093/nar/gkt1031 PMID:242149652</w:t>
      </w:r>
      <w:r w:rsidRPr="00087189">
        <w:rPr>
          <w:color w:val="000000"/>
        </w:rPr>
        <w:t>.</w:t>
      </w:r>
    </w:p>
    <w:p w14:paraId="21DAB6F9" w14:textId="49017656" w:rsidR="00BB0DD9" w:rsidRPr="009A18A5" w:rsidRDefault="00BB0DD9" w:rsidP="00BB0DD9">
      <w:pPr>
        <w:pStyle w:val="ListParagraph"/>
        <w:numPr>
          <w:ilvl w:val="0"/>
          <w:numId w:val="1"/>
        </w:numPr>
        <w:rPr>
          <w:rStyle w:val="Hyperlink"/>
          <w:rFonts w:ascii="Arial" w:hAnsi="Arial" w:cs="Arial"/>
          <w:color w:val="000000"/>
          <w:sz w:val="16"/>
          <w:szCs w:val="16"/>
          <w:u w:val="none"/>
          <w:shd w:val="clear" w:color="auto" w:fill="FFFFFF"/>
        </w:rPr>
      </w:pPr>
      <w:r w:rsidRPr="006D4DE6">
        <w:rPr>
          <w:rFonts w:ascii="Arial" w:hAnsi="Arial" w:cs="Arial"/>
          <w:color w:val="000000"/>
          <w:sz w:val="16"/>
          <w:szCs w:val="16"/>
          <w:shd w:val="clear" w:color="auto" w:fill="FFFFFF"/>
        </w:rPr>
        <w:t xml:space="preserve">M. Davies, M. Nowotka, G. Papadatos, F. Atkinson, G.J.P. van Westen, N Dedman, R. Ochoa and J.P. Overington  (2014) 'myChEMBL: A Virtual Platform for Distributing Cheminformatics Tools and Open Data' Challenges 5 (334-337) </w:t>
      </w:r>
      <w:hyperlink r:id="rId23" w:history="1">
        <w:r w:rsidRPr="006D4DE6">
          <w:rPr>
            <w:rStyle w:val="Hyperlink"/>
            <w:rFonts w:ascii="Consolas" w:hAnsi="Consolas"/>
            <w:color w:val="428BCA"/>
          </w:rPr>
          <w:t>pdf</w:t>
        </w:r>
      </w:hyperlink>
    </w:p>
    <w:p w14:paraId="58259E01" w14:textId="07EE4065" w:rsidR="009A18A5" w:rsidRDefault="009A18A5" w:rsidP="00BB0DD9">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Reduced ribosomes of the apicoplast and mitochondrion of </w:t>
      </w:r>
      <w:r>
        <w:rPr>
          <w:rFonts w:ascii="Arial" w:hAnsi="Arial" w:cs="Arial"/>
          <w:i/>
          <w:color w:val="000000"/>
          <w:sz w:val="16"/>
          <w:szCs w:val="16"/>
          <w:shd w:val="clear" w:color="auto" w:fill="FFFFFF"/>
        </w:rPr>
        <w:t xml:space="preserve">Plasmoidium </w:t>
      </w:r>
      <w:r>
        <w:rPr>
          <w:rFonts w:ascii="Arial" w:hAnsi="Arial" w:cs="Arial"/>
          <w:color w:val="000000"/>
          <w:sz w:val="16"/>
          <w:szCs w:val="16"/>
          <w:shd w:val="clear" w:color="auto" w:fill="FFFFFF"/>
        </w:rPr>
        <w:t>spp. And predicted interactions with anitbiotics</w:t>
      </w:r>
    </w:p>
    <w:p w14:paraId="5A291664" w14:textId="4938435D"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Gupta, A, Shah </w:t>
      </w:r>
      <w:r w:rsidR="004C210C">
        <w:rPr>
          <w:rFonts w:ascii="Arial" w:hAnsi="Arial" w:cs="Arial"/>
          <w:color w:val="000000"/>
          <w:sz w:val="16"/>
          <w:szCs w:val="16"/>
          <w:shd w:val="clear" w:color="auto" w:fill="FFFFFF"/>
        </w:rPr>
        <w:t>P, Haider A, Gupta K, Siddiqi MI, Rlph SA, Habib S. 2014</w:t>
      </w:r>
    </w:p>
    <w:p w14:paraId="5712F0D4" w14:textId="78AC030D" w:rsidR="004C210C" w:rsidRDefault="004C210C" w:rsidP="009A18A5">
      <w:pPr>
        <w:pStyle w:val="ListParagraph"/>
        <w:rPr>
          <w:rFonts w:ascii="Arial" w:hAnsi="Arial" w:cs="Arial"/>
          <w:i/>
          <w:color w:val="000000"/>
          <w:sz w:val="16"/>
          <w:szCs w:val="16"/>
          <w:shd w:val="clear" w:color="auto" w:fill="FFFFFF"/>
        </w:rPr>
      </w:pPr>
      <w:r>
        <w:rPr>
          <w:rFonts w:ascii="Arial" w:hAnsi="Arial" w:cs="Arial"/>
          <w:i/>
          <w:color w:val="000000"/>
          <w:sz w:val="16"/>
          <w:szCs w:val="16"/>
          <w:shd w:val="clear" w:color="auto" w:fill="FFFFFF"/>
        </w:rPr>
        <w:t xml:space="preserve">Open BIol. 4: 140045. </w:t>
      </w:r>
      <w:hyperlink r:id="rId24" w:history="1">
        <w:r w:rsidRPr="00F90C1D">
          <w:rPr>
            <w:rStyle w:val="Hyperlink"/>
            <w:rFonts w:ascii="Arial" w:hAnsi="Arial" w:cs="Arial"/>
            <w:sz w:val="16"/>
            <w:szCs w:val="16"/>
            <w:shd w:val="clear" w:color="auto" w:fill="FFFFFF"/>
          </w:rPr>
          <w:t>http://dx/doi.org/10.1098/rsob.140045</w:t>
        </w:r>
      </w:hyperlink>
    </w:p>
    <w:p w14:paraId="0E7D31B6" w14:textId="3EBC08DD" w:rsidR="004C210C" w:rsidRPr="004C210C" w:rsidRDefault="004C210C" w:rsidP="009A18A5">
      <w:pPr>
        <w:pStyle w:val="ListParagraph"/>
        <w:rPr>
          <w:rStyle w:val="Hyperlink"/>
          <w:rFonts w:ascii="Arial" w:hAnsi="Arial" w:cs="Arial"/>
          <w:i/>
          <w:color w:val="000000"/>
          <w:sz w:val="16"/>
          <w:szCs w:val="16"/>
          <w:u w:val="none"/>
          <w:shd w:val="clear" w:color="auto" w:fill="FFFFFF"/>
        </w:rPr>
      </w:pPr>
    </w:p>
    <w:p w14:paraId="593EDF41" w14:textId="77777777" w:rsidR="009A18A5" w:rsidRDefault="009A18A5" w:rsidP="009A18A5">
      <w:pPr>
        <w:pStyle w:val="ListParagraph"/>
        <w:numPr>
          <w:ilvl w:val="0"/>
          <w:numId w:val="1"/>
        </w:numPr>
      </w:pPr>
      <w:r>
        <w:t>Ankit Gupta, et al. “</w:t>
      </w:r>
      <w:r w:rsidRPr="00686CFC">
        <w:t>Reduced ribosomes of the apicoplast and mitochondrion of Plasmodium spp. and predicted interactions with antibiotics</w:t>
      </w:r>
      <w:r>
        <w:t xml:space="preserve">”,  Figure 1 and quotation. </w:t>
      </w:r>
    </w:p>
    <w:p w14:paraId="5C079A27" w14:textId="77777777" w:rsidR="009A18A5" w:rsidRDefault="008C769C" w:rsidP="009A18A5">
      <w:pPr>
        <w:pStyle w:val="ListParagraph"/>
      </w:pPr>
      <w:hyperlink r:id="rId25" w:history="1">
        <w:r w:rsidR="009A18A5" w:rsidRPr="00D419B1">
          <w:rPr>
            <w:rStyle w:val="Hyperlink"/>
          </w:rPr>
          <w:t>https://www.ncbi.nlm.nih.gov/pmc/articles/PMC4042851/figure/RSOB140045F1/</w:t>
        </w:r>
      </w:hyperlink>
    </w:p>
    <w:p w14:paraId="2AB1A655" w14:textId="77777777"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2014 The Authors. Published by the Royal Society under the terms of the Creative Commons Attribution License</w:t>
      </w:r>
      <w:hyperlink r:id="rId26" w:tgtFrame="pmc_ext" w:history="1">
        <w:r>
          <w:rPr>
            <w:rStyle w:val="Hyperlink"/>
            <w:rFonts w:ascii="Arial" w:hAnsi="Arial" w:cs="Arial"/>
            <w:color w:val="642A8F"/>
            <w:sz w:val="16"/>
            <w:szCs w:val="16"/>
            <w:shd w:val="clear" w:color="auto" w:fill="FFFFFF"/>
          </w:rPr>
          <w:t>http://creativecommons.org/licenses/by/3.0/</w:t>
        </w:r>
      </w:hyperlink>
      <w:r>
        <w:rPr>
          <w:rFonts w:ascii="Arial" w:hAnsi="Arial" w:cs="Arial"/>
          <w:color w:val="000000"/>
          <w:sz w:val="16"/>
          <w:szCs w:val="16"/>
          <w:shd w:val="clear" w:color="auto" w:fill="FFFFFF"/>
        </w:rPr>
        <w:t>, which permits unrestricted use, provided the original author and source are credited.</w:t>
      </w:r>
    </w:p>
    <w:p w14:paraId="19C38310" w14:textId="4A7F5679" w:rsidR="00300F22" w:rsidRPr="006E19A5" w:rsidRDefault="00300F22" w:rsidP="009A18A5">
      <w:pPr>
        <w:pStyle w:val="ListParagraph"/>
        <w:rPr>
          <w:rStyle w:val="Hyperlink"/>
          <w:rFonts w:ascii="Arial" w:hAnsi="Arial" w:cs="Arial"/>
          <w:color w:val="000000"/>
          <w:sz w:val="16"/>
          <w:szCs w:val="16"/>
          <w:u w:val="none"/>
          <w:shd w:val="clear" w:color="auto" w:fill="FFFFFF"/>
        </w:rPr>
      </w:pPr>
    </w:p>
    <w:p w14:paraId="1F26CBA0" w14:textId="1B218B90" w:rsidR="006E19A5" w:rsidRDefault="006E19A5" w:rsidP="006E19A5">
      <w:pPr>
        <w:pStyle w:val="ListParagraph"/>
        <w:numPr>
          <w:ilvl w:val="0"/>
          <w:numId w:val="1"/>
        </w:numPr>
        <w:spacing w:after="0" w:line="240" w:lineRule="auto"/>
        <w:rPr>
          <w:rStyle w:val="Hyperlink"/>
          <w:rFonts w:ascii="Arial" w:hAnsi="Arial" w:cs="Arial"/>
          <w:color w:val="000000"/>
          <w:sz w:val="16"/>
          <w:szCs w:val="16"/>
          <w:u w:val="none"/>
          <w:shd w:val="clear" w:color="auto" w:fill="FFFFFF"/>
        </w:rPr>
      </w:pPr>
      <w:r w:rsidRPr="006E19A5">
        <w:rPr>
          <w:rStyle w:val="Hyperlink"/>
          <w:rFonts w:ascii="Arial" w:hAnsi="Arial" w:cs="Arial"/>
          <w:color w:val="000000"/>
          <w:sz w:val="16"/>
          <w:szCs w:val="16"/>
          <w:u w:val="none"/>
          <w:shd w:val="clear" w:color="auto" w:fill="FFFFFF"/>
        </w:rPr>
        <w:t>An Ontology for Pharmaceutical Ligands and Its Application for in Silico Screening and Library Design</w:t>
      </w:r>
    </w:p>
    <w:p w14:paraId="70F3C271" w14:textId="351D000C"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Ansgar Schuffenhauer, Jurg Zimmermann, Ruedi Stoop, Jan-Jan van der Vver, Steffano Lecchini, and Edgar Jacoby</w:t>
      </w:r>
    </w:p>
    <w:p w14:paraId="34979F4E" w14:textId="0A9C0730"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J. Chem Inf. Comput. Sci 2002, 42, 947-955</w:t>
      </w:r>
    </w:p>
    <w:p w14:paraId="17271BE8" w14:textId="193B957D" w:rsidR="00300F22" w:rsidRDefault="006E19A5" w:rsidP="00300F22">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Received November 9, 2001</w:t>
      </w:r>
    </w:p>
    <w:p w14:paraId="7BCD8084" w14:textId="603CC098" w:rsidR="009D0763" w:rsidRDefault="009D0763" w:rsidP="00300F22">
      <w:pPr>
        <w:spacing w:after="0" w:line="240" w:lineRule="auto"/>
        <w:ind w:left="720"/>
        <w:rPr>
          <w:rStyle w:val="Hyperlink"/>
          <w:rFonts w:ascii="Arial" w:hAnsi="Arial" w:cs="Arial"/>
          <w:color w:val="000000"/>
          <w:sz w:val="16"/>
          <w:szCs w:val="16"/>
          <w:u w:val="none"/>
          <w:shd w:val="clear" w:color="auto" w:fill="FFFFFF"/>
        </w:rPr>
      </w:pPr>
    </w:p>
    <w:p w14:paraId="15B57C42" w14:textId="531AD819" w:rsidR="009D0763" w:rsidRPr="000C144F" w:rsidRDefault="009D0763" w:rsidP="009D0763">
      <w:pPr>
        <w:pStyle w:val="ListParagraph"/>
        <w:numPr>
          <w:ilvl w:val="0"/>
          <w:numId w:val="1"/>
        </w:numPr>
        <w:autoSpaceDE w:val="0"/>
        <w:autoSpaceDN w:val="0"/>
        <w:adjustRightInd w:val="0"/>
        <w:spacing w:after="0" w:line="240" w:lineRule="auto"/>
        <w:rPr>
          <w:rFonts w:ascii="Arial" w:hAnsi="Arial" w:cs="Arial"/>
          <w:color w:val="000000"/>
          <w:sz w:val="16"/>
          <w:szCs w:val="16"/>
          <w:shd w:val="clear" w:color="auto" w:fill="FFFFFF"/>
        </w:rPr>
      </w:pPr>
      <w:r w:rsidRPr="009D0763">
        <w:rPr>
          <w:rFonts w:ascii="TradeGothic" w:hAnsi="TradeGothic" w:cs="TradeGothic"/>
        </w:rPr>
        <w:t>Sheridan, R.P. &amp; Kearsley, S.K. “Why do we need so many chemical similarity search methods?</w:t>
      </w:r>
    </w:p>
    <w:p w14:paraId="47E11604" w14:textId="2B512029" w:rsidR="000C144F" w:rsidRDefault="000C144F" w:rsidP="000C144F">
      <w:pPr>
        <w:pStyle w:val="ListParagraph"/>
        <w:autoSpaceDE w:val="0"/>
        <w:autoSpaceDN w:val="0"/>
        <w:adjustRightInd w:val="0"/>
        <w:spacing w:after="0" w:line="240" w:lineRule="auto"/>
        <w:rPr>
          <w:rFonts w:ascii="TradeGothic" w:hAnsi="TradeGothic" w:cs="TradeGothic"/>
        </w:rPr>
      </w:pPr>
      <w:r w:rsidRPr="00D93851">
        <w:rPr>
          <w:rFonts w:ascii="TradeGothic-Oblique" w:hAnsi="TradeGothic-Oblique" w:cs="TradeGothic-Oblique"/>
          <w:i/>
          <w:iCs/>
        </w:rPr>
        <w:t xml:space="preserve">Drug Discov. Today </w:t>
      </w:r>
      <w:r w:rsidRPr="00D93851">
        <w:rPr>
          <w:rFonts w:ascii="TradeGothic-BoldTwo" w:hAnsi="TradeGothic-BoldTwo" w:cs="TradeGothic-BoldTwo"/>
          <w:b/>
          <w:bCs/>
        </w:rPr>
        <w:t>7</w:t>
      </w:r>
      <w:r w:rsidRPr="00D93851">
        <w:rPr>
          <w:rFonts w:ascii="TradeGothic" w:hAnsi="TradeGothic" w:cs="TradeGothic"/>
        </w:rPr>
        <w:t>, 903–911 (2002)</w:t>
      </w:r>
    </w:p>
    <w:p w14:paraId="624B7E10" w14:textId="77777777" w:rsidR="000C144F" w:rsidRPr="009D0763" w:rsidRDefault="000C144F" w:rsidP="000C144F">
      <w:pPr>
        <w:pStyle w:val="ListParagraph"/>
        <w:autoSpaceDE w:val="0"/>
        <w:autoSpaceDN w:val="0"/>
        <w:adjustRightInd w:val="0"/>
        <w:spacing w:after="0" w:line="240" w:lineRule="auto"/>
        <w:rPr>
          <w:rStyle w:val="Hyperlink"/>
          <w:rFonts w:ascii="Arial" w:hAnsi="Arial" w:cs="Arial"/>
          <w:color w:val="000000"/>
          <w:sz w:val="16"/>
          <w:szCs w:val="16"/>
          <w:u w:val="none"/>
          <w:shd w:val="clear" w:color="auto" w:fill="FFFFFF"/>
        </w:rPr>
      </w:pPr>
    </w:p>
    <w:p w14:paraId="2CB43E21" w14:textId="3E204A21" w:rsidR="00F4143C" w:rsidRDefault="00F4143C" w:rsidP="000C144F">
      <w:pPr>
        <w:pStyle w:val="ListParagraph"/>
        <w:numPr>
          <w:ilvl w:val="0"/>
          <w:numId w:val="1"/>
        </w:numPr>
      </w:pPr>
      <w:r>
        <w:t xml:space="preserve">Bajusz, Dávid, Anita Rácz, and Károly Héberger. “Why Is Tanimoto Index an Appropriate Choice for Fingerprint-Based Similarity Calculations?” </w:t>
      </w:r>
      <w:r w:rsidRPr="000C144F">
        <w:rPr>
          <w:i/>
          <w:iCs/>
        </w:rPr>
        <w:t>Journal of Cheminformatics</w:t>
      </w:r>
      <w:r>
        <w:t xml:space="preserve"> 7 (2015): 20. </w:t>
      </w:r>
      <w:r w:rsidRPr="000C144F">
        <w:rPr>
          <w:i/>
          <w:iCs/>
        </w:rPr>
        <w:t>PMC</w:t>
      </w:r>
      <w:r>
        <w:t>. Web. 4 Nov. 2017.</w:t>
      </w:r>
    </w:p>
    <w:p w14:paraId="19C043BE" w14:textId="77777777" w:rsidR="00F4143C" w:rsidRDefault="008C769C" w:rsidP="00F4143C">
      <w:pPr>
        <w:pStyle w:val="ListParagraph"/>
      </w:pPr>
      <w:hyperlink r:id="rId27" w:history="1">
        <w:r w:rsidR="00F4143C" w:rsidRPr="00623AF7">
          <w:rPr>
            <w:rStyle w:val="Hyperlink"/>
          </w:rPr>
          <w:t>https://www.ncbi.nlm.nih.gov/pmc/articles/PMC4456712/</w:t>
        </w:r>
      </w:hyperlink>
    </w:p>
    <w:p w14:paraId="7FF39BFF" w14:textId="2EB6F2AA" w:rsidR="00F4143C" w:rsidRDefault="008C769C" w:rsidP="00F4143C">
      <w:pPr>
        <w:pStyle w:val="ListParagraph"/>
      </w:pPr>
      <w:hyperlink r:id="rId28" w:history="1">
        <w:r w:rsidR="00F4143C">
          <w:rPr>
            <w:rStyle w:val="Hyperlink"/>
          </w:rPr>
          <w:t>Copyright</w:t>
        </w:r>
      </w:hyperlink>
      <w:r w:rsidR="00F4143C">
        <w:t xml:space="preserve"> © Bajusz et al. 2015</w:t>
      </w:r>
    </w:p>
    <w:p w14:paraId="3B882997" w14:textId="3601394C" w:rsidR="003163A9" w:rsidRDefault="003163A9" w:rsidP="000C144F">
      <w:pPr>
        <w:pStyle w:val="ListParagraph"/>
        <w:numPr>
          <w:ilvl w:val="0"/>
          <w:numId w:val="1"/>
        </w:numPr>
      </w:pPr>
      <w:r>
        <w:t>Calculating Similarities Between Biological Activities in the MDL Drug Data Report Database</w:t>
      </w:r>
    </w:p>
    <w:p w14:paraId="67FFE2DC" w14:textId="208C2C5B" w:rsidR="003163A9" w:rsidRDefault="003163A9" w:rsidP="003163A9">
      <w:pPr>
        <w:pStyle w:val="ListParagraph"/>
      </w:pPr>
      <w:r>
        <w:t>Rober P. Sheridan and Joseph Shpungin</w:t>
      </w:r>
    </w:p>
    <w:p w14:paraId="3EC9C1CD" w14:textId="49318049" w:rsidR="003163A9" w:rsidRDefault="003163A9" w:rsidP="003163A9">
      <w:pPr>
        <w:pStyle w:val="ListParagraph"/>
      </w:pPr>
      <w:r>
        <w:t>J. Chem. Inf. Comput. Sci. 2005,44, 727-740</w:t>
      </w:r>
    </w:p>
    <w:p w14:paraId="0B133D66" w14:textId="0AFA1802" w:rsidR="003163A9" w:rsidRDefault="003163A9" w:rsidP="003163A9">
      <w:pPr>
        <w:pStyle w:val="ListParagraph"/>
      </w:pPr>
    </w:p>
    <w:p w14:paraId="3777C3E4" w14:textId="7267D1A5" w:rsidR="003163A9" w:rsidRDefault="0035099B" w:rsidP="000C144F">
      <w:pPr>
        <w:pStyle w:val="ListParagraph"/>
        <w:numPr>
          <w:ilvl w:val="0"/>
          <w:numId w:val="1"/>
        </w:numPr>
      </w:pPr>
      <w:r w:rsidRPr="0035099B">
        <w:t>Novel similarity-based clustering algorithm for grouping broadcast news</w:t>
      </w:r>
    </w:p>
    <w:p w14:paraId="27607C97" w14:textId="0F74098E" w:rsidR="0035099B" w:rsidRDefault="0035099B" w:rsidP="0035099B">
      <w:pPr>
        <w:pStyle w:val="ListParagraph"/>
      </w:pPr>
      <w:r w:rsidRPr="0035099B">
        <w:t>Oktay Ibrahimov, Ishwar Sethi, and Nevenka Dimitrova</w:t>
      </w:r>
    </w:p>
    <w:p w14:paraId="719F4B99" w14:textId="70D166AF" w:rsidR="0035099B" w:rsidRDefault="0035099B" w:rsidP="0035099B">
      <w:pPr>
        <w:pStyle w:val="ListParagraph"/>
      </w:pPr>
      <w:r>
        <w:t>Publication date: 03/2002</w:t>
      </w:r>
    </w:p>
    <w:p w14:paraId="77CAF0E6" w14:textId="0CC19C1B" w:rsidR="0035099B" w:rsidRDefault="0035099B" w:rsidP="0035099B">
      <w:pPr>
        <w:pStyle w:val="ListParagraph"/>
      </w:pPr>
      <w:r w:rsidRPr="0035099B">
        <w:t xml:space="preserve">Proc. SPIE 4730, Data Mining and Knowledge Discovery: Theory, Tools, and Technology IV, (12 March 2002); doi: 10.1117/12.460239; </w:t>
      </w:r>
      <w:hyperlink r:id="rId29" w:history="1">
        <w:r w:rsidR="008E6B1E" w:rsidRPr="008E2E02">
          <w:rPr>
            <w:rStyle w:val="Hyperlink"/>
          </w:rPr>
          <w:t>http://dx.doi.org/10.1117/12.460239</w:t>
        </w:r>
      </w:hyperlink>
    </w:p>
    <w:p w14:paraId="00191DFF" w14:textId="77777777" w:rsidR="008E6B1E" w:rsidRDefault="008E6B1E" w:rsidP="0035099B">
      <w:pPr>
        <w:pStyle w:val="ListParagraph"/>
      </w:pPr>
    </w:p>
    <w:p w14:paraId="4F23810B" w14:textId="1554BA31" w:rsidR="0035099B" w:rsidRDefault="008C769C" w:rsidP="0035099B">
      <w:pPr>
        <w:pStyle w:val="ListParagraph"/>
      </w:pPr>
      <w:hyperlink r:id="rId30" w:history="1">
        <w:r w:rsidR="0035099B" w:rsidRPr="008E2E02">
          <w:rPr>
            <w:rStyle w:val="Hyperlink"/>
          </w:rPr>
          <w:t>http://citeseerx.ist.psu.edu/viewdoc/download;jsessionid=EBA0799D3A740AB30145778CE6C824C1?doi=10.1.1.88.6622&amp;rep=rep1&amp;type=pdf</w:t>
        </w:r>
      </w:hyperlink>
    </w:p>
    <w:p w14:paraId="65AA345B" w14:textId="00686892" w:rsidR="00F4143C" w:rsidRPr="00F4143C" w:rsidRDefault="00F4143C" w:rsidP="00F4143C">
      <w:pPr>
        <w:pStyle w:val="ListParagraph"/>
        <w:spacing w:after="0" w:line="240" w:lineRule="auto"/>
        <w:rPr>
          <w:rStyle w:val="Hyperlink"/>
          <w:rFonts w:ascii="Arial" w:hAnsi="Arial" w:cs="Arial"/>
          <w:color w:val="000000"/>
          <w:sz w:val="16"/>
          <w:szCs w:val="16"/>
          <w:u w:val="none"/>
          <w:shd w:val="clear" w:color="auto" w:fill="FFFFFF"/>
        </w:rPr>
      </w:pPr>
    </w:p>
    <w:p w14:paraId="7EE95866" w14:textId="283EBB0C" w:rsidR="00F702F1" w:rsidRPr="00660F2E" w:rsidRDefault="00F702F1" w:rsidP="000C144F">
      <w:pPr>
        <w:pStyle w:val="ListParagraph"/>
        <w:numPr>
          <w:ilvl w:val="0"/>
          <w:numId w:val="1"/>
        </w:numPr>
        <w:rPr>
          <w:rFonts w:ascii="Arial" w:hAnsi="Arial" w:cs="Arial"/>
          <w:color w:val="000000"/>
          <w:sz w:val="16"/>
          <w:szCs w:val="16"/>
          <w:shd w:val="clear" w:color="auto" w:fill="FFFFFF"/>
        </w:rPr>
      </w:pPr>
      <w:r w:rsidRPr="003B1483">
        <w:lastRenderedPageBreak/>
        <w:t>Relating protein pharmacology by ligand chemistry</w:t>
      </w:r>
    </w:p>
    <w:p w14:paraId="099A8611" w14:textId="1BEE91DE" w:rsidR="00F702F1" w:rsidRPr="00660F2E" w:rsidRDefault="00F702F1" w:rsidP="00660F2E">
      <w:pPr>
        <w:pStyle w:val="ListParagraph"/>
        <w:spacing w:after="0"/>
        <w:rPr>
          <w:rFonts w:ascii="Arial" w:hAnsi="Arial" w:cs="Arial"/>
          <w:color w:val="000000"/>
          <w:sz w:val="16"/>
          <w:szCs w:val="16"/>
          <w:shd w:val="clear" w:color="auto" w:fill="FFFFFF"/>
        </w:rPr>
      </w:pPr>
      <w:r w:rsidRPr="003B1483">
        <w:t>Keiser MJ, Roth BL, Armbruster BN, Ernsberger P, Irwin JJ, Shoichet BK</w:t>
      </w:r>
    </w:p>
    <w:p w14:paraId="236047BA" w14:textId="226917C3" w:rsidR="00F702F1" w:rsidRDefault="00F702F1" w:rsidP="00660F2E">
      <w:pPr>
        <w:spacing w:after="0"/>
        <w:ind w:left="720"/>
      </w:pPr>
      <w:r>
        <w:t xml:space="preserve">Published: 2007 Nature Publishing Group; </w:t>
      </w:r>
      <w:r w:rsidRPr="003B1483">
        <w:t>Nat Biotech 25 (2), 197-206 (2007</w:t>
      </w:r>
      <w:r>
        <w:t>).</w:t>
      </w:r>
    </w:p>
    <w:p w14:paraId="0BFC6C16" w14:textId="77777777" w:rsidR="009120CB" w:rsidRPr="009120CB" w:rsidRDefault="009120CB" w:rsidP="009120CB">
      <w:pPr>
        <w:pStyle w:val="ListParagraph"/>
        <w:numPr>
          <w:ilvl w:val="0"/>
          <w:numId w:val="1"/>
        </w:numPr>
        <w:rPr>
          <w:rFonts w:cstheme="minorHAnsi"/>
          <w:color w:val="000000"/>
          <w:shd w:val="clear" w:color="auto" w:fill="FFFFFF"/>
        </w:rPr>
      </w:pPr>
      <w:r w:rsidRPr="009120CB">
        <w:rPr>
          <w:rFonts w:cstheme="minorHAnsi"/>
          <w:color w:val="000000"/>
          <w:shd w:val="clear" w:color="auto" w:fill="FFFFFF"/>
        </w:rPr>
        <w:t xml:space="preserve">Kruskal, J. On the shortest spanning subtree and the traveling salesman problem. </w:t>
      </w:r>
    </w:p>
    <w:p w14:paraId="724928B2" w14:textId="6DCB2DAE" w:rsidR="009120CB" w:rsidRPr="009120CB" w:rsidRDefault="009120CB" w:rsidP="009120CB">
      <w:pPr>
        <w:pStyle w:val="ListParagraph"/>
        <w:rPr>
          <w:rFonts w:cstheme="minorHAnsi"/>
          <w:color w:val="000000"/>
          <w:shd w:val="clear" w:color="auto" w:fill="FFFFFF"/>
        </w:rPr>
      </w:pPr>
      <w:r w:rsidRPr="009120CB">
        <w:rPr>
          <w:rFonts w:cstheme="minorHAnsi"/>
          <w:color w:val="000000"/>
          <w:shd w:val="clear" w:color="auto" w:fill="FFFFFF"/>
        </w:rPr>
        <w:t>Proc. Am. Math. Soc. 7, 48-50 (1956).</w:t>
      </w:r>
    </w:p>
    <w:p w14:paraId="5EAA2680" w14:textId="6699EAEB" w:rsidR="00763276" w:rsidRPr="00BC6C89" w:rsidRDefault="00763276" w:rsidP="000C144F">
      <w:pPr>
        <w:pStyle w:val="ListParagraph"/>
        <w:numPr>
          <w:ilvl w:val="0"/>
          <w:numId w:val="1"/>
        </w:numPr>
        <w:rPr>
          <w:rFonts w:ascii="Arial" w:hAnsi="Arial" w:cs="Arial"/>
          <w:color w:val="000000"/>
          <w:sz w:val="16"/>
          <w:szCs w:val="16"/>
          <w:shd w:val="clear" w:color="auto" w:fill="FFFFFF"/>
        </w:rPr>
      </w:pPr>
      <w:r>
        <w:t>Stephen F. Altschul, Thomas L. Madden, Alejandro A.Schaffer, Jinghui Zhang, Zheng Zhang, Webb Miller, and David J.Lipman (1997), "Gapped BLAST and PSI-BLAST: a new generation of protein database search programs", Nucleic Acids Res. 25:3389-3402.</w:t>
      </w:r>
    </w:p>
    <w:p w14:paraId="39D628CA" w14:textId="4CABB89B" w:rsidR="00BC6C89" w:rsidRDefault="00144E1B" w:rsidP="000C144F">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A Mathematical Theory of Communication</w:t>
      </w:r>
    </w:p>
    <w:p w14:paraId="72D60073" w14:textId="077B9D3B" w:rsidR="00144E1B" w:rsidRDefault="00144E1B" w:rsidP="00144E1B">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C.E. Shannon</w:t>
      </w:r>
    </w:p>
    <w:p w14:paraId="04B6DCFA" w14:textId="7932212F" w:rsidR="00D756E9" w:rsidRDefault="008C769C" w:rsidP="004E483E">
      <w:pPr>
        <w:pStyle w:val="ListParagraph"/>
        <w:rPr>
          <w:rStyle w:val="ng-scope"/>
        </w:rPr>
      </w:pPr>
      <w:hyperlink r:id="rId31" w:history="1">
        <w:r w:rsidR="00144E1B">
          <w:rPr>
            <w:rStyle w:val="Hyperlink"/>
          </w:rPr>
          <w:t>The Bell System Technical Journal</w:t>
        </w:r>
      </w:hyperlink>
      <w:r w:rsidR="00144E1B">
        <w:t xml:space="preserve"> </w:t>
      </w:r>
      <w:r w:rsidR="00144E1B">
        <w:rPr>
          <w:rStyle w:val="ng-scope"/>
        </w:rPr>
        <w:t xml:space="preserve">( </w:t>
      </w:r>
      <w:r w:rsidR="00144E1B">
        <w:rPr>
          <w:rStyle w:val="ng-binding"/>
        </w:rPr>
        <w:t>Volume: 27</w:t>
      </w:r>
      <w:r w:rsidR="00144E1B">
        <w:rPr>
          <w:rStyle w:val="ng-scope"/>
        </w:rPr>
        <w:t xml:space="preserve">, </w:t>
      </w:r>
      <w:hyperlink r:id="rId32" w:history="1">
        <w:r w:rsidR="00144E1B">
          <w:rPr>
            <w:rStyle w:val="Hyperlink"/>
          </w:rPr>
          <w:t>Issue: 3</w:t>
        </w:r>
      </w:hyperlink>
      <w:r w:rsidR="00144E1B">
        <w:rPr>
          <w:rStyle w:val="ng-binding"/>
        </w:rPr>
        <w:t>, July 1948</w:t>
      </w:r>
      <w:r w:rsidR="00144E1B">
        <w:rPr>
          <w:rStyle w:val="ng-scope"/>
        </w:rPr>
        <w:t xml:space="preserve"> )</w:t>
      </w:r>
    </w:p>
    <w:p w14:paraId="132FFB78" w14:textId="21C9A7AB" w:rsidR="004E483E" w:rsidRPr="004A1A66" w:rsidRDefault="004E483E" w:rsidP="004E483E">
      <w:pPr>
        <w:pStyle w:val="ListParagraph"/>
        <w:numPr>
          <w:ilvl w:val="0"/>
          <w:numId w:val="1"/>
        </w:numPr>
        <w:rPr>
          <w:rStyle w:val="HTMLCite"/>
          <w:i w:val="0"/>
          <w:iCs w:val="0"/>
        </w:rPr>
      </w:pPr>
      <w:r>
        <w:rPr>
          <w:rStyle w:val="HTMLCite"/>
        </w:rPr>
        <w:t xml:space="preserve">Han, Te Sun &amp; Kobayashi, Kingo (2002). </w:t>
      </w:r>
      <w:hyperlink r:id="rId33" w:history="1">
        <w:r>
          <w:rPr>
            <w:rStyle w:val="Hyperlink"/>
            <w:i/>
            <w:iCs/>
          </w:rPr>
          <w:t>Mathematics of Information and Coding</w:t>
        </w:r>
      </w:hyperlink>
      <w:r>
        <w:rPr>
          <w:rStyle w:val="HTMLCite"/>
        </w:rPr>
        <w:t xml:space="preserve">. American Mathematical Society. pp. 19–20. </w:t>
      </w:r>
      <w:hyperlink r:id="rId34" w:tooltip="International Standard Book Number" w:history="1">
        <w:r>
          <w:rPr>
            <w:rStyle w:val="Hyperlink"/>
            <w:i/>
            <w:iCs/>
          </w:rPr>
          <w:t>ISBN</w:t>
        </w:r>
      </w:hyperlink>
      <w:r>
        <w:rPr>
          <w:rStyle w:val="HTMLCite"/>
        </w:rPr>
        <w:t> </w:t>
      </w:r>
      <w:hyperlink r:id="rId35" w:tooltip="Special:BookSources/978-0-8218-4256-0" w:history="1">
        <w:r>
          <w:rPr>
            <w:rStyle w:val="Hyperlink"/>
            <w:i/>
            <w:iCs/>
          </w:rPr>
          <w:t>978-0-8218-4256-0</w:t>
        </w:r>
      </w:hyperlink>
      <w:r>
        <w:rPr>
          <w:rStyle w:val="HTMLCite"/>
        </w:rPr>
        <w:t>.</w:t>
      </w:r>
    </w:p>
    <w:p w14:paraId="50321DEB" w14:textId="27F1E743" w:rsidR="004A1A66" w:rsidRDefault="004A1A66" w:rsidP="004E483E">
      <w:pPr>
        <w:pStyle w:val="ListParagraph"/>
        <w:numPr>
          <w:ilvl w:val="0"/>
          <w:numId w:val="1"/>
        </w:numPr>
      </w:pPr>
      <w:r>
        <w:t>The Mean and Median Absolute Deviations</w:t>
      </w:r>
    </w:p>
    <w:p w14:paraId="28398A74" w14:textId="45DA5DFB" w:rsidR="004A1A66" w:rsidRDefault="004A1A66" w:rsidP="004A1A66">
      <w:pPr>
        <w:pStyle w:val="ListParagraph"/>
      </w:pPr>
      <w:r>
        <w:t>T. Pham-Gia, T.L.Hung</w:t>
      </w:r>
    </w:p>
    <w:p w14:paraId="33797AC0" w14:textId="363B3828" w:rsidR="004A1A66" w:rsidRPr="004E483E" w:rsidRDefault="008C769C" w:rsidP="004A1A66">
      <w:pPr>
        <w:pStyle w:val="ListParagraph"/>
      </w:pPr>
      <w:hyperlink r:id="rId36" w:tooltip="Go to table of contents for this volume/issue" w:history="1">
        <w:r w:rsidR="004A1A66">
          <w:rPr>
            <w:rStyle w:val="Hyperlink"/>
          </w:rPr>
          <w:t>Volume 34, Issues 7–8</w:t>
        </w:r>
      </w:hyperlink>
      <w:r w:rsidR="004A1A66">
        <w:rPr>
          <w:rStyle w:val="size-m"/>
        </w:rPr>
        <w:t>, October 2001, Pages 921-936</w:t>
      </w:r>
    </w:p>
    <w:p w14:paraId="4093F79C" w14:textId="77777777" w:rsidR="00BF7042" w:rsidRPr="00BF7042" w:rsidRDefault="00BF7042" w:rsidP="00BF7042">
      <w:pPr>
        <w:pStyle w:val="ListParagraph"/>
        <w:rPr>
          <w:rFonts w:ascii="Arial" w:hAnsi="Arial" w:cs="Arial"/>
          <w:color w:val="000000"/>
          <w:sz w:val="16"/>
          <w:szCs w:val="16"/>
          <w:shd w:val="clear" w:color="auto" w:fill="FFFFFF"/>
        </w:rPr>
      </w:pPr>
    </w:p>
    <w:p w14:paraId="078EDFDC" w14:textId="77777777" w:rsidR="00A31D16" w:rsidRPr="00A31D16" w:rsidRDefault="00BF7042" w:rsidP="000C144F">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Virtualbox Wiki Downloads: </w:t>
      </w:r>
      <w:hyperlink r:id="rId37" w:history="1">
        <w:r w:rsidRPr="00536ADE">
          <w:rPr>
            <w:rStyle w:val="Hyperlink"/>
            <w:rFonts w:ascii="Arial" w:hAnsi="Arial" w:cs="Arial"/>
            <w:sz w:val="16"/>
            <w:szCs w:val="16"/>
            <w:shd w:val="clear" w:color="auto" w:fill="FFFFFF"/>
          </w:rPr>
          <w:t>https://www.virtualbox.org/wiki/Downloads</w:t>
        </w:r>
      </w:hyperlink>
    </w:p>
    <w:p w14:paraId="0F2EB9A4" w14:textId="77777777" w:rsidR="00A31D16" w:rsidRPr="00DB0BB4" w:rsidRDefault="00A31D16" w:rsidP="000C144F">
      <w:pPr>
        <w:pStyle w:val="FootnoteText"/>
        <w:numPr>
          <w:ilvl w:val="0"/>
          <w:numId w:val="1"/>
        </w:numPr>
        <w:rPr>
          <w:rStyle w:val="Hyperlink"/>
        </w:rPr>
      </w:pPr>
      <w:r>
        <w:t xml:space="preserve">The 14 chromosomes of </w:t>
      </w:r>
      <w:r>
        <w:rPr>
          <w:i/>
        </w:rPr>
        <w:t xml:space="preserve">p. falciparum </w:t>
      </w:r>
      <w:r>
        <w:t xml:space="preserve">were downloaded from this URL: </w:t>
      </w:r>
      <w:hyperlink r:id="rId38" w:history="1">
        <w:r w:rsidRPr="00DF2DD8">
          <w:rPr>
            <w:rStyle w:val="Hyperlink"/>
          </w:rPr>
          <w:t>ftp://ftp.ensemblgenomes.org/pub/protists/release-32/fasta/plasmodium_falciparum/dna/</w:t>
        </w:r>
      </w:hyperlink>
    </w:p>
    <w:p w14:paraId="0E947D55" w14:textId="77777777" w:rsidR="00A31D16" w:rsidRDefault="00A31D16" w:rsidP="00A31D16">
      <w:pPr>
        <w:pStyle w:val="FootnoteText"/>
        <w:ind w:left="720"/>
        <w:rPr>
          <w:rFonts w:ascii="Arial" w:hAnsi="Arial" w:cs="Arial"/>
          <w:color w:val="444444"/>
          <w:sz w:val="21"/>
          <w:szCs w:val="21"/>
          <w:shd w:val="clear" w:color="auto" w:fill="FFFFFF"/>
        </w:rPr>
      </w:pPr>
    </w:p>
    <w:p w14:paraId="7198D48E" w14:textId="77777777" w:rsidR="00A31D16" w:rsidRPr="00BB0DD9" w:rsidRDefault="00A31D16" w:rsidP="000C144F">
      <w:pPr>
        <w:pStyle w:val="FootnoteText"/>
        <w:numPr>
          <w:ilvl w:val="0"/>
          <w:numId w:val="1"/>
        </w:numPr>
        <w:rPr>
          <w:color w:val="0563C1" w:themeColor="hyperlink"/>
          <w:u w:val="single"/>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39" w:history="1">
        <w:r w:rsidRPr="004872BF">
          <w:rPr>
            <w:rStyle w:val="Hyperlink"/>
            <w:rFonts w:ascii="Helvetica" w:hAnsi="Helvetica"/>
            <w:sz w:val="19"/>
            <w:szCs w:val="19"/>
            <w:shd w:val="clear" w:color="auto" w:fill="FFFFFF"/>
          </w:rPr>
          <w:t>https://www.ncbi.nlm.nih.gov/nuccore/8346980?report=fasta</w:t>
        </w:r>
      </w:hyperlink>
    </w:p>
    <w:p w14:paraId="0F1F5203" w14:textId="77777777" w:rsidR="00BB0DD9" w:rsidRPr="00DB0BB4" w:rsidRDefault="00BB0DD9" w:rsidP="00BB0DD9">
      <w:pPr>
        <w:pStyle w:val="FootnoteText"/>
        <w:rPr>
          <w:rStyle w:val="Hyperlink"/>
        </w:rPr>
      </w:pPr>
    </w:p>
    <w:p w14:paraId="3F99EB79" w14:textId="77777777" w:rsidR="00A31D16" w:rsidRPr="00A26939" w:rsidRDefault="00A31D16" w:rsidP="000C144F">
      <w:pPr>
        <w:pStyle w:val="FootnoteText"/>
        <w:numPr>
          <w:ilvl w:val="0"/>
          <w:numId w:val="1"/>
        </w:numPr>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Plasmodium falciparum genome assembly, organelle: plastid:apicoplast</w:t>
      </w:r>
    </w:p>
    <w:p w14:paraId="0EEB4525" w14:textId="77777777" w:rsidR="00A31D16" w:rsidRDefault="00A31D16" w:rsidP="00A31D16">
      <w:pPr>
        <w:pStyle w:val="FootnoteText"/>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72C85B27" w14:textId="77777777" w:rsidR="00A31D16" w:rsidRDefault="008C769C" w:rsidP="00A31D16">
      <w:pPr>
        <w:pStyle w:val="ListParagraph"/>
      </w:pPr>
      <w:hyperlink r:id="rId40" w:history="1">
        <w:r w:rsidR="00A31D16" w:rsidRPr="004872BF">
          <w:rPr>
            <w:rStyle w:val="Hyperlink"/>
          </w:rPr>
          <w:t>https://www.ncbi.nlm.nih.gov/nuccore/1052489052?report=fasta</w:t>
        </w:r>
      </w:hyperlink>
    </w:p>
    <w:p w14:paraId="0B5DE8A6" w14:textId="77777777" w:rsidR="00BB0DD9" w:rsidRDefault="00BB0DD9" w:rsidP="00A31D16">
      <w:pPr>
        <w:pStyle w:val="ListParagraph"/>
        <w:rPr>
          <w:rFonts w:ascii="Arial" w:hAnsi="Arial" w:cs="Arial"/>
          <w:color w:val="000000"/>
          <w:sz w:val="16"/>
          <w:szCs w:val="16"/>
          <w:shd w:val="clear" w:color="auto" w:fill="FFFFFF"/>
        </w:rPr>
      </w:pPr>
    </w:p>
    <w:p w14:paraId="2CB2D6FD" w14:textId="77777777" w:rsidR="00BB0DD9" w:rsidRPr="002C1BC4" w:rsidRDefault="00BB0DD9" w:rsidP="000C144F">
      <w:pPr>
        <w:pStyle w:val="ListParagraph"/>
        <w:numPr>
          <w:ilvl w:val="0"/>
          <w:numId w:val="1"/>
        </w:numPr>
        <w:autoSpaceDE w:val="0"/>
        <w:autoSpaceDN w:val="0"/>
        <w:adjustRightInd w:val="0"/>
        <w:spacing w:line="240" w:lineRule="auto"/>
        <w:rPr>
          <w:rFonts w:ascii="CMR10" w:hAnsi="CMR10" w:cs="CMR10"/>
        </w:rPr>
      </w:pPr>
      <w:r w:rsidRPr="002C1BC4">
        <w:rPr>
          <w:rFonts w:ascii="CMR10" w:hAnsi="CMR10" w:cs="CMR10"/>
        </w:rPr>
        <w:t>Microbial gene identification using interpolated Markov models</w:t>
      </w:r>
    </w:p>
    <w:p w14:paraId="63EE619A" w14:textId="77777777" w:rsidR="00BB0DD9" w:rsidRPr="002C1BC4" w:rsidRDefault="00BB0DD9" w:rsidP="00BB0DD9">
      <w:pPr>
        <w:pStyle w:val="ListParagraph"/>
        <w:autoSpaceDE w:val="0"/>
        <w:autoSpaceDN w:val="0"/>
        <w:adjustRightInd w:val="0"/>
        <w:spacing w:line="240" w:lineRule="auto"/>
        <w:rPr>
          <w:rFonts w:ascii="CMR10" w:hAnsi="CMR10" w:cs="CMR10"/>
        </w:rPr>
      </w:pPr>
      <w:r w:rsidRPr="002C1BC4">
        <w:rPr>
          <w:rFonts w:ascii="CMR10" w:hAnsi="CMR10" w:cs="CMR10"/>
        </w:rPr>
        <w:t>S. Salzberg, A. Delcher, S. Kasif, and O. White</w:t>
      </w:r>
    </w:p>
    <w:p w14:paraId="4B234BE7" w14:textId="77777777" w:rsidR="00BB0DD9" w:rsidRDefault="00BB0DD9" w:rsidP="00BB0DD9">
      <w:pPr>
        <w:pStyle w:val="ListParagraph"/>
        <w:autoSpaceDE w:val="0"/>
        <w:autoSpaceDN w:val="0"/>
        <w:adjustRightInd w:val="0"/>
        <w:spacing w:line="240" w:lineRule="auto"/>
        <w:rPr>
          <w:rFonts w:ascii="CMR10" w:hAnsi="CMR10" w:cs="CMR10"/>
        </w:rPr>
      </w:pPr>
      <w:r w:rsidRPr="002C1BC4">
        <w:rPr>
          <w:rFonts w:ascii="CMTI10" w:hAnsi="CMTI10" w:cs="CMTI10"/>
        </w:rPr>
        <w:t>Nucl. Acids Res.</w:t>
      </w:r>
      <w:r w:rsidRPr="002C1BC4">
        <w:rPr>
          <w:rFonts w:ascii="CMR10" w:hAnsi="CMR10" w:cs="CMR10"/>
        </w:rPr>
        <w:t>, 26(2):544–548, 1998</w:t>
      </w:r>
    </w:p>
    <w:p w14:paraId="2423B988" w14:textId="77777777" w:rsidR="00930F92" w:rsidRDefault="00930F92" w:rsidP="00BB0DD9">
      <w:pPr>
        <w:pStyle w:val="ListParagraph"/>
        <w:autoSpaceDE w:val="0"/>
        <w:autoSpaceDN w:val="0"/>
        <w:adjustRightInd w:val="0"/>
        <w:spacing w:line="240" w:lineRule="auto"/>
      </w:pPr>
    </w:p>
    <w:p w14:paraId="5E83B1BB" w14:textId="252BBECD" w:rsidR="00942D2C" w:rsidRPr="00442E50" w:rsidRDefault="00942D2C" w:rsidP="000C144F">
      <w:pPr>
        <w:pStyle w:val="ListParagraph"/>
        <w:numPr>
          <w:ilvl w:val="0"/>
          <w:numId w:val="1"/>
        </w:numPr>
        <w:rPr>
          <w:rStyle w:val="Hyperlink"/>
          <w:rFonts w:ascii="Arial" w:hAnsi="Arial" w:cs="Arial"/>
          <w:color w:val="000000"/>
          <w:sz w:val="16"/>
          <w:szCs w:val="16"/>
          <w:u w:val="none"/>
          <w:shd w:val="clear" w:color="auto" w:fill="FFFFFF"/>
        </w:rPr>
      </w:pPr>
      <w:r>
        <w:rPr>
          <w:rFonts w:ascii="Arial" w:hAnsi="Arial" w:cs="Arial"/>
          <w:color w:val="000000"/>
          <w:sz w:val="16"/>
          <w:szCs w:val="16"/>
          <w:shd w:val="clear" w:color="auto" w:fill="FFFFFF"/>
        </w:rPr>
        <w:t xml:space="preserve">Plasmodium structure. </w:t>
      </w:r>
      <w:hyperlink r:id="rId41" w:history="1">
        <w:r w:rsidRPr="00A775FD">
          <w:rPr>
            <w:rStyle w:val="Hyperlink"/>
          </w:rPr>
          <w:t>https://upload.wikimedia.org/wikipedia/commons/f/fa/Plasmodium.png</w:t>
        </w:r>
      </w:hyperlink>
    </w:p>
    <w:p w14:paraId="1A437865" w14:textId="106E32CD" w:rsidR="00442E50" w:rsidRDefault="00181904" w:rsidP="000C144F">
      <w:pPr>
        <w:pStyle w:val="ListParagraph"/>
        <w:numPr>
          <w:ilvl w:val="0"/>
          <w:numId w:val="1"/>
        </w:numPr>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Drug repurposing and human parasitic protozoan diseases</w:t>
      </w:r>
    </w:p>
    <w:p w14:paraId="6E9FA921" w14:textId="6BEBD534" w:rsidR="00181904" w:rsidRDefault="00181904" w:rsidP="00181904">
      <w:pPr>
        <w:pStyle w:val="ListParagraph"/>
        <w:spacing w:after="0"/>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Katherine T. Andrews, Gillian Fisher, Tina S. Skinner-Adams</w:t>
      </w:r>
    </w:p>
    <w:p w14:paraId="321AE1C2" w14:textId="48C97E2D" w:rsidR="00181904" w:rsidRPr="00181904" w:rsidRDefault="00181904" w:rsidP="00181904">
      <w:pPr>
        <w:autoSpaceDE w:val="0"/>
        <w:autoSpaceDN w:val="0"/>
        <w:adjustRightInd w:val="0"/>
        <w:spacing w:after="0" w:line="240" w:lineRule="auto"/>
        <w:rPr>
          <w:rFonts w:ascii="AdvGulliv-R" w:hAnsi="AdvGulliv-R" w:cs="AdvGulliv-R"/>
          <w:color w:val="000000"/>
          <w:sz w:val="18"/>
          <w:szCs w:val="18"/>
        </w:rPr>
      </w:pPr>
      <w:r>
        <w:rPr>
          <w:rFonts w:ascii="AdvPSSym" w:hAnsi="AdvPSSym" w:cs="AdvPSSym"/>
          <w:color w:val="000000"/>
          <w:sz w:val="14"/>
          <w:szCs w:val="14"/>
        </w:rPr>
        <w:tab/>
      </w:r>
      <w:r w:rsidRPr="00181904">
        <w:rPr>
          <w:rFonts w:ascii="AdvGulliv-R" w:hAnsi="AdvGulliv-R" w:cs="AdvGulliv-R"/>
          <w:color w:val="000000"/>
          <w:sz w:val="18"/>
          <w:szCs w:val="18"/>
        </w:rPr>
        <w:t>2014 Published by Elsevier Ltd. on behalf of Australian Society for Parasitology Inc. This is an open</w:t>
      </w:r>
    </w:p>
    <w:p w14:paraId="1AF24EDA" w14:textId="4C5393F6" w:rsidR="00181904" w:rsidRPr="00181904" w:rsidRDefault="00181904" w:rsidP="00181904">
      <w:pPr>
        <w:pStyle w:val="ListParagraph"/>
        <w:rPr>
          <w:rStyle w:val="Hyperlink"/>
          <w:rFonts w:ascii="Arial" w:hAnsi="Arial" w:cs="Arial"/>
          <w:color w:val="000000"/>
          <w:sz w:val="18"/>
          <w:szCs w:val="18"/>
          <w:u w:val="none"/>
          <w:shd w:val="clear" w:color="auto" w:fill="FFFFFF"/>
        </w:rPr>
      </w:pPr>
      <w:r w:rsidRPr="00181904">
        <w:rPr>
          <w:rFonts w:ascii="AdvGulliv-R" w:hAnsi="AdvGulliv-R" w:cs="AdvGulliv-R"/>
          <w:color w:val="000000"/>
          <w:sz w:val="18"/>
          <w:szCs w:val="18"/>
        </w:rPr>
        <w:t>access article under the CC BY-NC-ND license (</w:t>
      </w:r>
      <w:r w:rsidRPr="00181904">
        <w:rPr>
          <w:rFonts w:ascii="AdvGulliv-R" w:hAnsi="AdvGulliv-R" w:cs="AdvGulliv-R"/>
          <w:color w:val="0080AE"/>
          <w:sz w:val="18"/>
          <w:szCs w:val="18"/>
        </w:rPr>
        <w:t>http://creativecommons.org/licenses/by-nc-nd/3.0/</w:t>
      </w:r>
      <w:r w:rsidRPr="00181904">
        <w:rPr>
          <w:rFonts w:ascii="AdvGulliv-R" w:hAnsi="AdvGulliv-R" w:cs="AdvGulliv-R"/>
          <w:color w:val="000000"/>
          <w:sz w:val="18"/>
          <w:szCs w:val="18"/>
        </w:rPr>
        <w:t>).</w:t>
      </w:r>
    </w:p>
    <w:p w14:paraId="24F78D2A" w14:textId="2C42A4C1" w:rsidR="00F6023D" w:rsidRDefault="00F6023D" w:rsidP="000C144F">
      <w:pPr>
        <w:pStyle w:val="ListParagraph"/>
        <w:numPr>
          <w:ilvl w:val="0"/>
          <w:numId w:val="1"/>
        </w:numPr>
      </w:pPr>
      <w:r w:rsidRPr="00F6023D">
        <w:rPr>
          <w:rStyle w:val="Hyperlink"/>
          <w:rFonts w:ascii="Arial" w:hAnsi="Arial" w:cs="Arial"/>
          <w:color w:val="000000"/>
          <w:sz w:val="16"/>
          <w:szCs w:val="16"/>
          <w:u w:val="none"/>
          <w:shd w:val="clear" w:color="auto" w:fill="FFFFFF"/>
        </w:rPr>
        <w:t xml:space="preserve">Trypanosoma brucei genome.  </w:t>
      </w:r>
      <w:hyperlink r:id="rId42" w:history="1">
        <w:r w:rsidRPr="00840EAB">
          <w:rPr>
            <w:rStyle w:val="Hyperlink"/>
          </w:rPr>
          <w:t>ftp://ftp.ensemblgenomes.org/pub/protists/release-34/fasta/trypanosoma_brucei/dna/</w:t>
        </w:r>
      </w:hyperlink>
    </w:p>
    <w:p w14:paraId="47EF3DBA" w14:textId="77777777" w:rsidR="00F6023D" w:rsidRDefault="008C769C" w:rsidP="00F6023D">
      <w:pPr>
        <w:ind w:left="720"/>
        <w:rPr>
          <w:rFonts w:ascii="Helvetica" w:hAnsi="Helvetica" w:cs="Helvetica"/>
          <w:color w:val="555555"/>
          <w:sz w:val="19"/>
          <w:szCs w:val="19"/>
          <w:shd w:val="clear" w:color="auto" w:fill="FFFFFF"/>
        </w:rPr>
      </w:pPr>
      <w:hyperlink r:id="rId43" w:history="1">
        <w:r w:rsidR="00F6023D">
          <w:rPr>
            <w:rStyle w:val="Hyperlink"/>
            <w:rFonts w:ascii="Helvetica" w:hAnsi="Helvetica" w:cs="Helvetica"/>
            <w:color w:val="000066"/>
            <w:sz w:val="19"/>
            <w:szCs w:val="19"/>
            <w:shd w:val="clear" w:color="auto" w:fill="FFFFFF"/>
          </w:rPr>
          <w:t>The genome of the African trypanosome Trypanosoma brucei</w:t>
        </w:r>
      </w:hyperlink>
      <w:r w:rsidR="00F6023D">
        <w:rPr>
          <w:rFonts w:ascii="Helvetica" w:hAnsi="Helvetica" w:cs="Helvetica"/>
          <w:color w:val="555555"/>
          <w:sz w:val="19"/>
          <w:szCs w:val="19"/>
          <w:shd w:val="clear" w:color="auto" w:fill="FFFFFF"/>
        </w:rPr>
        <w:t>.</w:t>
      </w:r>
      <w:r w:rsidR="00F6023D">
        <w:rPr>
          <w:rFonts w:ascii="Helvetica" w:hAnsi="Helvetica" w:cs="Helvetica"/>
          <w:color w:val="555555"/>
          <w:sz w:val="19"/>
          <w:szCs w:val="19"/>
        </w:rPr>
        <w:br/>
      </w:r>
      <w:r w:rsidR="00F6023D">
        <w:rPr>
          <w:rFonts w:ascii="Helvetica" w:hAnsi="Helvetica" w:cs="Helvetica"/>
          <w:color w:val="555555"/>
          <w:sz w:val="19"/>
          <w:szCs w:val="19"/>
          <w:shd w:val="clear" w:color="auto" w:fill="FFFFFF"/>
        </w:rPr>
        <w:t>Berriman M, Ghedin E, Hertz-Fowler C, Blandin G, Renauld H, Bartholomeu DC, Lennard NJ, Caler E, Hamlin NE, Haas B et al. 2005. Science. 309:416-422</w:t>
      </w:r>
    </w:p>
    <w:p w14:paraId="3305587D" w14:textId="20BABBFB"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Trypanosoma cruzi genome:</w:t>
      </w:r>
    </w:p>
    <w:p w14:paraId="45FB3F7A" w14:textId="77777777" w:rsidR="00F6023D" w:rsidRDefault="008C769C" w:rsidP="00F6023D">
      <w:pPr>
        <w:pStyle w:val="ListParagraph"/>
      </w:pPr>
      <w:hyperlink r:id="rId44" w:history="1">
        <w:r w:rsidR="00F6023D" w:rsidRPr="00840EAB">
          <w:rPr>
            <w:rStyle w:val="Hyperlink"/>
          </w:rPr>
          <w:t>http://protists.ensembl.org/Trypanosoma_cruzi_dm28c/Info/Index</w:t>
        </w:r>
      </w:hyperlink>
    </w:p>
    <w:p w14:paraId="36CA48E0" w14:textId="0B3BC18C" w:rsidR="00F6023D" w:rsidRDefault="008C769C" w:rsidP="00F6023D">
      <w:pPr>
        <w:pStyle w:val="ListParagraph"/>
        <w:rPr>
          <w:rFonts w:ascii="Helvetica" w:hAnsi="Helvetica" w:cs="Helvetica"/>
          <w:color w:val="555555"/>
          <w:sz w:val="19"/>
          <w:szCs w:val="19"/>
        </w:rPr>
      </w:pPr>
      <w:hyperlink r:id="rId45" w:history="1">
        <w:r w:rsidR="00F6023D">
          <w:rPr>
            <w:rStyle w:val="Hyperlink"/>
            <w:rFonts w:ascii="Helvetica" w:hAnsi="Helvetica" w:cs="Helvetica"/>
            <w:color w:val="000066"/>
            <w:sz w:val="19"/>
            <w:szCs w:val="19"/>
          </w:rPr>
          <w:t>Trypanosoma cruzi Clone Dm28c Draft Genome Sequence</w:t>
        </w:r>
      </w:hyperlink>
      <w:r w:rsidR="00F6023D">
        <w:rPr>
          <w:rFonts w:ascii="Helvetica" w:hAnsi="Helvetica" w:cs="Helvetica"/>
          <w:color w:val="555555"/>
          <w:sz w:val="19"/>
          <w:szCs w:val="19"/>
        </w:rPr>
        <w:t>.</w:t>
      </w:r>
      <w:r w:rsidR="00F6023D">
        <w:rPr>
          <w:rFonts w:ascii="Helvetica" w:hAnsi="Helvetica" w:cs="Helvetica"/>
          <w:color w:val="555555"/>
          <w:sz w:val="19"/>
          <w:szCs w:val="19"/>
        </w:rPr>
        <w:br/>
        <w:t>Grisard EC, Teixeira SM, de Almeida LG, Stoco PH, Gerber AL, Talavera-Lpez C, Lima OC, Andersson B, de Vasconcelos AT. 2014. Genome Announc. 2</w:t>
      </w:r>
    </w:p>
    <w:p w14:paraId="0E7CC27F" w14:textId="648132DF" w:rsidR="00F6023D" w:rsidRDefault="00F6023D" w:rsidP="00F6023D">
      <w:pPr>
        <w:pStyle w:val="ListParagraph"/>
        <w:rPr>
          <w:rFonts w:ascii="Helvetica" w:hAnsi="Helvetica" w:cs="Helvetica"/>
          <w:color w:val="555555"/>
          <w:sz w:val="19"/>
          <w:szCs w:val="19"/>
        </w:rPr>
      </w:pPr>
    </w:p>
    <w:p w14:paraId="4B898328" w14:textId="19B8BDD0"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lastRenderedPageBreak/>
        <w:t>Leishmania major genome:</w:t>
      </w:r>
    </w:p>
    <w:p w14:paraId="76553DC1" w14:textId="77777777" w:rsidR="00F6023D" w:rsidRDefault="008C769C" w:rsidP="00F6023D">
      <w:pPr>
        <w:pStyle w:val="ListParagraph"/>
      </w:pPr>
      <w:hyperlink r:id="rId46" w:history="1">
        <w:r w:rsidR="00F6023D" w:rsidRPr="00840EAB">
          <w:rPr>
            <w:rStyle w:val="Hyperlink"/>
          </w:rPr>
          <w:t>ftp://ftp.ensemblgenomes.org/pub/protists/release-34/fasta/leishmania_major/dna/</w:t>
        </w:r>
      </w:hyperlink>
    </w:p>
    <w:p w14:paraId="5F5682DE" w14:textId="507A1FB5" w:rsidR="00F6023D" w:rsidRDefault="008C769C" w:rsidP="00F6023D">
      <w:pPr>
        <w:pStyle w:val="ListParagraph"/>
        <w:rPr>
          <w:rFonts w:ascii="Helvetica" w:hAnsi="Helvetica" w:cs="Helvetica"/>
          <w:color w:val="555555"/>
          <w:sz w:val="19"/>
          <w:szCs w:val="19"/>
        </w:rPr>
      </w:pPr>
      <w:hyperlink r:id="rId47" w:tgtFrame="_blank" w:history="1">
        <w:r w:rsidR="00F6023D">
          <w:rPr>
            <w:rStyle w:val="Hyperlink"/>
            <w:rFonts w:ascii="Helvetica" w:hAnsi="Helvetica" w:cs="Helvetica"/>
            <w:color w:val="000066"/>
            <w:sz w:val="19"/>
            <w:szCs w:val="19"/>
          </w:rPr>
          <w:t>The genome of the kinetoplastid parasite, Leishmania major</w:t>
        </w:r>
      </w:hyperlink>
      <w:r w:rsidR="00F6023D">
        <w:rPr>
          <w:rFonts w:ascii="Helvetica" w:hAnsi="Helvetica" w:cs="Helvetica"/>
          <w:color w:val="555555"/>
          <w:sz w:val="19"/>
          <w:szCs w:val="19"/>
        </w:rPr>
        <w:t>.</w:t>
      </w:r>
      <w:r w:rsidR="00F6023D">
        <w:rPr>
          <w:rFonts w:ascii="Helvetica" w:hAnsi="Helvetica" w:cs="Helvetica"/>
          <w:color w:val="555555"/>
          <w:sz w:val="19"/>
          <w:szCs w:val="19"/>
        </w:rPr>
        <w:br/>
        <w:t>Ivens AC, Peacock CS, Worthey EA, Murphy L, Aggarwal G, Berriman M, Sisk E, Rajandream MA, Adlem E, Aert R et al. 2005. Science. 309:436-442.</w:t>
      </w:r>
    </w:p>
    <w:p w14:paraId="4D8A5559" w14:textId="6640D2FE"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Chlamidia trachomatis genome:</w:t>
      </w:r>
    </w:p>
    <w:p w14:paraId="0EE152C0" w14:textId="77777777" w:rsidR="00F6023D" w:rsidRDefault="008C769C" w:rsidP="00F6023D">
      <w:pPr>
        <w:pStyle w:val="ListParagraph"/>
      </w:pPr>
      <w:hyperlink r:id="rId48" w:history="1">
        <w:r w:rsidR="00F6023D" w:rsidRPr="00840EAB">
          <w:rPr>
            <w:rStyle w:val="Hyperlink"/>
          </w:rPr>
          <w:t>ftp://ftp.ensemblgenomes.org/pub/bacteria/release-34/fasta/bacteria_0_collection/chlamydia_trachomatis_d_uw_3_cx/dna/Chlamydia_trachomatis_d_uw_3_cx.ASM872v1.dna.chromosome.Chromosome.fa.gz</w:t>
        </w:r>
      </w:hyperlink>
    </w:p>
    <w:p w14:paraId="753045B2" w14:textId="77777777" w:rsidR="00F6023D" w:rsidRDefault="00F6023D" w:rsidP="00F6023D">
      <w:pPr>
        <w:pStyle w:val="ListParagraph"/>
      </w:pPr>
      <w:r w:rsidRPr="00F6023D">
        <w:rPr>
          <w:rFonts w:ascii="Helvetica" w:hAnsi="Helvetica" w:cs="Helvetica"/>
          <w:color w:val="555555"/>
          <w:sz w:val="19"/>
          <w:szCs w:val="19"/>
          <w:shd w:val="clear" w:color="auto" w:fill="FFFFFF"/>
        </w:rPr>
        <w:t>Genome sequence of an obligate intracellular pathogen of humans: Chlamydia trachomatis. Stephens R.S., Kalman S., Lammel C., Fan J., Marathe R., Aravind L., Mitchell W., Olinger L., Tatusov R.L., Zhao Q., Koonin E.V., Davis R.W. -</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i/>
          <w:iCs/>
          <w:color w:val="555555"/>
          <w:sz w:val="19"/>
          <w:szCs w:val="19"/>
          <w:shd w:val="clear" w:color="auto" w:fill="FFFFFF"/>
        </w:rPr>
        <w:t>Science</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color w:val="555555"/>
          <w:sz w:val="19"/>
          <w:szCs w:val="19"/>
          <w:shd w:val="clear" w:color="auto" w:fill="FFFFFF"/>
        </w:rPr>
        <w:t>1998,</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b/>
          <w:bCs/>
          <w:color w:val="555555"/>
          <w:sz w:val="19"/>
          <w:szCs w:val="19"/>
          <w:shd w:val="clear" w:color="auto" w:fill="FFFFFF"/>
        </w:rPr>
        <w:t>282</w:t>
      </w:r>
      <w:r w:rsidRPr="00F6023D">
        <w:rPr>
          <w:rFonts w:ascii="Helvetica" w:hAnsi="Helvetica" w:cs="Helvetica"/>
          <w:color w:val="555555"/>
          <w:sz w:val="19"/>
          <w:szCs w:val="19"/>
          <w:shd w:val="clear" w:color="auto" w:fill="FFFFFF"/>
        </w:rPr>
        <w:t>(5389):754-9 PubMed:</w:t>
      </w:r>
      <w:r w:rsidRPr="00F6023D">
        <w:rPr>
          <w:rStyle w:val="apple-converted-space"/>
          <w:rFonts w:ascii="Helvetica" w:hAnsi="Helvetica" w:cs="Helvetica"/>
          <w:color w:val="555555"/>
          <w:sz w:val="19"/>
          <w:szCs w:val="19"/>
          <w:shd w:val="clear" w:color="auto" w:fill="FFFFFF"/>
        </w:rPr>
        <w:t> </w:t>
      </w:r>
      <w:hyperlink r:id="rId49" w:history="1">
        <w:r w:rsidRPr="00F6023D">
          <w:rPr>
            <w:rStyle w:val="Hyperlink"/>
            <w:rFonts w:ascii="Helvetica" w:hAnsi="Helvetica" w:cs="Helvetica"/>
            <w:color w:val="000066"/>
            <w:sz w:val="19"/>
            <w:szCs w:val="19"/>
            <w:shd w:val="clear" w:color="auto" w:fill="FFFFFF"/>
          </w:rPr>
          <w:t>9784136</w:t>
        </w:r>
      </w:hyperlink>
    </w:p>
    <w:p w14:paraId="5FEB5395" w14:textId="77777777" w:rsidR="00F6023D" w:rsidRPr="00F6023D" w:rsidRDefault="00F6023D" w:rsidP="00F6023D">
      <w:pPr>
        <w:pStyle w:val="ListParagraph"/>
        <w:rPr>
          <w:rStyle w:val="Hyperlink"/>
          <w:rFonts w:ascii="Arial" w:hAnsi="Arial" w:cs="Arial"/>
          <w:color w:val="000000"/>
          <w:sz w:val="16"/>
          <w:szCs w:val="16"/>
          <w:u w:val="none"/>
          <w:shd w:val="clear" w:color="auto" w:fill="FFFFFF"/>
        </w:rPr>
      </w:pPr>
    </w:p>
    <w:p w14:paraId="7D464A24" w14:textId="77777777" w:rsidR="00942D2C" w:rsidRPr="00942D2C" w:rsidRDefault="00942D2C" w:rsidP="00942D2C">
      <w:pPr>
        <w:pStyle w:val="ListParagraph"/>
        <w:rPr>
          <w:rFonts w:ascii="Arial" w:hAnsi="Arial" w:cs="Arial"/>
          <w:color w:val="000000"/>
          <w:sz w:val="16"/>
          <w:szCs w:val="16"/>
          <w:shd w:val="clear" w:color="auto" w:fill="FFFFFF"/>
        </w:rPr>
      </w:pPr>
    </w:p>
    <w:p w14:paraId="0C9746E9" w14:textId="77777777" w:rsidR="00BF7042" w:rsidRPr="00087189" w:rsidRDefault="00BF7042" w:rsidP="00BF7042">
      <w:pPr>
        <w:pStyle w:val="ListParagraph"/>
        <w:rPr>
          <w:rFonts w:ascii="Arial" w:hAnsi="Arial" w:cs="Arial"/>
          <w:color w:val="000000"/>
          <w:sz w:val="16"/>
          <w:szCs w:val="16"/>
          <w:shd w:val="clear" w:color="auto" w:fill="FFFFFF"/>
        </w:rPr>
      </w:pPr>
    </w:p>
    <w:p w14:paraId="5DE749D9" w14:textId="7E934F15" w:rsidR="00AC340D" w:rsidRDefault="007D5013" w:rsidP="00AC340D">
      <w:pPr>
        <w:pStyle w:val="Heading1"/>
      </w:pPr>
      <w:r>
        <w:br w:type="page"/>
      </w:r>
      <w:r w:rsidR="00E83E2E">
        <w:lastRenderedPageBreak/>
        <w:fldChar w:fldCharType="begin"/>
      </w:r>
      <w:r w:rsidR="00E83E2E">
        <w:instrText xml:space="preserve"> autonumlgl </w:instrText>
      </w:r>
      <w:r w:rsidR="00E83E2E">
        <w:fldChar w:fldCharType="end"/>
      </w:r>
      <w:r w:rsidR="00AC340D">
        <w:t>Supporting Information</w:t>
      </w:r>
    </w:p>
    <w:p w14:paraId="0FE1AD32" w14:textId="70E010BF" w:rsidR="00AC340D" w:rsidRDefault="00AC340D" w:rsidP="00AC340D">
      <w:pPr>
        <w:pStyle w:val="Heading2"/>
      </w:pPr>
      <w:r>
        <w:t>Figures</w:t>
      </w:r>
    </w:p>
    <w:p w14:paraId="1A725703" w14:textId="77777777" w:rsidR="000440A9" w:rsidRPr="006874C8" w:rsidRDefault="000440A9" w:rsidP="000440A9"/>
    <w:p w14:paraId="2F80BEF2" w14:textId="77777777" w:rsidR="000440A9" w:rsidRDefault="000440A9" w:rsidP="000440A9">
      <w:pPr>
        <w:keepNext/>
      </w:pPr>
      <w:r>
        <w:rPr>
          <w:noProof/>
        </w:rPr>
        <w:drawing>
          <wp:inline distT="0" distB="0" distL="0" distR="0" wp14:anchorId="2B44277F" wp14:editId="70AC1058">
            <wp:extent cx="4572000" cy="2552700"/>
            <wp:effectExtent l="0" t="0" r="0" b="0"/>
            <wp:docPr id="13" name="Chart 13">
              <a:extLst xmlns:a="http://schemas.openxmlformats.org/drawingml/2006/main">
                <a:ext uri="{FF2B5EF4-FFF2-40B4-BE49-F238E27FC236}">
                  <a16:creationId xmlns:a16="http://schemas.microsoft.com/office/drawing/2014/main" id="{CF9A42CA-5DA0-4A3B-85FF-D6AFF469B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92A0DDF" w14:textId="4B62C390" w:rsidR="000440A9" w:rsidRDefault="000440A9" w:rsidP="000440A9">
      <w:pPr>
        <w:pStyle w:val="Caption"/>
      </w:pPr>
      <w:bookmarkStart w:id="3" w:name="_Ref499012899"/>
      <w:r>
        <w:t xml:space="preserve">Figure </w:t>
      </w:r>
      <w:fldSimple w:instr=" SEQ Figure \* ARABIC ">
        <w:r w:rsidR="000853B7">
          <w:rPr>
            <w:noProof/>
          </w:rPr>
          <w:t>1</w:t>
        </w:r>
      </w:fldSimple>
      <w:r>
        <w:t>: Nucleotide Frequencies Across Species</w:t>
      </w:r>
      <w:bookmarkEnd w:id="3"/>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143674" w14:paraId="29027C26"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631A8C" w14:textId="77777777" w:rsidR="000440A9" w:rsidRPr="00143674" w:rsidRDefault="000440A9" w:rsidP="003D527C">
            <w:pPr>
              <w:spacing w:after="0" w:line="240" w:lineRule="auto"/>
              <w:rPr>
                <w:rFonts w:ascii="Calibri" w:eastAsia="Times New Roman" w:hAnsi="Calibri" w:cs="Calibri"/>
                <w:color w:val="000000"/>
                <w:sz w:val="18"/>
                <w:szCs w:val="18"/>
              </w:rPr>
            </w:pPr>
            <w:r w:rsidRPr="00143674">
              <w:rPr>
                <w:rFonts w:ascii="Calibri" w:eastAsia="Times New Roman" w:hAnsi="Calibri" w:cs="Calibri"/>
                <w:color w:val="000000"/>
                <w:sz w:val="18"/>
                <w:szCs w:val="18"/>
              </w:rPr>
              <w:t> </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DFE547C"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0FBFAE7"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3DD5524D"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chlamidia</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3BC31A68"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46D8D7BB"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7D8F382"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leishmania</w:t>
            </w:r>
          </w:p>
        </w:tc>
      </w:tr>
      <w:tr w:rsidR="000440A9" w:rsidRPr="00143674" w14:paraId="32AFDD3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6180F0"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3A9C6DCD"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40.31%</w:t>
            </w:r>
          </w:p>
        </w:tc>
        <w:tc>
          <w:tcPr>
            <w:tcW w:w="1460" w:type="dxa"/>
            <w:tcBorders>
              <w:top w:val="nil"/>
              <w:left w:val="nil"/>
              <w:bottom w:val="single" w:sz="4" w:space="0" w:color="auto"/>
              <w:right w:val="single" w:sz="4" w:space="0" w:color="auto"/>
            </w:tcBorders>
            <w:shd w:val="clear" w:color="auto" w:fill="auto"/>
            <w:noWrap/>
            <w:vAlign w:val="bottom"/>
            <w:hideMark/>
          </w:tcPr>
          <w:p w14:paraId="1E2D198E"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433A2C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29.42%</w:t>
            </w:r>
          </w:p>
        </w:tc>
        <w:tc>
          <w:tcPr>
            <w:tcW w:w="1360" w:type="dxa"/>
            <w:tcBorders>
              <w:top w:val="nil"/>
              <w:left w:val="nil"/>
              <w:bottom w:val="single" w:sz="4" w:space="0" w:color="auto"/>
              <w:right w:val="single" w:sz="4" w:space="0" w:color="auto"/>
            </w:tcBorders>
            <w:shd w:val="clear" w:color="auto" w:fill="auto"/>
            <w:noWrap/>
            <w:vAlign w:val="bottom"/>
            <w:hideMark/>
          </w:tcPr>
          <w:p w14:paraId="29C5969A"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26.90%</w:t>
            </w:r>
          </w:p>
        </w:tc>
        <w:tc>
          <w:tcPr>
            <w:tcW w:w="1380" w:type="dxa"/>
            <w:tcBorders>
              <w:top w:val="nil"/>
              <w:left w:val="nil"/>
              <w:bottom w:val="single" w:sz="4" w:space="0" w:color="auto"/>
              <w:right w:val="single" w:sz="4" w:space="0" w:color="auto"/>
            </w:tcBorders>
            <w:shd w:val="clear" w:color="auto" w:fill="auto"/>
            <w:noWrap/>
            <w:vAlign w:val="bottom"/>
            <w:hideMark/>
          </w:tcPr>
          <w:p w14:paraId="1C2F541C"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24.85%</w:t>
            </w:r>
          </w:p>
        </w:tc>
        <w:tc>
          <w:tcPr>
            <w:tcW w:w="1460" w:type="dxa"/>
            <w:tcBorders>
              <w:top w:val="nil"/>
              <w:left w:val="nil"/>
              <w:bottom w:val="single" w:sz="4" w:space="0" w:color="auto"/>
              <w:right w:val="single" w:sz="4" w:space="0" w:color="auto"/>
            </w:tcBorders>
            <w:shd w:val="clear" w:color="auto" w:fill="auto"/>
            <w:noWrap/>
            <w:vAlign w:val="bottom"/>
            <w:hideMark/>
          </w:tcPr>
          <w:p w14:paraId="5EBA788F"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19.97%</w:t>
            </w:r>
          </w:p>
        </w:tc>
      </w:tr>
      <w:tr w:rsidR="000440A9" w:rsidRPr="00143674" w14:paraId="3A5C6D56"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75E74"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3E7F543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40.32%</w:t>
            </w:r>
          </w:p>
        </w:tc>
        <w:tc>
          <w:tcPr>
            <w:tcW w:w="1460" w:type="dxa"/>
            <w:tcBorders>
              <w:top w:val="nil"/>
              <w:left w:val="nil"/>
              <w:bottom w:val="single" w:sz="4" w:space="0" w:color="auto"/>
              <w:right w:val="single" w:sz="4" w:space="0" w:color="auto"/>
            </w:tcBorders>
            <w:shd w:val="clear" w:color="auto" w:fill="auto"/>
            <w:noWrap/>
            <w:vAlign w:val="bottom"/>
            <w:hideMark/>
          </w:tcPr>
          <w:p w14:paraId="35CDC3A7"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31D7AE1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29.27%</w:t>
            </w:r>
          </w:p>
        </w:tc>
        <w:tc>
          <w:tcPr>
            <w:tcW w:w="1360" w:type="dxa"/>
            <w:tcBorders>
              <w:top w:val="nil"/>
              <w:left w:val="nil"/>
              <w:bottom w:val="single" w:sz="4" w:space="0" w:color="auto"/>
              <w:right w:val="single" w:sz="4" w:space="0" w:color="auto"/>
            </w:tcBorders>
            <w:shd w:val="clear" w:color="auto" w:fill="auto"/>
            <w:noWrap/>
            <w:vAlign w:val="bottom"/>
            <w:hideMark/>
          </w:tcPr>
          <w:p w14:paraId="3A3D983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26.86%</w:t>
            </w:r>
          </w:p>
        </w:tc>
        <w:tc>
          <w:tcPr>
            <w:tcW w:w="1380" w:type="dxa"/>
            <w:tcBorders>
              <w:top w:val="nil"/>
              <w:left w:val="nil"/>
              <w:bottom w:val="single" w:sz="4" w:space="0" w:color="auto"/>
              <w:right w:val="single" w:sz="4" w:space="0" w:color="auto"/>
            </w:tcBorders>
            <w:shd w:val="clear" w:color="auto" w:fill="auto"/>
            <w:noWrap/>
            <w:vAlign w:val="bottom"/>
            <w:hideMark/>
          </w:tcPr>
          <w:p w14:paraId="68047DB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24.60%</w:t>
            </w:r>
          </w:p>
        </w:tc>
        <w:tc>
          <w:tcPr>
            <w:tcW w:w="1460" w:type="dxa"/>
            <w:tcBorders>
              <w:top w:val="nil"/>
              <w:left w:val="nil"/>
              <w:bottom w:val="single" w:sz="4" w:space="0" w:color="auto"/>
              <w:right w:val="single" w:sz="4" w:space="0" w:color="auto"/>
            </w:tcBorders>
            <w:shd w:val="clear" w:color="auto" w:fill="auto"/>
            <w:noWrap/>
            <w:vAlign w:val="bottom"/>
            <w:hideMark/>
          </w:tcPr>
          <w:p w14:paraId="0F57E79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20.31%</w:t>
            </w:r>
          </w:p>
        </w:tc>
      </w:tr>
      <w:tr w:rsidR="000440A9" w:rsidRPr="00143674" w14:paraId="35DA78C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DB622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2951007B"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9.66%</w:t>
            </w:r>
          </w:p>
        </w:tc>
        <w:tc>
          <w:tcPr>
            <w:tcW w:w="1460" w:type="dxa"/>
            <w:tcBorders>
              <w:top w:val="nil"/>
              <w:left w:val="nil"/>
              <w:bottom w:val="single" w:sz="4" w:space="0" w:color="auto"/>
              <w:right w:val="single" w:sz="4" w:space="0" w:color="auto"/>
            </w:tcBorders>
            <w:shd w:val="clear" w:color="auto" w:fill="auto"/>
            <w:noWrap/>
            <w:vAlign w:val="bottom"/>
            <w:hideMark/>
          </w:tcPr>
          <w:p w14:paraId="238C3CC3"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26.16%</w:t>
            </w:r>
          </w:p>
        </w:tc>
        <w:tc>
          <w:tcPr>
            <w:tcW w:w="1120" w:type="dxa"/>
            <w:tcBorders>
              <w:top w:val="nil"/>
              <w:left w:val="nil"/>
              <w:bottom w:val="single" w:sz="4" w:space="0" w:color="auto"/>
              <w:right w:val="single" w:sz="4" w:space="0" w:color="auto"/>
            </w:tcBorders>
            <w:shd w:val="clear" w:color="auto" w:fill="auto"/>
            <w:noWrap/>
            <w:vAlign w:val="bottom"/>
            <w:hideMark/>
          </w:tcPr>
          <w:p w14:paraId="5603C2A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20.65%</w:t>
            </w:r>
          </w:p>
        </w:tc>
        <w:tc>
          <w:tcPr>
            <w:tcW w:w="1360" w:type="dxa"/>
            <w:tcBorders>
              <w:top w:val="nil"/>
              <w:left w:val="nil"/>
              <w:bottom w:val="single" w:sz="4" w:space="0" w:color="auto"/>
              <w:right w:val="single" w:sz="4" w:space="0" w:color="auto"/>
            </w:tcBorders>
            <w:shd w:val="clear" w:color="auto" w:fill="auto"/>
            <w:noWrap/>
            <w:vAlign w:val="bottom"/>
            <w:hideMark/>
          </w:tcPr>
          <w:p w14:paraId="694F7B40"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23.20%</w:t>
            </w:r>
          </w:p>
        </w:tc>
        <w:tc>
          <w:tcPr>
            <w:tcW w:w="1380" w:type="dxa"/>
            <w:tcBorders>
              <w:top w:val="nil"/>
              <w:left w:val="nil"/>
              <w:bottom w:val="single" w:sz="4" w:space="0" w:color="auto"/>
              <w:right w:val="single" w:sz="4" w:space="0" w:color="auto"/>
            </w:tcBorders>
            <w:shd w:val="clear" w:color="auto" w:fill="auto"/>
            <w:noWrap/>
            <w:vAlign w:val="bottom"/>
            <w:hideMark/>
          </w:tcPr>
          <w:p w14:paraId="293826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25.57%</w:t>
            </w:r>
          </w:p>
        </w:tc>
        <w:tc>
          <w:tcPr>
            <w:tcW w:w="1460" w:type="dxa"/>
            <w:tcBorders>
              <w:top w:val="nil"/>
              <w:left w:val="nil"/>
              <w:bottom w:val="single" w:sz="4" w:space="0" w:color="auto"/>
              <w:right w:val="single" w:sz="4" w:space="0" w:color="auto"/>
            </w:tcBorders>
            <w:shd w:val="clear" w:color="auto" w:fill="auto"/>
            <w:noWrap/>
            <w:vAlign w:val="bottom"/>
            <w:hideMark/>
          </w:tcPr>
          <w:p w14:paraId="6A25592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29.99%</w:t>
            </w:r>
          </w:p>
        </w:tc>
      </w:tr>
      <w:tr w:rsidR="000440A9" w:rsidRPr="00143674" w14:paraId="669F7DC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57251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3F366D7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9.70%</w:t>
            </w:r>
          </w:p>
        </w:tc>
        <w:tc>
          <w:tcPr>
            <w:tcW w:w="1460" w:type="dxa"/>
            <w:tcBorders>
              <w:top w:val="nil"/>
              <w:left w:val="nil"/>
              <w:bottom w:val="single" w:sz="4" w:space="0" w:color="auto"/>
              <w:right w:val="single" w:sz="4" w:space="0" w:color="auto"/>
            </w:tcBorders>
            <w:shd w:val="clear" w:color="auto" w:fill="auto"/>
            <w:noWrap/>
            <w:vAlign w:val="bottom"/>
            <w:hideMark/>
          </w:tcPr>
          <w:p w14:paraId="2612827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26.12%</w:t>
            </w:r>
          </w:p>
        </w:tc>
        <w:tc>
          <w:tcPr>
            <w:tcW w:w="1120" w:type="dxa"/>
            <w:tcBorders>
              <w:top w:val="nil"/>
              <w:left w:val="nil"/>
              <w:bottom w:val="single" w:sz="4" w:space="0" w:color="auto"/>
              <w:right w:val="single" w:sz="4" w:space="0" w:color="auto"/>
            </w:tcBorders>
            <w:shd w:val="clear" w:color="auto" w:fill="auto"/>
            <w:noWrap/>
            <w:vAlign w:val="bottom"/>
            <w:hideMark/>
          </w:tcPr>
          <w:p w14:paraId="2F22E77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20.66%</w:t>
            </w:r>
          </w:p>
        </w:tc>
        <w:tc>
          <w:tcPr>
            <w:tcW w:w="1360" w:type="dxa"/>
            <w:tcBorders>
              <w:top w:val="nil"/>
              <w:left w:val="nil"/>
              <w:bottom w:val="single" w:sz="4" w:space="0" w:color="auto"/>
              <w:right w:val="single" w:sz="4" w:space="0" w:color="auto"/>
            </w:tcBorders>
            <w:shd w:val="clear" w:color="auto" w:fill="auto"/>
            <w:noWrap/>
            <w:vAlign w:val="bottom"/>
            <w:hideMark/>
          </w:tcPr>
          <w:p w14:paraId="6916A5D5"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23.03%</w:t>
            </w:r>
          </w:p>
        </w:tc>
        <w:tc>
          <w:tcPr>
            <w:tcW w:w="1380" w:type="dxa"/>
            <w:tcBorders>
              <w:top w:val="nil"/>
              <w:left w:val="nil"/>
              <w:bottom w:val="single" w:sz="4" w:space="0" w:color="auto"/>
              <w:right w:val="single" w:sz="4" w:space="0" w:color="auto"/>
            </w:tcBorders>
            <w:shd w:val="clear" w:color="auto" w:fill="auto"/>
            <w:noWrap/>
            <w:vAlign w:val="bottom"/>
            <w:hideMark/>
          </w:tcPr>
          <w:p w14:paraId="24E4C1E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24.99%</w:t>
            </w:r>
          </w:p>
        </w:tc>
        <w:tc>
          <w:tcPr>
            <w:tcW w:w="1460" w:type="dxa"/>
            <w:tcBorders>
              <w:top w:val="nil"/>
              <w:left w:val="nil"/>
              <w:bottom w:val="single" w:sz="4" w:space="0" w:color="auto"/>
              <w:right w:val="single" w:sz="4" w:space="0" w:color="auto"/>
            </w:tcBorders>
            <w:shd w:val="clear" w:color="auto" w:fill="auto"/>
            <w:noWrap/>
            <w:vAlign w:val="bottom"/>
            <w:hideMark/>
          </w:tcPr>
          <w:p w14:paraId="76EFBFD6" w14:textId="77777777" w:rsidR="000440A9" w:rsidRPr="00143674" w:rsidRDefault="000440A9" w:rsidP="003D527C">
            <w:pPr>
              <w:keepNext/>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29.73%</w:t>
            </w:r>
          </w:p>
        </w:tc>
      </w:tr>
    </w:tbl>
    <w:p w14:paraId="0FA96A67" w14:textId="159C100D" w:rsidR="000440A9" w:rsidRDefault="000440A9" w:rsidP="000440A9">
      <w:pPr>
        <w:pStyle w:val="Caption"/>
      </w:pPr>
      <w:r>
        <w:t xml:space="preserve">Table </w:t>
      </w:r>
      <w:fldSimple w:instr=" SEQ Table \* ARABIC ">
        <w:r w:rsidR="000A3679">
          <w:rPr>
            <w:noProof/>
          </w:rPr>
          <w:t>1</w:t>
        </w:r>
      </w:fldSimple>
      <w:r>
        <w:t>: Nucleotide frequencies by species.</w:t>
      </w:r>
    </w:p>
    <w:p w14:paraId="7163B7D9" w14:textId="77777777" w:rsidR="000440A9" w:rsidRDefault="000440A9" w:rsidP="000440A9">
      <w:pPr>
        <w:keepNext/>
      </w:pPr>
      <w:r>
        <w:rPr>
          <w:noProof/>
        </w:rPr>
        <w:lastRenderedPageBreak/>
        <w:drawing>
          <wp:inline distT="0" distB="0" distL="0" distR="0" wp14:anchorId="13FBFEAD" wp14:editId="4565EC51">
            <wp:extent cx="4991100" cy="3257549"/>
            <wp:effectExtent l="0" t="0" r="0" b="635"/>
            <wp:docPr id="16" name="Chart 16">
              <a:extLst xmlns:a="http://schemas.openxmlformats.org/drawingml/2006/main">
                <a:ext uri="{FF2B5EF4-FFF2-40B4-BE49-F238E27FC236}">
                  <a16:creationId xmlns:a16="http://schemas.microsoft.com/office/drawing/2014/main" id="{AF554C15-64C6-4850-A8A0-AA97FFE725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990F625" w14:textId="7C5194A4" w:rsidR="000440A9" w:rsidRDefault="000440A9" w:rsidP="000440A9">
      <w:pPr>
        <w:pStyle w:val="Caption"/>
      </w:pPr>
      <w:bookmarkStart w:id="4" w:name="_Ref499012953"/>
      <w:r>
        <w:t xml:space="preserve">Figure </w:t>
      </w:r>
      <w:fldSimple w:instr=" SEQ Figure \* ARABIC ">
        <w:r w:rsidR="000853B7">
          <w:rPr>
            <w:noProof/>
          </w:rPr>
          <w:t>2</w:t>
        </w:r>
      </w:fldSimple>
      <w:r>
        <w:t>: Amino Acid Frequencies by species</w:t>
      </w:r>
      <w:bookmarkEnd w:id="4"/>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7523BB" w14:paraId="2F8D91C5"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FBC1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residue</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4D1F7F3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4C6152E7" w14:textId="1A14590D"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toxoplasm</w:t>
            </w:r>
            <w:r w:rsidR="00362F41">
              <w:rPr>
                <w:rFonts w:ascii="Calibri" w:eastAsia="Times New Roman" w:hAnsi="Calibri" w:cs="Calibri"/>
                <w:color w:val="000000"/>
                <w:sz w:val="18"/>
                <w:szCs w:val="18"/>
              </w:rPr>
              <w:t>a</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4CB6388A"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chlamidia</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5A3F1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7D6387A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E578B7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leishmania</w:t>
            </w:r>
          </w:p>
        </w:tc>
      </w:tr>
      <w:tr w:rsidR="000440A9" w:rsidRPr="007523BB" w14:paraId="45AE1C7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1E08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4C280AF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1.84%</w:t>
            </w:r>
          </w:p>
        </w:tc>
        <w:tc>
          <w:tcPr>
            <w:tcW w:w="1460" w:type="dxa"/>
            <w:tcBorders>
              <w:top w:val="nil"/>
              <w:left w:val="nil"/>
              <w:bottom w:val="single" w:sz="4" w:space="0" w:color="auto"/>
              <w:right w:val="single" w:sz="4" w:space="0" w:color="auto"/>
            </w:tcBorders>
            <w:shd w:val="clear" w:color="auto" w:fill="auto"/>
            <w:noWrap/>
            <w:vAlign w:val="bottom"/>
            <w:hideMark/>
          </w:tcPr>
          <w:p w14:paraId="373914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7.76%</w:t>
            </w:r>
          </w:p>
        </w:tc>
        <w:tc>
          <w:tcPr>
            <w:tcW w:w="1120" w:type="dxa"/>
            <w:tcBorders>
              <w:top w:val="nil"/>
              <w:left w:val="nil"/>
              <w:bottom w:val="single" w:sz="4" w:space="0" w:color="auto"/>
              <w:right w:val="single" w:sz="4" w:space="0" w:color="auto"/>
            </w:tcBorders>
            <w:shd w:val="clear" w:color="auto" w:fill="auto"/>
            <w:noWrap/>
            <w:vAlign w:val="bottom"/>
            <w:hideMark/>
          </w:tcPr>
          <w:p w14:paraId="23E28D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7.50%</w:t>
            </w:r>
          </w:p>
        </w:tc>
        <w:tc>
          <w:tcPr>
            <w:tcW w:w="1360" w:type="dxa"/>
            <w:tcBorders>
              <w:top w:val="nil"/>
              <w:left w:val="nil"/>
              <w:bottom w:val="single" w:sz="4" w:space="0" w:color="auto"/>
              <w:right w:val="single" w:sz="4" w:space="0" w:color="auto"/>
            </w:tcBorders>
            <w:shd w:val="clear" w:color="auto" w:fill="auto"/>
            <w:noWrap/>
            <w:vAlign w:val="bottom"/>
            <w:hideMark/>
          </w:tcPr>
          <w:p w14:paraId="45697C3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7.06%</w:t>
            </w:r>
          </w:p>
        </w:tc>
        <w:tc>
          <w:tcPr>
            <w:tcW w:w="1380" w:type="dxa"/>
            <w:tcBorders>
              <w:top w:val="nil"/>
              <w:left w:val="nil"/>
              <w:bottom w:val="single" w:sz="4" w:space="0" w:color="auto"/>
              <w:right w:val="single" w:sz="4" w:space="0" w:color="auto"/>
            </w:tcBorders>
            <w:shd w:val="clear" w:color="auto" w:fill="auto"/>
            <w:noWrap/>
            <w:vAlign w:val="bottom"/>
            <w:hideMark/>
          </w:tcPr>
          <w:p w14:paraId="7ACEA8B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6.33%</w:t>
            </w:r>
          </w:p>
        </w:tc>
        <w:tc>
          <w:tcPr>
            <w:tcW w:w="1460" w:type="dxa"/>
            <w:tcBorders>
              <w:top w:val="nil"/>
              <w:left w:val="nil"/>
              <w:bottom w:val="single" w:sz="4" w:space="0" w:color="auto"/>
              <w:right w:val="single" w:sz="4" w:space="0" w:color="auto"/>
            </w:tcBorders>
            <w:shd w:val="clear" w:color="auto" w:fill="auto"/>
            <w:noWrap/>
            <w:vAlign w:val="bottom"/>
            <w:hideMark/>
          </w:tcPr>
          <w:p w14:paraId="652B35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10.67%</w:t>
            </w:r>
          </w:p>
        </w:tc>
      </w:tr>
      <w:tr w:rsidR="000440A9" w:rsidRPr="007523BB" w14:paraId="3F1CDA9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87216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321A39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1.82%</w:t>
            </w:r>
          </w:p>
        </w:tc>
        <w:tc>
          <w:tcPr>
            <w:tcW w:w="1460" w:type="dxa"/>
            <w:tcBorders>
              <w:top w:val="nil"/>
              <w:left w:val="nil"/>
              <w:bottom w:val="single" w:sz="4" w:space="0" w:color="auto"/>
              <w:right w:val="single" w:sz="4" w:space="0" w:color="auto"/>
            </w:tcBorders>
            <w:shd w:val="clear" w:color="auto" w:fill="auto"/>
            <w:noWrap/>
            <w:vAlign w:val="bottom"/>
            <w:hideMark/>
          </w:tcPr>
          <w:p w14:paraId="33273F5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3.56%</w:t>
            </w:r>
          </w:p>
        </w:tc>
        <w:tc>
          <w:tcPr>
            <w:tcW w:w="1120" w:type="dxa"/>
            <w:tcBorders>
              <w:top w:val="nil"/>
              <w:left w:val="nil"/>
              <w:bottom w:val="single" w:sz="4" w:space="0" w:color="auto"/>
              <w:right w:val="single" w:sz="4" w:space="0" w:color="auto"/>
            </w:tcBorders>
            <w:shd w:val="clear" w:color="auto" w:fill="auto"/>
            <w:noWrap/>
            <w:vAlign w:val="bottom"/>
            <w:hideMark/>
          </w:tcPr>
          <w:p w14:paraId="03B5C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1.61%</w:t>
            </w:r>
          </w:p>
        </w:tc>
        <w:tc>
          <w:tcPr>
            <w:tcW w:w="1360" w:type="dxa"/>
            <w:tcBorders>
              <w:top w:val="nil"/>
              <w:left w:val="nil"/>
              <w:bottom w:val="single" w:sz="4" w:space="0" w:color="auto"/>
              <w:right w:val="single" w:sz="4" w:space="0" w:color="auto"/>
            </w:tcBorders>
            <w:shd w:val="clear" w:color="auto" w:fill="auto"/>
            <w:noWrap/>
            <w:vAlign w:val="bottom"/>
            <w:hideMark/>
          </w:tcPr>
          <w:p w14:paraId="6EC75D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2.96%</w:t>
            </w:r>
          </w:p>
        </w:tc>
        <w:tc>
          <w:tcPr>
            <w:tcW w:w="1380" w:type="dxa"/>
            <w:tcBorders>
              <w:top w:val="nil"/>
              <w:left w:val="nil"/>
              <w:bottom w:val="single" w:sz="4" w:space="0" w:color="auto"/>
              <w:right w:val="single" w:sz="4" w:space="0" w:color="auto"/>
            </w:tcBorders>
            <w:shd w:val="clear" w:color="auto" w:fill="auto"/>
            <w:noWrap/>
            <w:vAlign w:val="bottom"/>
            <w:hideMark/>
          </w:tcPr>
          <w:p w14:paraId="716965D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3.55%</w:t>
            </w:r>
          </w:p>
        </w:tc>
        <w:tc>
          <w:tcPr>
            <w:tcW w:w="1460" w:type="dxa"/>
            <w:tcBorders>
              <w:top w:val="nil"/>
              <w:left w:val="nil"/>
              <w:bottom w:val="single" w:sz="4" w:space="0" w:color="auto"/>
              <w:right w:val="single" w:sz="4" w:space="0" w:color="auto"/>
            </w:tcBorders>
            <w:shd w:val="clear" w:color="auto" w:fill="auto"/>
            <w:noWrap/>
            <w:vAlign w:val="bottom"/>
            <w:hideMark/>
          </w:tcPr>
          <w:p w14:paraId="7373DE1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3.36%</w:t>
            </w:r>
          </w:p>
        </w:tc>
      </w:tr>
      <w:tr w:rsidR="000440A9" w:rsidRPr="007523BB" w14:paraId="7BB62A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FBE8B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D</w:t>
            </w:r>
          </w:p>
        </w:tc>
        <w:tc>
          <w:tcPr>
            <w:tcW w:w="1060" w:type="dxa"/>
            <w:tcBorders>
              <w:top w:val="nil"/>
              <w:left w:val="nil"/>
              <w:bottom w:val="single" w:sz="4" w:space="0" w:color="auto"/>
              <w:right w:val="single" w:sz="4" w:space="0" w:color="auto"/>
            </w:tcBorders>
            <w:shd w:val="clear" w:color="auto" w:fill="auto"/>
            <w:noWrap/>
            <w:vAlign w:val="bottom"/>
            <w:hideMark/>
          </w:tcPr>
          <w:p w14:paraId="6B1C98D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432045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3.26%</w:t>
            </w:r>
          </w:p>
        </w:tc>
        <w:tc>
          <w:tcPr>
            <w:tcW w:w="1120" w:type="dxa"/>
            <w:tcBorders>
              <w:top w:val="nil"/>
              <w:left w:val="nil"/>
              <w:bottom w:val="single" w:sz="4" w:space="0" w:color="auto"/>
              <w:right w:val="single" w:sz="4" w:space="0" w:color="auto"/>
            </w:tcBorders>
            <w:shd w:val="clear" w:color="auto" w:fill="auto"/>
            <w:noWrap/>
            <w:vAlign w:val="bottom"/>
            <w:hideMark/>
          </w:tcPr>
          <w:p w14:paraId="481522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4.54%</w:t>
            </w:r>
          </w:p>
        </w:tc>
        <w:tc>
          <w:tcPr>
            <w:tcW w:w="1360" w:type="dxa"/>
            <w:tcBorders>
              <w:top w:val="nil"/>
              <w:left w:val="nil"/>
              <w:bottom w:val="single" w:sz="4" w:space="0" w:color="auto"/>
              <w:right w:val="single" w:sz="4" w:space="0" w:color="auto"/>
            </w:tcBorders>
            <w:shd w:val="clear" w:color="auto" w:fill="auto"/>
            <w:noWrap/>
            <w:vAlign w:val="bottom"/>
            <w:hideMark/>
          </w:tcPr>
          <w:p w14:paraId="6DD6544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380" w:type="dxa"/>
            <w:tcBorders>
              <w:top w:val="nil"/>
              <w:left w:val="nil"/>
              <w:bottom w:val="single" w:sz="4" w:space="0" w:color="auto"/>
              <w:right w:val="single" w:sz="4" w:space="0" w:color="auto"/>
            </w:tcBorders>
            <w:shd w:val="clear" w:color="auto" w:fill="auto"/>
            <w:noWrap/>
            <w:vAlign w:val="bottom"/>
            <w:hideMark/>
          </w:tcPr>
          <w:p w14:paraId="526D5B0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2.53%</w:t>
            </w:r>
          </w:p>
        </w:tc>
        <w:tc>
          <w:tcPr>
            <w:tcW w:w="1460" w:type="dxa"/>
            <w:tcBorders>
              <w:top w:val="nil"/>
              <w:left w:val="nil"/>
              <w:bottom w:val="single" w:sz="4" w:space="0" w:color="auto"/>
              <w:right w:val="single" w:sz="4" w:space="0" w:color="auto"/>
            </w:tcBorders>
            <w:shd w:val="clear" w:color="auto" w:fill="auto"/>
            <w:noWrap/>
            <w:vAlign w:val="bottom"/>
            <w:hideMark/>
          </w:tcPr>
          <w:p w14:paraId="484AE16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3.78%</w:t>
            </w:r>
          </w:p>
        </w:tc>
      </w:tr>
      <w:tr w:rsidR="000440A9" w:rsidRPr="007523BB" w14:paraId="3E2EE14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98846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E</w:t>
            </w:r>
          </w:p>
        </w:tc>
        <w:tc>
          <w:tcPr>
            <w:tcW w:w="1060" w:type="dxa"/>
            <w:tcBorders>
              <w:top w:val="nil"/>
              <w:left w:val="nil"/>
              <w:bottom w:val="single" w:sz="4" w:space="0" w:color="auto"/>
              <w:right w:val="single" w:sz="4" w:space="0" w:color="auto"/>
            </w:tcBorders>
            <w:shd w:val="clear" w:color="auto" w:fill="auto"/>
            <w:noWrap/>
            <w:vAlign w:val="bottom"/>
            <w:hideMark/>
          </w:tcPr>
          <w:p w14:paraId="741C7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6.72%</w:t>
            </w:r>
          </w:p>
        </w:tc>
        <w:tc>
          <w:tcPr>
            <w:tcW w:w="1460" w:type="dxa"/>
            <w:tcBorders>
              <w:top w:val="nil"/>
              <w:left w:val="nil"/>
              <w:bottom w:val="single" w:sz="4" w:space="0" w:color="auto"/>
              <w:right w:val="single" w:sz="4" w:space="0" w:color="auto"/>
            </w:tcBorders>
            <w:shd w:val="clear" w:color="auto" w:fill="auto"/>
            <w:noWrap/>
            <w:vAlign w:val="bottom"/>
            <w:hideMark/>
          </w:tcPr>
          <w:p w14:paraId="02CCFDE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5.31%</w:t>
            </w:r>
          </w:p>
        </w:tc>
        <w:tc>
          <w:tcPr>
            <w:tcW w:w="1120" w:type="dxa"/>
            <w:tcBorders>
              <w:top w:val="nil"/>
              <w:left w:val="nil"/>
              <w:bottom w:val="single" w:sz="4" w:space="0" w:color="auto"/>
              <w:right w:val="single" w:sz="4" w:space="0" w:color="auto"/>
            </w:tcBorders>
            <w:shd w:val="clear" w:color="auto" w:fill="auto"/>
            <w:noWrap/>
            <w:vAlign w:val="bottom"/>
            <w:hideMark/>
          </w:tcPr>
          <w:p w14:paraId="0D35C6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6.63%</w:t>
            </w:r>
          </w:p>
        </w:tc>
        <w:tc>
          <w:tcPr>
            <w:tcW w:w="1360" w:type="dxa"/>
            <w:tcBorders>
              <w:top w:val="nil"/>
              <w:left w:val="nil"/>
              <w:bottom w:val="single" w:sz="4" w:space="0" w:color="auto"/>
              <w:right w:val="single" w:sz="4" w:space="0" w:color="auto"/>
            </w:tcBorders>
            <w:shd w:val="clear" w:color="auto" w:fill="auto"/>
            <w:noWrap/>
            <w:vAlign w:val="bottom"/>
            <w:hideMark/>
          </w:tcPr>
          <w:p w14:paraId="62FC1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5.64%</w:t>
            </w:r>
          </w:p>
        </w:tc>
        <w:tc>
          <w:tcPr>
            <w:tcW w:w="1380" w:type="dxa"/>
            <w:tcBorders>
              <w:top w:val="nil"/>
              <w:left w:val="nil"/>
              <w:bottom w:val="single" w:sz="4" w:space="0" w:color="auto"/>
              <w:right w:val="single" w:sz="4" w:space="0" w:color="auto"/>
            </w:tcBorders>
            <w:shd w:val="clear" w:color="auto" w:fill="auto"/>
            <w:noWrap/>
            <w:vAlign w:val="bottom"/>
            <w:hideMark/>
          </w:tcPr>
          <w:p w14:paraId="7BCA12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460" w:type="dxa"/>
            <w:tcBorders>
              <w:top w:val="nil"/>
              <w:left w:val="nil"/>
              <w:bottom w:val="single" w:sz="4" w:space="0" w:color="auto"/>
              <w:right w:val="single" w:sz="4" w:space="0" w:color="auto"/>
            </w:tcBorders>
            <w:shd w:val="clear" w:color="auto" w:fill="auto"/>
            <w:noWrap/>
            <w:vAlign w:val="bottom"/>
            <w:hideMark/>
          </w:tcPr>
          <w:p w14:paraId="122F5DD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r>
      <w:tr w:rsidR="000440A9" w:rsidRPr="007523BB" w14:paraId="3DE2B041"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85768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F</w:t>
            </w:r>
          </w:p>
        </w:tc>
        <w:tc>
          <w:tcPr>
            <w:tcW w:w="1060" w:type="dxa"/>
            <w:tcBorders>
              <w:top w:val="nil"/>
              <w:left w:val="nil"/>
              <w:bottom w:val="single" w:sz="4" w:space="0" w:color="auto"/>
              <w:right w:val="single" w:sz="4" w:space="0" w:color="auto"/>
            </w:tcBorders>
            <w:shd w:val="clear" w:color="auto" w:fill="auto"/>
            <w:noWrap/>
            <w:vAlign w:val="bottom"/>
            <w:hideMark/>
          </w:tcPr>
          <w:p w14:paraId="461FE33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4.79%</w:t>
            </w:r>
          </w:p>
        </w:tc>
        <w:tc>
          <w:tcPr>
            <w:tcW w:w="1460" w:type="dxa"/>
            <w:tcBorders>
              <w:top w:val="nil"/>
              <w:left w:val="nil"/>
              <w:bottom w:val="single" w:sz="4" w:space="0" w:color="auto"/>
              <w:right w:val="single" w:sz="4" w:space="0" w:color="auto"/>
            </w:tcBorders>
            <w:shd w:val="clear" w:color="auto" w:fill="auto"/>
            <w:noWrap/>
            <w:vAlign w:val="bottom"/>
            <w:hideMark/>
          </w:tcPr>
          <w:p w14:paraId="505BAEB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5.05%</w:t>
            </w:r>
          </w:p>
        </w:tc>
        <w:tc>
          <w:tcPr>
            <w:tcW w:w="1120" w:type="dxa"/>
            <w:tcBorders>
              <w:top w:val="nil"/>
              <w:left w:val="nil"/>
              <w:bottom w:val="single" w:sz="4" w:space="0" w:color="auto"/>
              <w:right w:val="single" w:sz="4" w:space="0" w:color="auto"/>
            </w:tcBorders>
            <w:shd w:val="clear" w:color="auto" w:fill="auto"/>
            <w:noWrap/>
            <w:vAlign w:val="bottom"/>
            <w:hideMark/>
          </w:tcPr>
          <w:p w14:paraId="684A42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4.87%</w:t>
            </w:r>
          </w:p>
        </w:tc>
        <w:tc>
          <w:tcPr>
            <w:tcW w:w="1360" w:type="dxa"/>
            <w:tcBorders>
              <w:top w:val="nil"/>
              <w:left w:val="nil"/>
              <w:bottom w:val="single" w:sz="4" w:space="0" w:color="auto"/>
              <w:right w:val="single" w:sz="4" w:space="0" w:color="auto"/>
            </w:tcBorders>
            <w:shd w:val="clear" w:color="auto" w:fill="auto"/>
            <w:noWrap/>
            <w:vAlign w:val="bottom"/>
            <w:hideMark/>
          </w:tcPr>
          <w:p w14:paraId="03F08AC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5.61%</w:t>
            </w:r>
          </w:p>
        </w:tc>
        <w:tc>
          <w:tcPr>
            <w:tcW w:w="1380" w:type="dxa"/>
            <w:tcBorders>
              <w:top w:val="nil"/>
              <w:left w:val="nil"/>
              <w:bottom w:val="single" w:sz="4" w:space="0" w:color="auto"/>
              <w:right w:val="single" w:sz="4" w:space="0" w:color="auto"/>
            </w:tcBorders>
            <w:shd w:val="clear" w:color="auto" w:fill="auto"/>
            <w:noWrap/>
            <w:vAlign w:val="bottom"/>
            <w:hideMark/>
          </w:tcPr>
          <w:p w14:paraId="3E09073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5.37%</w:t>
            </w:r>
          </w:p>
        </w:tc>
        <w:tc>
          <w:tcPr>
            <w:tcW w:w="1460" w:type="dxa"/>
            <w:tcBorders>
              <w:top w:val="nil"/>
              <w:left w:val="nil"/>
              <w:bottom w:val="single" w:sz="4" w:space="0" w:color="auto"/>
              <w:right w:val="single" w:sz="4" w:space="0" w:color="auto"/>
            </w:tcBorders>
            <w:shd w:val="clear" w:color="auto" w:fill="auto"/>
            <w:noWrap/>
            <w:vAlign w:val="bottom"/>
            <w:hideMark/>
          </w:tcPr>
          <w:p w14:paraId="7B671D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3.79%</w:t>
            </w:r>
          </w:p>
        </w:tc>
      </w:tr>
      <w:tr w:rsidR="000440A9" w:rsidRPr="007523BB" w14:paraId="4447226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908CD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1078358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2.73%</w:t>
            </w:r>
          </w:p>
        </w:tc>
        <w:tc>
          <w:tcPr>
            <w:tcW w:w="1460" w:type="dxa"/>
            <w:tcBorders>
              <w:top w:val="nil"/>
              <w:left w:val="nil"/>
              <w:bottom w:val="single" w:sz="4" w:space="0" w:color="auto"/>
              <w:right w:val="single" w:sz="4" w:space="0" w:color="auto"/>
            </w:tcBorders>
            <w:shd w:val="clear" w:color="auto" w:fill="auto"/>
            <w:noWrap/>
            <w:vAlign w:val="bottom"/>
            <w:hideMark/>
          </w:tcPr>
          <w:p w14:paraId="6EA9531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5.63%</w:t>
            </w:r>
          </w:p>
        </w:tc>
        <w:tc>
          <w:tcPr>
            <w:tcW w:w="1120" w:type="dxa"/>
            <w:tcBorders>
              <w:top w:val="nil"/>
              <w:left w:val="nil"/>
              <w:bottom w:val="single" w:sz="4" w:space="0" w:color="auto"/>
              <w:right w:val="single" w:sz="4" w:space="0" w:color="auto"/>
            </w:tcBorders>
            <w:shd w:val="clear" w:color="auto" w:fill="auto"/>
            <w:noWrap/>
            <w:vAlign w:val="bottom"/>
            <w:hideMark/>
          </w:tcPr>
          <w:p w14:paraId="70E50F7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6.34%</w:t>
            </w:r>
          </w:p>
        </w:tc>
        <w:tc>
          <w:tcPr>
            <w:tcW w:w="1360" w:type="dxa"/>
            <w:tcBorders>
              <w:top w:val="nil"/>
              <w:left w:val="nil"/>
              <w:bottom w:val="single" w:sz="4" w:space="0" w:color="auto"/>
              <w:right w:val="single" w:sz="4" w:space="0" w:color="auto"/>
            </w:tcBorders>
            <w:shd w:val="clear" w:color="auto" w:fill="auto"/>
            <w:noWrap/>
            <w:vAlign w:val="bottom"/>
            <w:hideMark/>
          </w:tcPr>
          <w:p w14:paraId="1E8F22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5.75%</w:t>
            </w:r>
          </w:p>
        </w:tc>
        <w:tc>
          <w:tcPr>
            <w:tcW w:w="1380" w:type="dxa"/>
            <w:tcBorders>
              <w:top w:val="nil"/>
              <w:left w:val="nil"/>
              <w:bottom w:val="single" w:sz="4" w:space="0" w:color="auto"/>
              <w:right w:val="single" w:sz="4" w:space="0" w:color="auto"/>
            </w:tcBorders>
            <w:shd w:val="clear" w:color="auto" w:fill="auto"/>
            <w:noWrap/>
            <w:vAlign w:val="bottom"/>
            <w:hideMark/>
          </w:tcPr>
          <w:p w14:paraId="743D5CB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5.15%</w:t>
            </w:r>
          </w:p>
        </w:tc>
        <w:tc>
          <w:tcPr>
            <w:tcW w:w="1460" w:type="dxa"/>
            <w:tcBorders>
              <w:top w:val="nil"/>
              <w:left w:val="nil"/>
              <w:bottom w:val="single" w:sz="4" w:space="0" w:color="auto"/>
              <w:right w:val="single" w:sz="4" w:space="0" w:color="auto"/>
            </w:tcBorders>
            <w:shd w:val="clear" w:color="auto" w:fill="auto"/>
            <w:noWrap/>
            <w:vAlign w:val="bottom"/>
            <w:hideMark/>
          </w:tcPr>
          <w:p w14:paraId="711B6D9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6.03%</w:t>
            </w:r>
          </w:p>
        </w:tc>
      </w:tr>
      <w:tr w:rsidR="000440A9" w:rsidRPr="007523BB" w14:paraId="1E0892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0085D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H</w:t>
            </w:r>
          </w:p>
        </w:tc>
        <w:tc>
          <w:tcPr>
            <w:tcW w:w="1060" w:type="dxa"/>
            <w:tcBorders>
              <w:top w:val="nil"/>
              <w:left w:val="nil"/>
              <w:bottom w:val="single" w:sz="4" w:space="0" w:color="auto"/>
              <w:right w:val="single" w:sz="4" w:space="0" w:color="auto"/>
            </w:tcBorders>
            <w:shd w:val="clear" w:color="auto" w:fill="auto"/>
            <w:noWrap/>
            <w:vAlign w:val="bottom"/>
            <w:hideMark/>
          </w:tcPr>
          <w:p w14:paraId="471B659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2.44%</w:t>
            </w:r>
          </w:p>
        </w:tc>
        <w:tc>
          <w:tcPr>
            <w:tcW w:w="1460" w:type="dxa"/>
            <w:tcBorders>
              <w:top w:val="nil"/>
              <w:left w:val="nil"/>
              <w:bottom w:val="single" w:sz="4" w:space="0" w:color="auto"/>
              <w:right w:val="single" w:sz="4" w:space="0" w:color="auto"/>
            </w:tcBorders>
            <w:shd w:val="clear" w:color="auto" w:fill="auto"/>
            <w:noWrap/>
            <w:vAlign w:val="bottom"/>
            <w:hideMark/>
          </w:tcPr>
          <w:p w14:paraId="01144B3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2.81%</w:t>
            </w:r>
          </w:p>
        </w:tc>
        <w:tc>
          <w:tcPr>
            <w:tcW w:w="1120" w:type="dxa"/>
            <w:tcBorders>
              <w:top w:val="nil"/>
              <w:left w:val="nil"/>
              <w:bottom w:val="single" w:sz="4" w:space="0" w:color="auto"/>
              <w:right w:val="single" w:sz="4" w:space="0" w:color="auto"/>
            </w:tcBorders>
            <w:shd w:val="clear" w:color="auto" w:fill="auto"/>
            <w:noWrap/>
            <w:vAlign w:val="bottom"/>
            <w:hideMark/>
          </w:tcPr>
          <w:p w14:paraId="029620C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2.29%</w:t>
            </w:r>
          </w:p>
        </w:tc>
        <w:tc>
          <w:tcPr>
            <w:tcW w:w="1360" w:type="dxa"/>
            <w:tcBorders>
              <w:top w:val="nil"/>
              <w:left w:val="nil"/>
              <w:bottom w:val="single" w:sz="4" w:space="0" w:color="auto"/>
              <w:right w:val="single" w:sz="4" w:space="0" w:color="auto"/>
            </w:tcBorders>
            <w:shd w:val="clear" w:color="auto" w:fill="auto"/>
            <w:noWrap/>
            <w:vAlign w:val="bottom"/>
            <w:hideMark/>
          </w:tcPr>
          <w:p w14:paraId="5475053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2.84%</w:t>
            </w:r>
          </w:p>
        </w:tc>
        <w:tc>
          <w:tcPr>
            <w:tcW w:w="1380" w:type="dxa"/>
            <w:tcBorders>
              <w:top w:val="nil"/>
              <w:left w:val="nil"/>
              <w:bottom w:val="single" w:sz="4" w:space="0" w:color="auto"/>
              <w:right w:val="single" w:sz="4" w:space="0" w:color="auto"/>
            </w:tcBorders>
            <w:shd w:val="clear" w:color="auto" w:fill="auto"/>
            <w:noWrap/>
            <w:vAlign w:val="bottom"/>
            <w:hideMark/>
          </w:tcPr>
          <w:p w14:paraId="285592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4.04%</w:t>
            </w:r>
          </w:p>
        </w:tc>
        <w:tc>
          <w:tcPr>
            <w:tcW w:w="1460" w:type="dxa"/>
            <w:tcBorders>
              <w:top w:val="nil"/>
              <w:left w:val="nil"/>
              <w:bottom w:val="single" w:sz="4" w:space="0" w:color="auto"/>
              <w:right w:val="single" w:sz="4" w:space="0" w:color="auto"/>
            </w:tcBorders>
            <w:shd w:val="clear" w:color="auto" w:fill="auto"/>
            <w:noWrap/>
            <w:vAlign w:val="bottom"/>
            <w:hideMark/>
          </w:tcPr>
          <w:p w14:paraId="75D240B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3.43%</w:t>
            </w:r>
          </w:p>
        </w:tc>
      </w:tr>
      <w:tr w:rsidR="000440A9" w:rsidRPr="007523BB" w14:paraId="4B8299DA"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FA6D9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I</w:t>
            </w:r>
          </w:p>
        </w:tc>
        <w:tc>
          <w:tcPr>
            <w:tcW w:w="1060" w:type="dxa"/>
            <w:tcBorders>
              <w:top w:val="nil"/>
              <w:left w:val="nil"/>
              <w:bottom w:val="single" w:sz="4" w:space="0" w:color="auto"/>
              <w:right w:val="single" w:sz="4" w:space="0" w:color="auto"/>
            </w:tcBorders>
            <w:shd w:val="clear" w:color="auto" w:fill="auto"/>
            <w:noWrap/>
            <w:vAlign w:val="bottom"/>
            <w:hideMark/>
          </w:tcPr>
          <w:p w14:paraId="274AF04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9.72%</w:t>
            </w:r>
          </w:p>
        </w:tc>
        <w:tc>
          <w:tcPr>
            <w:tcW w:w="1460" w:type="dxa"/>
            <w:tcBorders>
              <w:top w:val="nil"/>
              <w:left w:val="nil"/>
              <w:bottom w:val="single" w:sz="4" w:space="0" w:color="auto"/>
              <w:right w:val="single" w:sz="4" w:space="0" w:color="auto"/>
            </w:tcBorders>
            <w:shd w:val="clear" w:color="auto" w:fill="auto"/>
            <w:noWrap/>
            <w:vAlign w:val="bottom"/>
            <w:hideMark/>
          </w:tcPr>
          <w:p w14:paraId="00EFC28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3.13%</w:t>
            </w:r>
          </w:p>
        </w:tc>
        <w:tc>
          <w:tcPr>
            <w:tcW w:w="1120" w:type="dxa"/>
            <w:tcBorders>
              <w:top w:val="nil"/>
              <w:left w:val="nil"/>
              <w:bottom w:val="single" w:sz="4" w:space="0" w:color="auto"/>
              <w:right w:val="single" w:sz="4" w:space="0" w:color="auto"/>
            </w:tcBorders>
            <w:shd w:val="clear" w:color="auto" w:fill="auto"/>
            <w:noWrap/>
            <w:vAlign w:val="bottom"/>
            <w:hideMark/>
          </w:tcPr>
          <w:p w14:paraId="0905C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6.60%</w:t>
            </w:r>
          </w:p>
        </w:tc>
        <w:tc>
          <w:tcPr>
            <w:tcW w:w="1360" w:type="dxa"/>
            <w:tcBorders>
              <w:top w:val="nil"/>
              <w:left w:val="nil"/>
              <w:bottom w:val="single" w:sz="4" w:space="0" w:color="auto"/>
              <w:right w:val="single" w:sz="4" w:space="0" w:color="auto"/>
            </w:tcBorders>
            <w:shd w:val="clear" w:color="auto" w:fill="auto"/>
            <w:noWrap/>
            <w:vAlign w:val="bottom"/>
            <w:hideMark/>
          </w:tcPr>
          <w:p w14:paraId="3DBD7E2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4.73%</w:t>
            </w:r>
          </w:p>
        </w:tc>
        <w:tc>
          <w:tcPr>
            <w:tcW w:w="1380" w:type="dxa"/>
            <w:tcBorders>
              <w:top w:val="nil"/>
              <w:left w:val="nil"/>
              <w:bottom w:val="single" w:sz="4" w:space="0" w:color="auto"/>
              <w:right w:val="single" w:sz="4" w:space="0" w:color="auto"/>
            </w:tcBorders>
            <w:shd w:val="clear" w:color="auto" w:fill="auto"/>
            <w:noWrap/>
            <w:vAlign w:val="bottom"/>
            <w:hideMark/>
          </w:tcPr>
          <w:p w14:paraId="299E1EF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c>
          <w:tcPr>
            <w:tcW w:w="1460" w:type="dxa"/>
            <w:tcBorders>
              <w:top w:val="nil"/>
              <w:left w:val="nil"/>
              <w:bottom w:val="single" w:sz="4" w:space="0" w:color="auto"/>
              <w:right w:val="single" w:sz="4" w:space="0" w:color="auto"/>
            </w:tcBorders>
            <w:shd w:val="clear" w:color="auto" w:fill="auto"/>
            <w:noWrap/>
            <w:vAlign w:val="bottom"/>
            <w:hideMark/>
          </w:tcPr>
          <w:p w14:paraId="3217862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2.77%</w:t>
            </w:r>
          </w:p>
        </w:tc>
      </w:tr>
      <w:tr w:rsidR="000440A9" w:rsidRPr="007523BB" w14:paraId="4B48148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551A8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K</w:t>
            </w:r>
          </w:p>
        </w:tc>
        <w:tc>
          <w:tcPr>
            <w:tcW w:w="1060" w:type="dxa"/>
            <w:tcBorders>
              <w:top w:val="nil"/>
              <w:left w:val="nil"/>
              <w:bottom w:val="single" w:sz="4" w:space="0" w:color="auto"/>
              <w:right w:val="single" w:sz="4" w:space="0" w:color="auto"/>
            </w:tcBorders>
            <w:shd w:val="clear" w:color="auto" w:fill="auto"/>
            <w:noWrap/>
            <w:vAlign w:val="bottom"/>
            <w:hideMark/>
          </w:tcPr>
          <w:p w14:paraId="17E8BC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11.67%</w:t>
            </w:r>
          </w:p>
        </w:tc>
        <w:tc>
          <w:tcPr>
            <w:tcW w:w="1460" w:type="dxa"/>
            <w:tcBorders>
              <w:top w:val="nil"/>
              <w:left w:val="nil"/>
              <w:bottom w:val="single" w:sz="4" w:space="0" w:color="auto"/>
              <w:right w:val="single" w:sz="4" w:space="0" w:color="auto"/>
            </w:tcBorders>
            <w:shd w:val="clear" w:color="auto" w:fill="auto"/>
            <w:noWrap/>
            <w:vAlign w:val="bottom"/>
            <w:hideMark/>
          </w:tcPr>
          <w:p w14:paraId="5682884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3.94%</w:t>
            </w:r>
          </w:p>
        </w:tc>
        <w:tc>
          <w:tcPr>
            <w:tcW w:w="1120" w:type="dxa"/>
            <w:tcBorders>
              <w:top w:val="nil"/>
              <w:left w:val="nil"/>
              <w:bottom w:val="single" w:sz="4" w:space="0" w:color="auto"/>
              <w:right w:val="single" w:sz="4" w:space="0" w:color="auto"/>
            </w:tcBorders>
            <w:shd w:val="clear" w:color="auto" w:fill="auto"/>
            <w:noWrap/>
            <w:vAlign w:val="bottom"/>
            <w:hideMark/>
          </w:tcPr>
          <w:p w14:paraId="68B1D7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5.78%</w:t>
            </w:r>
          </w:p>
        </w:tc>
        <w:tc>
          <w:tcPr>
            <w:tcW w:w="1360" w:type="dxa"/>
            <w:tcBorders>
              <w:top w:val="nil"/>
              <w:left w:val="nil"/>
              <w:bottom w:val="single" w:sz="4" w:space="0" w:color="auto"/>
              <w:right w:val="single" w:sz="4" w:space="0" w:color="auto"/>
            </w:tcBorders>
            <w:shd w:val="clear" w:color="auto" w:fill="auto"/>
            <w:noWrap/>
            <w:vAlign w:val="bottom"/>
            <w:hideMark/>
          </w:tcPr>
          <w:p w14:paraId="09947C8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4.92%</w:t>
            </w:r>
          </w:p>
        </w:tc>
        <w:tc>
          <w:tcPr>
            <w:tcW w:w="1380" w:type="dxa"/>
            <w:tcBorders>
              <w:top w:val="nil"/>
              <w:left w:val="nil"/>
              <w:bottom w:val="single" w:sz="4" w:space="0" w:color="auto"/>
              <w:right w:val="single" w:sz="4" w:space="0" w:color="auto"/>
            </w:tcBorders>
            <w:shd w:val="clear" w:color="auto" w:fill="auto"/>
            <w:noWrap/>
            <w:vAlign w:val="bottom"/>
            <w:hideMark/>
          </w:tcPr>
          <w:p w14:paraId="2079CFE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6.30%</w:t>
            </w:r>
          </w:p>
        </w:tc>
        <w:tc>
          <w:tcPr>
            <w:tcW w:w="1460" w:type="dxa"/>
            <w:tcBorders>
              <w:top w:val="nil"/>
              <w:left w:val="nil"/>
              <w:bottom w:val="single" w:sz="4" w:space="0" w:color="auto"/>
              <w:right w:val="single" w:sz="4" w:space="0" w:color="auto"/>
            </w:tcBorders>
            <w:shd w:val="clear" w:color="auto" w:fill="auto"/>
            <w:noWrap/>
            <w:vAlign w:val="bottom"/>
            <w:hideMark/>
          </w:tcPr>
          <w:p w14:paraId="7C28FB9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2.93%</w:t>
            </w:r>
          </w:p>
        </w:tc>
      </w:tr>
      <w:tr w:rsidR="000440A9" w:rsidRPr="007523BB" w14:paraId="284E75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47C4D3"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w:t>
            </w:r>
          </w:p>
        </w:tc>
        <w:tc>
          <w:tcPr>
            <w:tcW w:w="1060" w:type="dxa"/>
            <w:tcBorders>
              <w:top w:val="nil"/>
              <w:left w:val="nil"/>
              <w:bottom w:val="single" w:sz="4" w:space="0" w:color="auto"/>
              <w:right w:val="single" w:sz="4" w:space="0" w:color="auto"/>
            </w:tcBorders>
            <w:shd w:val="clear" w:color="auto" w:fill="auto"/>
            <w:noWrap/>
            <w:vAlign w:val="bottom"/>
            <w:hideMark/>
          </w:tcPr>
          <w:p w14:paraId="0756A7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7.63%</w:t>
            </w:r>
          </w:p>
        </w:tc>
        <w:tc>
          <w:tcPr>
            <w:tcW w:w="1460" w:type="dxa"/>
            <w:tcBorders>
              <w:top w:val="nil"/>
              <w:left w:val="nil"/>
              <w:bottom w:val="single" w:sz="4" w:space="0" w:color="auto"/>
              <w:right w:val="single" w:sz="4" w:space="0" w:color="auto"/>
            </w:tcBorders>
            <w:shd w:val="clear" w:color="auto" w:fill="auto"/>
            <w:noWrap/>
            <w:vAlign w:val="bottom"/>
            <w:hideMark/>
          </w:tcPr>
          <w:p w14:paraId="225DD8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9.98%</w:t>
            </w:r>
          </w:p>
        </w:tc>
        <w:tc>
          <w:tcPr>
            <w:tcW w:w="1120" w:type="dxa"/>
            <w:tcBorders>
              <w:top w:val="nil"/>
              <w:left w:val="nil"/>
              <w:bottom w:val="single" w:sz="4" w:space="0" w:color="auto"/>
              <w:right w:val="single" w:sz="4" w:space="0" w:color="auto"/>
            </w:tcBorders>
            <w:shd w:val="clear" w:color="auto" w:fill="auto"/>
            <w:noWrap/>
            <w:vAlign w:val="bottom"/>
            <w:hideMark/>
          </w:tcPr>
          <w:p w14:paraId="05427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11.24%</w:t>
            </w:r>
          </w:p>
        </w:tc>
        <w:tc>
          <w:tcPr>
            <w:tcW w:w="1360" w:type="dxa"/>
            <w:tcBorders>
              <w:top w:val="nil"/>
              <w:left w:val="nil"/>
              <w:bottom w:val="single" w:sz="4" w:space="0" w:color="auto"/>
              <w:right w:val="single" w:sz="4" w:space="0" w:color="auto"/>
            </w:tcBorders>
            <w:shd w:val="clear" w:color="auto" w:fill="auto"/>
            <w:noWrap/>
            <w:vAlign w:val="bottom"/>
            <w:hideMark/>
          </w:tcPr>
          <w:p w14:paraId="61E96C1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10.28%</w:t>
            </w:r>
          </w:p>
        </w:tc>
        <w:tc>
          <w:tcPr>
            <w:tcW w:w="1380" w:type="dxa"/>
            <w:tcBorders>
              <w:top w:val="nil"/>
              <w:left w:val="nil"/>
              <w:bottom w:val="single" w:sz="4" w:space="0" w:color="auto"/>
              <w:right w:val="single" w:sz="4" w:space="0" w:color="auto"/>
            </w:tcBorders>
            <w:shd w:val="clear" w:color="auto" w:fill="auto"/>
            <w:noWrap/>
            <w:vAlign w:val="bottom"/>
            <w:hideMark/>
          </w:tcPr>
          <w:p w14:paraId="52E3C71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8.82%</w:t>
            </w:r>
          </w:p>
        </w:tc>
        <w:tc>
          <w:tcPr>
            <w:tcW w:w="1460" w:type="dxa"/>
            <w:tcBorders>
              <w:top w:val="nil"/>
              <w:left w:val="nil"/>
              <w:bottom w:val="single" w:sz="4" w:space="0" w:color="auto"/>
              <w:right w:val="single" w:sz="4" w:space="0" w:color="auto"/>
            </w:tcBorders>
            <w:shd w:val="clear" w:color="auto" w:fill="auto"/>
            <w:noWrap/>
            <w:vAlign w:val="bottom"/>
            <w:hideMark/>
          </w:tcPr>
          <w:p w14:paraId="075A251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9.91%</w:t>
            </w:r>
          </w:p>
        </w:tc>
      </w:tr>
      <w:tr w:rsidR="000440A9" w:rsidRPr="007523BB" w14:paraId="4973A48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0D9A0C"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w:t>
            </w:r>
          </w:p>
        </w:tc>
        <w:tc>
          <w:tcPr>
            <w:tcW w:w="1060" w:type="dxa"/>
            <w:tcBorders>
              <w:top w:val="nil"/>
              <w:left w:val="nil"/>
              <w:bottom w:val="single" w:sz="4" w:space="0" w:color="auto"/>
              <w:right w:val="single" w:sz="4" w:space="0" w:color="auto"/>
            </w:tcBorders>
            <w:shd w:val="clear" w:color="auto" w:fill="auto"/>
            <w:noWrap/>
            <w:vAlign w:val="bottom"/>
            <w:hideMark/>
          </w:tcPr>
          <w:p w14:paraId="55DB9F9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2.34%</w:t>
            </w:r>
          </w:p>
        </w:tc>
        <w:tc>
          <w:tcPr>
            <w:tcW w:w="1460" w:type="dxa"/>
            <w:tcBorders>
              <w:top w:val="nil"/>
              <w:left w:val="nil"/>
              <w:bottom w:val="single" w:sz="4" w:space="0" w:color="auto"/>
              <w:right w:val="single" w:sz="4" w:space="0" w:color="auto"/>
            </w:tcBorders>
            <w:shd w:val="clear" w:color="auto" w:fill="auto"/>
            <w:noWrap/>
            <w:vAlign w:val="bottom"/>
            <w:hideMark/>
          </w:tcPr>
          <w:p w14:paraId="658741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1.70%</w:t>
            </w:r>
          </w:p>
        </w:tc>
        <w:tc>
          <w:tcPr>
            <w:tcW w:w="1120" w:type="dxa"/>
            <w:tcBorders>
              <w:top w:val="nil"/>
              <w:left w:val="nil"/>
              <w:bottom w:val="single" w:sz="4" w:space="0" w:color="auto"/>
              <w:right w:val="single" w:sz="4" w:space="0" w:color="auto"/>
            </w:tcBorders>
            <w:shd w:val="clear" w:color="auto" w:fill="auto"/>
            <w:noWrap/>
            <w:vAlign w:val="bottom"/>
            <w:hideMark/>
          </w:tcPr>
          <w:p w14:paraId="10E4A71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1.98%</w:t>
            </w:r>
          </w:p>
        </w:tc>
        <w:tc>
          <w:tcPr>
            <w:tcW w:w="1360" w:type="dxa"/>
            <w:tcBorders>
              <w:top w:val="nil"/>
              <w:left w:val="nil"/>
              <w:bottom w:val="single" w:sz="4" w:space="0" w:color="auto"/>
              <w:right w:val="single" w:sz="4" w:space="0" w:color="auto"/>
            </w:tcBorders>
            <w:shd w:val="clear" w:color="auto" w:fill="auto"/>
            <w:noWrap/>
            <w:vAlign w:val="bottom"/>
            <w:hideMark/>
          </w:tcPr>
          <w:p w14:paraId="2EEB10A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2.26%</w:t>
            </w:r>
          </w:p>
        </w:tc>
        <w:tc>
          <w:tcPr>
            <w:tcW w:w="1380" w:type="dxa"/>
            <w:tcBorders>
              <w:top w:val="nil"/>
              <w:left w:val="nil"/>
              <w:bottom w:val="single" w:sz="4" w:space="0" w:color="auto"/>
              <w:right w:val="single" w:sz="4" w:space="0" w:color="auto"/>
            </w:tcBorders>
            <w:shd w:val="clear" w:color="auto" w:fill="auto"/>
            <w:noWrap/>
            <w:vAlign w:val="bottom"/>
            <w:hideMark/>
          </w:tcPr>
          <w:p w14:paraId="0AEB5ED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1.69%</w:t>
            </w:r>
          </w:p>
        </w:tc>
        <w:tc>
          <w:tcPr>
            <w:tcW w:w="1460" w:type="dxa"/>
            <w:tcBorders>
              <w:top w:val="nil"/>
              <w:left w:val="nil"/>
              <w:bottom w:val="single" w:sz="4" w:space="0" w:color="auto"/>
              <w:right w:val="single" w:sz="4" w:space="0" w:color="auto"/>
            </w:tcBorders>
            <w:shd w:val="clear" w:color="auto" w:fill="auto"/>
            <w:noWrap/>
            <w:vAlign w:val="bottom"/>
            <w:hideMark/>
          </w:tcPr>
          <w:p w14:paraId="02A32FF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1.97%</w:t>
            </w:r>
          </w:p>
        </w:tc>
      </w:tr>
      <w:tr w:rsidR="000440A9" w:rsidRPr="007523BB" w14:paraId="0DAD958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7B45FA"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N</w:t>
            </w:r>
          </w:p>
        </w:tc>
        <w:tc>
          <w:tcPr>
            <w:tcW w:w="1060" w:type="dxa"/>
            <w:tcBorders>
              <w:top w:val="nil"/>
              <w:left w:val="nil"/>
              <w:bottom w:val="single" w:sz="4" w:space="0" w:color="auto"/>
              <w:right w:val="single" w:sz="4" w:space="0" w:color="auto"/>
            </w:tcBorders>
            <w:shd w:val="clear" w:color="auto" w:fill="auto"/>
            <w:noWrap/>
            <w:vAlign w:val="bottom"/>
            <w:hideMark/>
          </w:tcPr>
          <w:p w14:paraId="3838797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14.23%</w:t>
            </w:r>
          </w:p>
        </w:tc>
        <w:tc>
          <w:tcPr>
            <w:tcW w:w="1460" w:type="dxa"/>
            <w:tcBorders>
              <w:top w:val="nil"/>
              <w:left w:val="nil"/>
              <w:bottom w:val="single" w:sz="4" w:space="0" w:color="auto"/>
              <w:right w:val="single" w:sz="4" w:space="0" w:color="auto"/>
            </w:tcBorders>
            <w:shd w:val="clear" w:color="auto" w:fill="auto"/>
            <w:noWrap/>
            <w:vAlign w:val="bottom"/>
            <w:hideMark/>
          </w:tcPr>
          <w:p w14:paraId="6999790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2.38%</w:t>
            </w:r>
          </w:p>
        </w:tc>
        <w:tc>
          <w:tcPr>
            <w:tcW w:w="1120" w:type="dxa"/>
            <w:tcBorders>
              <w:top w:val="nil"/>
              <w:left w:val="nil"/>
              <w:bottom w:val="single" w:sz="4" w:space="0" w:color="auto"/>
              <w:right w:val="single" w:sz="4" w:space="0" w:color="auto"/>
            </w:tcBorders>
            <w:shd w:val="clear" w:color="auto" w:fill="auto"/>
            <w:noWrap/>
            <w:vAlign w:val="bottom"/>
            <w:hideMark/>
          </w:tcPr>
          <w:p w14:paraId="3FC468A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3.50%</w:t>
            </w:r>
          </w:p>
        </w:tc>
        <w:tc>
          <w:tcPr>
            <w:tcW w:w="1360" w:type="dxa"/>
            <w:tcBorders>
              <w:top w:val="nil"/>
              <w:left w:val="nil"/>
              <w:bottom w:val="single" w:sz="4" w:space="0" w:color="auto"/>
              <w:right w:val="single" w:sz="4" w:space="0" w:color="auto"/>
            </w:tcBorders>
            <w:shd w:val="clear" w:color="auto" w:fill="auto"/>
            <w:noWrap/>
            <w:vAlign w:val="bottom"/>
            <w:hideMark/>
          </w:tcPr>
          <w:p w14:paraId="6CF0364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380" w:type="dxa"/>
            <w:tcBorders>
              <w:top w:val="nil"/>
              <w:left w:val="nil"/>
              <w:bottom w:val="single" w:sz="4" w:space="0" w:color="auto"/>
              <w:right w:val="single" w:sz="4" w:space="0" w:color="auto"/>
            </w:tcBorders>
            <w:shd w:val="clear" w:color="auto" w:fill="auto"/>
            <w:noWrap/>
            <w:vAlign w:val="bottom"/>
            <w:hideMark/>
          </w:tcPr>
          <w:p w14:paraId="565EE0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3.89%</w:t>
            </w:r>
          </w:p>
        </w:tc>
        <w:tc>
          <w:tcPr>
            <w:tcW w:w="1460" w:type="dxa"/>
            <w:tcBorders>
              <w:top w:val="nil"/>
              <w:left w:val="nil"/>
              <w:bottom w:val="single" w:sz="4" w:space="0" w:color="auto"/>
              <w:right w:val="single" w:sz="4" w:space="0" w:color="auto"/>
            </w:tcBorders>
            <w:shd w:val="clear" w:color="auto" w:fill="auto"/>
            <w:noWrap/>
            <w:vAlign w:val="bottom"/>
            <w:hideMark/>
          </w:tcPr>
          <w:p w14:paraId="10CC6E3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r>
      <w:tr w:rsidR="000440A9" w:rsidRPr="007523BB" w14:paraId="20B9495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4DB8C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P</w:t>
            </w:r>
          </w:p>
        </w:tc>
        <w:tc>
          <w:tcPr>
            <w:tcW w:w="1060" w:type="dxa"/>
            <w:tcBorders>
              <w:top w:val="nil"/>
              <w:left w:val="nil"/>
              <w:bottom w:val="single" w:sz="4" w:space="0" w:color="auto"/>
              <w:right w:val="single" w:sz="4" w:space="0" w:color="auto"/>
            </w:tcBorders>
            <w:shd w:val="clear" w:color="auto" w:fill="auto"/>
            <w:noWrap/>
            <w:vAlign w:val="bottom"/>
            <w:hideMark/>
          </w:tcPr>
          <w:p w14:paraId="5BB588B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1.91%</w:t>
            </w:r>
          </w:p>
        </w:tc>
        <w:tc>
          <w:tcPr>
            <w:tcW w:w="1460" w:type="dxa"/>
            <w:tcBorders>
              <w:top w:val="nil"/>
              <w:left w:val="nil"/>
              <w:bottom w:val="single" w:sz="4" w:space="0" w:color="auto"/>
              <w:right w:val="single" w:sz="4" w:space="0" w:color="auto"/>
            </w:tcBorders>
            <w:shd w:val="clear" w:color="auto" w:fill="auto"/>
            <w:noWrap/>
            <w:vAlign w:val="bottom"/>
            <w:hideMark/>
          </w:tcPr>
          <w:p w14:paraId="5E4BEFE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5.86%</w:t>
            </w:r>
          </w:p>
        </w:tc>
        <w:tc>
          <w:tcPr>
            <w:tcW w:w="1120" w:type="dxa"/>
            <w:tcBorders>
              <w:top w:val="nil"/>
              <w:left w:val="nil"/>
              <w:bottom w:val="single" w:sz="4" w:space="0" w:color="auto"/>
              <w:right w:val="single" w:sz="4" w:space="0" w:color="auto"/>
            </w:tcBorders>
            <w:shd w:val="clear" w:color="auto" w:fill="auto"/>
            <w:noWrap/>
            <w:vAlign w:val="bottom"/>
            <w:hideMark/>
          </w:tcPr>
          <w:p w14:paraId="223FA6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4.38%</w:t>
            </w:r>
          </w:p>
        </w:tc>
        <w:tc>
          <w:tcPr>
            <w:tcW w:w="1360" w:type="dxa"/>
            <w:tcBorders>
              <w:top w:val="nil"/>
              <w:left w:val="nil"/>
              <w:bottom w:val="single" w:sz="4" w:space="0" w:color="auto"/>
              <w:right w:val="single" w:sz="4" w:space="0" w:color="auto"/>
            </w:tcBorders>
            <w:shd w:val="clear" w:color="auto" w:fill="auto"/>
            <w:noWrap/>
            <w:vAlign w:val="bottom"/>
            <w:hideMark/>
          </w:tcPr>
          <w:p w14:paraId="7EDF47F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4.88%</w:t>
            </w:r>
          </w:p>
        </w:tc>
        <w:tc>
          <w:tcPr>
            <w:tcW w:w="1380" w:type="dxa"/>
            <w:tcBorders>
              <w:top w:val="nil"/>
              <w:left w:val="nil"/>
              <w:bottom w:val="single" w:sz="4" w:space="0" w:color="auto"/>
              <w:right w:val="single" w:sz="4" w:space="0" w:color="auto"/>
            </w:tcBorders>
            <w:shd w:val="clear" w:color="auto" w:fill="auto"/>
            <w:noWrap/>
            <w:vAlign w:val="bottom"/>
            <w:hideMark/>
          </w:tcPr>
          <w:p w14:paraId="56D959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6.49%</w:t>
            </w:r>
          </w:p>
        </w:tc>
        <w:tc>
          <w:tcPr>
            <w:tcW w:w="1460" w:type="dxa"/>
            <w:tcBorders>
              <w:top w:val="nil"/>
              <w:left w:val="nil"/>
              <w:bottom w:val="single" w:sz="4" w:space="0" w:color="auto"/>
              <w:right w:val="single" w:sz="4" w:space="0" w:color="auto"/>
            </w:tcBorders>
            <w:shd w:val="clear" w:color="auto" w:fill="auto"/>
            <w:noWrap/>
            <w:vAlign w:val="bottom"/>
            <w:hideMark/>
          </w:tcPr>
          <w:p w14:paraId="6B4A69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6.81%</w:t>
            </w:r>
          </w:p>
        </w:tc>
      </w:tr>
      <w:tr w:rsidR="000440A9" w:rsidRPr="007523BB" w14:paraId="47AEC3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40455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Q</w:t>
            </w:r>
          </w:p>
        </w:tc>
        <w:tc>
          <w:tcPr>
            <w:tcW w:w="1060" w:type="dxa"/>
            <w:tcBorders>
              <w:top w:val="nil"/>
              <w:left w:val="nil"/>
              <w:bottom w:val="single" w:sz="4" w:space="0" w:color="auto"/>
              <w:right w:val="single" w:sz="4" w:space="0" w:color="auto"/>
            </w:tcBorders>
            <w:shd w:val="clear" w:color="auto" w:fill="auto"/>
            <w:noWrap/>
            <w:vAlign w:val="bottom"/>
            <w:hideMark/>
          </w:tcPr>
          <w:p w14:paraId="5FB0B1D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2.69%</w:t>
            </w:r>
          </w:p>
        </w:tc>
        <w:tc>
          <w:tcPr>
            <w:tcW w:w="1460" w:type="dxa"/>
            <w:tcBorders>
              <w:top w:val="nil"/>
              <w:left w:val="nil"/>
              <w:bottom w:val="single" w:sz="4" w:space="0" w:color="auto"/>
              <w:right w:val="single" w:sz="4" w:space="0" w:color="auto"/>
            </w:tcBorders>
            <w:shd w:val="clear" w:color="auto" w:fill="auto"/>
            <w:noWrap/>
            <w:vAlign w:val="bottom"/>
            <w:hideMark/>
          </w:tcPr>
          <w:p w14:paraId="18A31E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3.54%</w:t>
            </w:r>
          </w:p>
        </w:tc>
        <w:tc>
          <w:tcPr>
            <w:tcW w:w="1120" w:type="dxa"/>
            <w:tcBorders>
              <w:top w:val="nil"/>
              <w:left w:val="nil"/>
              <w:bottom w:val="single" w:sz="4" w:space="0" w:color="auto"/>
              <w:right w:val="single" w:sz="4" w:space="0" w:color="auto"/>
            </w:tcBorders>
            <w:shd w:val="clear" w:color="auto" w:fill="auto"/>
            <w:noWrap/>
            <w:vAlign w:val="bottom"/>
            <w:hideMark/>
          </w:tcPr>
          <w:p w14:paraId="44CAAB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4.19%</w:t>
            </w:r>
          </w:p>
        </w:tc>
        <w:tc>
          <w:tcPr>
            <w:tcW w:w="1360" w:type="dxa"/>
            <w:tcBorders>
              <w:top w:val="nil"/>
              <w:left w:val="nil"/>
              <w:bottom w:val="single" w:sz="4" w:space="0" w:color="auto"/>
              <w:right w:val="single" w:sz="4" w:space="0" w:color="auto"/>
            </w:tcBorders>
            <w:shd w:val="clear" w:color="auto" w:fill="auto"/>
            <w:noWrap/>
            <w:vAlign w:val="bottom"/>
            <w:hideMark/>
          </w:tcPr>
          <w:p w14:paraId="2E1B6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c>
          <w:tcPr>
            <w:tcW w:w="1380" w:type="dxa"/>
            <w:tcBorders>
              <w:top w:val="nil"/>
              <w:left w:val="nil"/>
              <w:bottom w:val="single" w:sz="4" w:space="0" w:color="auto"/>
              <w:right w:val="single" w:sz="4" w:space="0" w:color="auto"/>
            </w:tcBorders>
            <w:shd w:val="clear" w:color="auto" w:fill="auto"/>
            <w:noWrap/>
            <w:vAlign w:val="bottom"/>
            <w:hideMark/>
          </w:tcPr>
          <w:p w14:paraId="6B72772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3.97%</w:t>
            </w:r>
          </w:p>
        </w:tc>
        <w:tc>
          <w:tcPr>
            <w:tcW w:w="1460" w:type="dxa"/>
            <w:tcBorders>
              <w:top w:val="nil"/>
              <w:left w:val="nil"/>
              <w:bottom w:val="single" w:sz="4" w:space="0" w:color="auto"/>
              <w:right w:val="single" w:sz="4" w:space="0" w:color="auto"/>
            </w:tcBorders>
            <w:shd w:val="clear" w:color="auto" w:fill="auto"/>
            <w:noWrap/>
            <w:vAlign w:val="bottom"/>
            <w:hideMark/>
          </w:tcPr>
          <w:p w14:paraId="2151517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r>
      <w:tr w:rsidR="000440A9" w:rsidRPr="007523BB" w14:paraId="485CF97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A0484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w:t>
            </w:r>
          </w:p>
        </w:tc>
        <w:tc>
          <w:tcPr>
            <w:tcW w:w="1060" w:type="dxa"/>
            <w:tcBorders>
              <w:top w:val="nil"/>
              <w:left w:val="nil"/>
              <w:bottom w:val="single" w:sz="4" w:space="0" w:color="auto"/>
              <w:right w:val="single" w:sz="4" w:space="0" w:color="auto"/>
            </w:tcBorders>
            <w:shd w:val="clear" w:color="auto" w:fill="auto"/>
            <w:noWrap/>
            <w:vAlign w:val="bottom"/>
            <w:hideMark/>
          </w:tcPr>
          <w:p w14:paraId="1E02719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2.55%</w:t>
            </w:r>
          </w:p>
        </w:tc>
        <w:tc>
          <w:tcPr>
            <w:tcW w:w="1460" w:type="dxa"/>
            <w:tcBorders>
              <w:top w:val="nil"/>
              <w:left w:val="nil"/>
              <w:bottom w:val="single" w:sz="4" w:space="0" w:color="auto"/>
              <w:right w:val="single" w:sz="4" w:space="0" w:color="auto"/>
            </w:tcBorders>
            <w:shd w:val="clear" w:color="auto" w:fill="auto"/>
            <w:noWrap/>
            <w:vAlign w:val="bottom"/>
            <w:hideMark/>
          </w:tcPr>
          <w:p w14:paraId="5ECC697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9.43%</w:t>
            </w:r>
          </w:p>
        </w:tc>
        <w:tc>
          <w:tcPr>
            <w:tcW w:w="1120" w:type="dxa"/>
            <w:tcBorders>
              <w:top w:val="nil"/>
              <w:left w:val="nil"/>
              <w:bottom w:val="single" w:sz="4" w:space="0" w:color="auto"/>
              <w:right w:val="single" w:sz="4" w:space="0" w:color="auto"/>
            </w:tcBorders>
            <w:shd w:val="clear" w:color="auto" w:fill="auto"/>
            <w:noWrap/>
            <w:vAlign w:val="bottom"/>
            <w:hideMark/>
          </w:tcPr>
          <w:p w14:paraId="62F81D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4.83%</w:t>
            </w:r>
          </w:p>
        </w:tc>
        <w:tc>
          <w:tcPr>
            <w:tcW w:w="1360" w:type="dxa"/>
            <w:tcBorders>
              <w:top w:val="nil"/>
              <w:left w:val="nil"/>
              <w:bottom w:val="single" w:sz="4" w:space="0" w:color="auto"/>
              <w:right w:val="single" w:sz="4" w:space="0" w:color="auto"/>
            </w:tcBorders>
            <w:shd w:val="clear" w:color="auto" w:fill="auto"/>
            <w:noWrap/>
            <w:vAlign w:val="bottom"/>
            <w:hideMark/>
          </w:tcPr>
          <w:p w14:paraId="638ECF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6.50%</w:t>
            </w:r>
          </w:p>
        </w:tc>
        <w:tc>
          <w:tcPr>
            <w:tcW w:w="1380" w:type="dxa"/>
            <w:tcBorders>
              <w:top w:val="nil"/>
              <w:left w:val="nil"/>
              <w:bottom w:val="single" w:sz="4" w:space="0" w:color="auto"/>
              <w:right w:val="single" w:sz="4" w:space="0" w:color="auto"/>
            </w:tcBorders>
            <w:shd w:val="clear" w:color="auto" w:fill="auto"/>
            <w:noWrap/>
            <w:vAlign w:val="bottom"/>
            <w:hideMark/>
          </w:tcPr>
          <w:p w14:paraId="78C2B0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8.58%</w:t>
            </w:r>
          </w:p>
        </w:tc>
        <w:tc>
          <w:tcPr>
            <w:tcW w:w="1460" w:type="dxa"/>
            <w:tcBorders>
              <w:top w:val="nil"/>
              <w:left w:val="nil"/>
              <w:bottom w:val="single" w:sz="4" w:space="0" w:color="auto"/>
              <w:right w:val="single" w:sz="4" w:space="0" w:color="auto"/>
            </w:tcBorders>
            <w:shd w:val="clear" w:color="auto" w:fill="auto"/>
            <w:noWrap/>
            <w:vAlign w:val="bottom"/>
            <w:hideMark/>
          </w:tcPr>
          <w:p w14:paraId="5FF4AB5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8.05%</w:t>
            </w:r>
          </w:p>
        </w:tc>
      </w:tr>
      <w:tr w:rsidR="000440A9" w:rsidRPr="007523BB" w14:paraId="6B0878F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DC6A6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S</w:t>
            </w:r>
          </w:p>
        </w:tc>
        <w:tc>
          <w:tcPr>
            <w:tcW w:w="1060" w:type="dxa"/>
            <w:tcBorders>
              <w:top w:val="nil"/>
              <w:left w:val="nil"/>
              <w:bottom w:val="single" w:sz="4" w:space="0" w:color="auto"/>
              <w:right w:val="single" w:sz="4" w:space="0" w:color="auto"/>
            </w:tcBorders>
            <w:shd w:val="clear" w:color="auto" w:fill="auto"/>
            <w:noWrap/>
            <w:vAlign w:val="bottom"/>
            <w:hideMark/>
          </w:tcPr>
          <w:p w14:paraId="6FEA04F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7FCE8AD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11.37%</w:t>
            </w:r>
          </w:p>
        </w:tc>
        <w:tc>
          <w:tcPr>
            <w:tcW w:w="1120" w:type="dxa"/>
            <w:tcBorders>
              <w:top w:val="nil"/>
              <w:left w:val="nil"/>
              <w:bottom w:val="single" w:sz="4" w:space="0" w:color="auto"/>
              <w:right w:val="single" w:sz="4" w:space="0" w:color="auto"/>
            </w:tcBorders>
            <w:shd w:val="clear" w:color="auto" w:fill="auto"/>
            <w:noWrap/>
            <w:vAlign w:val="bottom"/>
            <w:hideMark/>
          </w:tcPr>
          <w:p w14:paraId="31B1630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8.13%</w:t>
            </w:r>
          </w:p>
        </w:tc>
        <w:tc>
          <w:tcPr>
            <w:tcW w:w="1360" w:type="dxa"/>
            <w:tcBorders>
              <w:top w:val="nil"/>
              <w:left w:val="nil"/>
              <w:bottom w:val="single" w:sz="4" w:space="0" w:color="auto"/>
              <w:right w:val="single" w:sz="4" w:space="0" w:color="auto"/>
            </w:tcBorders>
            <w:shd w:val="clear" w:color="auto" w:fill="auto"/>
            <w:noWrap/>
            <w:vAlign w:val="bottom"/>
            <w:hideMark/>
          </w:tcPr>
          <w:p w14:paraId="7D2FCB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8.25%</w:t>
            </w:r>
          </w:p>
        </w:tc>
        <w:tc>
          <w:tcPr>
            <w:tcW w:w="1380" w:type="dxa"/>
            <w:tcBorders>
              <w:top w:val="nil"/>
              <w:left w:val="nil"/>
              <w:bottom w:val="single" w:sz="4" w:space="0" w:color="auto"/>
              <w:right w:val="single" w:sz="4" w:space="0" w:color="auto"/>
            </w:tcBorders>
            <w:shd w:val="clear" w:color="auto" w:fill="auto"/>
            <w:noWrap/>
            <w:vAlign w:val="bottom"/>
            <w:hideMark/>
          </w:tcPr>
          <w:p w14:paraId="2D9CA3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9.56%</w:t>
            </w:r>
          </w:p>
        </w:tc>
        <w:tc>
          <w:tcPr>
            <w:tcW w:w="1460" w:type="dxa"/>
            <w:tcBorders>
              <w:top w:val="nil"/>
              <w:left w:val="nil"/>
              <w:bottom w:val="single" w:sz="4" w:space="0" w:color="auto"/>
              <w:right w:val="single" w:sz="4" w:space="0" w:color="auto"/>
            </w:tcBorders>
            <w:shd w:val="clear" w:color="auto" w:fill="auto"/>
            <w:noWrap/>
            <w:vAlign w:val="bottom"/>
            <w:hideMark/>
          </w:tcPr>
          <w:p w14:paraId="6D2978B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9.47%</w:t>
            </w:r>
          </w:p>
        </w:tc>
      </w:tr>
      <w:tr w:rsidR="000440A9" w:rsidRPr="007523BB" w14:paraId="40EF5B8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14909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12FBBF0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460" w:type="dxa"/>
            <w:tcBorders>
              <w:top w:val="nil"/>
              <w:left w:val="nil"/>
              <w:bottom w:val="single" w:sz="4" w:space="0" w:color="auto"/>
              <w:right w:val="single" w:sz="4" w:space="0" w:color="auto"/>
            </w:tcBorders>
            <w:shd w:val="clear" w:color="auto" w:fill="auto"/>
            <w:noWrap/>
            <w:vAlign w:val="bottom"/>
            <w:hideMark/>
          </w:tcPr>
          <w:p w14:paraId="5EDB748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5.47%</w:t>
            </w:r>
          </w:p>
        </w:tc>
        <w:tc>
          <w:tcPr>
            <w:tcW w:w="1120" w:type="dxa"/>
            <w:tcBorders>
              <w:top w:val="nil"/>
              <w:left w:val="nil"/>
              <w:bottom w:val="single" w:sz="4" w:space="0" w:color="auto"/>
              <w:right w:val="single" w:sz="4" w:space="0" w:color="auto"/>
            </w:tcBorders>
            <w:shd w:val="clear" w:color="auto" w:fill="auto"/>
            <w:noWrap/>
            <w:vAlign w:val="bottom"/>
            <w:hideMark/>
          </w:tcPr>
          <w:p w14:paraId="241195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5.12%</w:t>
            </w:r>
          </w:p>
        </w:tc>
        <w:tc>
          <w:tcPr>
            <w:tcW w:w="1360" w:type="dxa"/>
            <w:tcBorders>
              <w:top w:val="nil"/>
              <w:left w:val="nil"/>
              <w:bottom w:val="single" w:sz="4" w:space="0" w:color="auto"/>
              <w:right w:val="single" w:sz="4" w:space="0" w:color="auto"/>
            </w:tcBorders>
            <w:shd w:val="clear" w:color="auto" w:fill="auto"/>
            <w:noWrap/>
            <w:vAlign w:val="bottom"/>
            <w:hideMark/>
          </w:tcPr>
          <w:p w14:paraId="51A8617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5.72%</w:t>
            </w:r>
          </w:p>
        </w:tc>
        <w:tc>
          <w:tcPr>
            <w:tcW w:w="1380" w:type="dxa"/>
            <w:tcBorders>
              <w:top w:val="nil"/>
              <w:left w:val="nil"/>
              <w:bottom w:val="single" w:sz="4" w:space="0" w:color="auto"/>
              <w:right w:val="single" w:sz="4" w:space="0" w:color="auto"/>
            </w:tcBorders>
            <w:shd w:val="clear" w:color="auto" w:fill="auto"/>
            <w:noWrap/>
            <w:vAlign w:val="bottom"/>
            <w:hideMark/>
          </w:tcPr>
          <w:p w14:paraId="43AF2A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6.20%</w:t>
            </w:r>
          </w:p>
        </w:tc>
        <w:tc>
          <w:tcPr>
            <w:tcW w:w="1460" w:type="dxa"/>
            <w:tcBorders>
              <w:top w:val="nil"/>
              <w:left w:val="nil"/>
              <w:bottom w:val="single" w:sz="4" w:space="0" w:color="auto"/>
              <w:right w:val="single" w:sz="4" w:space="0" w:color="auto"/>
            </w:tcBorders>
            <w:shd w:val="clear" w:color="auto" w:fill="auto"/>
            <w:noWrap/>
            <w:vAlign w:val="bottom"/>
            <w:hideMark/>
          </w:tcPr>
          <w:p w14:paraId="31FC8E6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6.08%</w:t>
            </w:r>
          </w:p>
        </w:tc>
      </w:tr>
      <w:tr w:rsidR="000440A9" w:rsidRPr="007523BB" w14:paraId="07D98B0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975C01"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V</w:t>
            </w:r>
          </w:p>
        </w:tc>
        <w:tc>
          <w:tcPr>
            <w:tcW w:w="1060" w:type="dxa"/>
            <w:tcBorders>
              <w:top w:val="nil"/>
              <w:left w:val="nil"/>
              <w:bottom w:val="single" w:sz="4" w:space="0" w:color="auto"/>
              <w:right w:val="single" w:sz="4" w:space="0" w:color="auto"/>
            </w:tcBorders>
            <w:shd w:val="clear" w:color="auto" w:fill="auto"/>
            <w:noWrap/>
            <w:vAlign w:val="bottom"/>
            <w:hideMark/>
          </w:tcPr>
          <w:p w14:paraId="7EB165E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3.74%</w:t>
            </w:r>
          </w:p>
        </w:tc>
        <w:tc>
          <w:tcPr>
            <w:tcW w:w="1460" w:type="dxa"/>
            <w:tcBorders>
              <w:top w:val="nil"/>
              <w:left w:val="nil"/>
              <w:bottom w:val="single" w:sz="4" w:space="0" w:color="auto"/>
              <w:right w:val="single" w:sz="4" w:space="0" w:color="auto"/>
            </w:tcBorders>
            <w:shd w:val="clear" w:color="auto" w:fill="auto"/>
            <w:noWrap/>
            <w:vAlign w:val="bottom"/>
            <w:hideMark/>
          </w:tcPr>
          <w:p w14:paraId="769F63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6.54%</w:t>
            </w:r>
          </w:p>
        </w:tc>
        <w:tc>
          <w:tcPr>
            <w:tcW w:w="1120" w:type="dxa"/>
            <w:tcBorders>
              <w:top w:val="nil"/>
              <w:left w:val="nil"/>
              <w:bottom w:val="single" w:sz="4" w:space="0" w:color="auto"/>
              <w:right w:val="single" w:sz="4" w:space="0" w:color="auto"/>
            </w:tcBorders>
            <w:shd w:val="clear" w:color="auto" w:fill="auto"/>
            <w:noWrap/>
            <w:vAlign w:val="bottom"/>
            <w:hideMark/>
          </w:tcPr>
          <w:p w14:paraId="5BB6270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6.43%</w:t>
            </w:r>
          </w:p>
        </w:tc>
        <w:tc>
          <w:tcPr>
            <w:tcW w:w="1360" w:type="dxa"/>
            <w:tcBorders>
              <w:top w:val="nil"/>
              <w:left w:val="nil"/>
              <w:bottom w:val="single" w:sz="4" w:space="0" w:color="auto"/>
              <w:right w:val="single" w:sz="4" w:space="0" w:color="auto"/>
            </w:tcBorders>
            <w:shd w:val="clear" w:color="auto" w:fill="auto"/>
            <w:noWrap/>
            <w:vAlign w:val="bottom"/>
            <w:hideMark/>
          </w:tcPr>
          <w:p w14:paraId="7604676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7.40%</w:t>
            </w:r>
          </w:p>
        </w:tc>
        <w:tc>
          <w:tcPr>
            <w:tcW w:w="1380" w:type="dxa"/>
            <w:tcBorders>
              <w:top w:val="nil"/>
              <w:left w:val="nil"/>
              <w:bottom w:val="single" w:sz="4" w:space="0" w:color="auto"/>
              <w:right w:val="single" w:sz="4" w:space="0" w:color="auto"/>
            </w:tcBorders>
            <w:shd w:val="clear" w:color="auto" w:fill="auto"/>
            <w:noWrap/>
            <w:vAlign w:val="bottom"/>
            <w:hideMark/>
          </w:tcPr>
          <w:p w14:paraId="21FF99C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5.56%</w:t>
            </w:r>
          </w:p>
        </w:tc>
        <w:tc>
          <w:tcPr>
            <w:tcW w:w="1460" w:type="dxa"/>
            <w:tcBorders>
              <w:top w:val="nil"/>
              <w:left w:val="nil"/>
              <w:bottom w:val="single" w:sz="4" w:space="0" w:color="auto"/>
              <w:right w:val="single" w:sz="4" w:space="0" w:color="auto"/>
            </w:tcBorders>
            <w:shd w:val="clear" w:color="auto" w:fill="auto"/>
            <w:noWrap/>
            <w:vAlign w:val="bottom"/>
            <w:hideMark/>
          </w:tcPr>
          <w:p w14:paraId="65BC67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7.34%</w:t>
            </w:r>
          </w:p>
        </w:tc>
      </w:tr>
      <w:tr w:rsidR="000440A9" w:rsidRPr="007523BB" w14:paraId="7C59950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B78D18"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W</w:t>
            </w:r>
          </w:p>
        </w:tc>
        <w:tc>
          <w:tcPr>
            <w:tcW w:w="1060" w:type="dxa"/>
            <w:tcBorders>
              <w:top w:val="nil"/>
              <w:left w:val="nil"/>
              <w:bottom w:val="single" w:sz="4" w:space="0" w:color="auto"/>
              <w:right w:val="single" w:sz="4" w:space="0" w:color="auto"/>
            </w:tcBorders>
            <w:shd w:val="clear" w:color="auto" w:fill="auto"/>
            <w:noWrap/>
            <w:vAlign w:val="bottom"/>
            <w:hideMark/>
          </w:tcPr>
          <w:p w14:paraId="7FACADB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0.48%</w:t>
            </w:r>
          </w:p>
        </w:tc>
        <w:tc>
          <w:tcPr>
            <w:tcW w:w="1460" w:type="dxa"/>
            <w:tcBorders>
              <w:top w:val="nil"/>
              <w:left w:val="nil"/>
              <w:bottom w:val="single" w:sz="4" w:space="0" w:color="auto"/>
              <w:right w:val="single" w:sz="4" w:space="0" w:color="auto"/>
            </w:tcBorders>
            <w:shd w:val="clear" w:color="auto" w:fill="auto"/>
            <w:noWrap/>
            <w:vAlign w:val="bottom"/>
            <w:hideMark/>
          </w:tcPr>
          <w:p w14:paraId="1E91BA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w:t>
            </w:r>
          </w:p>
        </w:tc>
        <w:tc>
          <w:tcPr>
            <w:tcW w:w="1120" w:type="dxa"/>
            <w:tcBorders>
              <w:top w:val="nil"/>
              <w:left w:val="nil"/>
              <w:bottom w:val="single" w:sz="4" w:space="0" w:color="auto"/>
              <w:right w:val="single" w:sz="4" w:space="0" w:color="auto"/>
            </w:tcBorders>
            <w:shd w:val="clear" w:color="auto" w:fill="auto"/>
            <w:noWrap/>
            <w:vAlign w:val="bottom"/>
            <w:hideMark/>
          </w:tcPr>
          <w:p w14:paraId="57BAD20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0.96%</w:t>
            </w:r>
          </w:p>
        </w:tc>
        <w:tc>
          <w:tcPr>
            <w:tcW w:w="1360" w:type="dxa"/>
            <w:tcBorders>
              <w:top w:val="nil"/>
              <w:left w:val="nil"/>
              <w:bottom w:val="single" w:sz="4" w:space="0" w:color="auto"/>
              <w:right w:val="single" w:sz="4" w:space="0" w:color="auto"/>
            </w:tcBorders>
            <w:shd w:val="clear" w:color="auto" w:fill="auto"/>
            <w:noWrap/>
            <w:vAlign w:val="bottom"/>
            <w:hideMark/>
          </w:tcPr>
          <w:p w14:paraId="3519432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c>
          <w:tcPr>
            <w:tcW w:w="1380" w:type="dxa"/>
            <w:tcBorders>
              <w:top w:val="nil"/>
              <w:left w:val="nil"/>
              <w:bottom w:val="single" w:sz="4" w:space="0" w:color="auto"/>
              <w:right w:val="single" w:sz="4" w:space="0" w:color="auto"/>
            </w:tcBorders>
            <w:shd w:val="clear" w:color="auto" w:fill="auto"/>
            <w:noWrap/>
            <w:vAlign w:val="bottom"/>
            <w:hideMark/>
          </w:tcPr>
          <w:p w14:paraId="2531B7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1.43%</w:t>
            </w:r>
          </w:p>
        </w:tc>
        <w:tc>
          <w:tcPr>
            <w:tcW w:w="1460" w:type="dxa"/>
            <w:tcBorders>
              <w:top w:val="nil"/>
              <w:left w:val="nil"/>
              <w:bottom w:val="single" w:sz="4" w:space="0" w:color="auto"/>
              <w:right w:val="single" w:sz="4" w:space="0" w:color="auto"/>
            </w:tcBorders>
            <w:shd w:val="clear" w:color="auto" w:fill="auto"/>
            <w:noWrap/>
            <w:vAlign w:val="bottom"/>
            <w:hideMark/>
          </w:tcPr>
          <w:p w14:paraId="7F47B0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r>
      <w:tr w:rsidR="000440A9" w:rsidRPr="007523BB" w14:paraId="249ED2E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B83AE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Y</w:t>
            </w:r>
          </w:p>
        </w:tc>
        <w:tc>
          <w:tcPr>
            <w:tcW w:w="1060" w:type="dxa"/>
            <w:tcBorders>
              <w:top w:val="nil"/>
              <w:left w:val="nil"/>
              <w:bottom w:val="single" w:sz="4" w:space="0" w:color="auto"/>
              <w:right w:val="single" w:sz="4" w:space="0" w:color="auto"/>
            </w:tcBorders>
            <w:shd w:val="clear" w:color="auto" w:fill="auto"/>
            <w:noWrap/>
            <w:vAlign w:val="bottom"/>
            <w:hideMark/>
          </w:tcPr>
          <w:p w14:paraId="1DB7F99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6.17%</w:t>
            </w:r>
          </w:p>
        </w:tc>
        <w:tc>
          <w:tcPr>
            <w:tcW w:w="1460" w:type="dxa"/>
            <w:tcBorders>
              <w:top w:val="nil"/>
              <w:left w:val="nil"/>
              <w:bottom w:val="single" w:sz="4" w:space="0" w:color="auto"/>
              <w:right w:val="single" w:sz="4" w:space="0" w:color="auto"/>
            </w:tcBorders>
            <w:shd w:val="clear" w:color="auto" w:fill="auto"/>
            <w:noWrap/>
            <w:vAlign w:val="bottom"/>
            <w:hideMark/>
          </w:tcPr>
          <w:p w14:paraId="35EF21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2.16%</w:t>
            </w:r>
          </w:p>
        </w:tc>
        <w:tc>
          <w:tcPr>
            <w:tcW w:w="1120" w:type="dxa"/>
            <w:tcBorders>
              <w:top w:val="nil"/>
              <w:left w:val="nil"/>
              <w:bottom w:val="single" w:sz="4" w:space="0" w:color="auto"/>
              <w:right w:val="single" w:sz="4" w:space="0" w:color="auto"/>
            </w:tcBorders>
            <w:shd w:val="clear" w:color="auto" w:fill="auto"/>
            <w:noWrap/>
            <w:vAlign w:val="bottom"/>
            <w:hideMark/>
          </w:tcPr>
          <w:p w14:paraId="31F71A8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3.07%</w:t>
            </w:r>
          </w:p>
        </w:tc>
        <w:tc>
          <w:tcPr>
            <w:tcW w:w="1360" w:type="dxa"/>
            <w:tcBorders>
              <w:top w:val="nil"/>
              <w:left w:val="nil"/>
              <w:bottom w:val="single" w:sz="4" w:space="0" w:color="auto"/>
              <w:right w:val="single" w:sz="4" w:space="0" w:color="auto"/>
            </w:tcBorders>
            <w:shd w:val="clear" w:color="auto" w:fill="auto"/>
            <w:noWrap/>
            <w:vAlign w:val="bottom"/>
            <w:hideMark/>
          </w:tcPr>
          <w:p w14:paraId="6FC2B64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3.04%</w:t>
            </w:r>
          </w:p>
        </w:tc>
        <w:tc>
          <w:tcPr>
            <w:tcW w:w="1380" w:type="dxa"/>
            <w:tcBorders>
              <w:top w:val="nil"/>
              <w:left w:val="nil"/>
              <w:bottom w:val="single" w:sz="4" w:space="0" w:color="auto"/>
              <w:right w:val="single" w:sz="4" w:space="0" w:color="auto"/>
            </w:tcBorders>
            <w:shd w:val="clear" w:color="auto" w:fill="auto"/>
            <w:noWrap/>
            <w:vAlign w:val="bottom"/>
            <w:hideMark/>
          </w:tcPr>
          <w:p w14:paraId="1BD7322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c>
          <w:tcPr>
            <w:tcW w:w="1460" w:type="dxa"/>
            <w:tcBorders>
              <w:top w:val="nil"/>
              <w:left w:val="nil"/>
              <w:bottom w:val="single" w:sz="4" w:space="0" w:color="auto"/>
              <w:right w:val="single" w:sz="4" w:space="0" w:color="auto"/>
            </w:tcBorders>
            <w:shd w:val="clear" w:color="auto" w:fill="auto"/>
            <w:noWrap/>
            <w:vAlign w:val="bottom"/>
            <w:hideMark/>
          </w:tcPr>
          <w:p w14:paraId="29AB1DB1" w14:textId="77777777" w:rsidR="000440A9" w:rsidRPr="007523BB" w:rsidRDefault="000440A9" w:rsidP="003D527C">
            <w:pPr>
              <w:keepNext/>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2.17%</w:t>
            </w:r>
          </w:p>
        </w:tc>
      </w:tr>
    </w:tbl>
    <w:p w14:paraId="7C0D2228" w14:textId="7EA0E90B" w:rsidR="000440A9" w:rsidRPr="007523BB" w:rsidRDefault="000440A9" w:rsidP="000440A9">
      <w:pPr>
        <w:pStyle w:val="Caption"/>
      </w:pPr>
      <w:r>
        <w:t xml:space="preserve">Table </w:t>
      </w:r>
      <w:fldSimple w:instr=" SEQ Table \* ARABIC ">
        <w:r w:rsidR="000A3679">
          <w:rPr>
            <w:noProof/>
          </w:rPr>
          <w:t>2</w:t>
        </w:r>
      </w:fldSimple>
      <w:r>
        <w:t>: Amino Acid percentages, by species.</w:t>
      </w:r>
    </w:p>
    <w:p w14:paraId="1EE4549D" w14:textId="77777777" w:rsidR="000440A9" w:rsidRDefault="000440A9" w:rsidP="000440A9"/>
    <w:p w14:paraId="388EDD15" w14:textId="77777777" w:rsidR="000440A9" w:rsidRDefault="000440A9" w:rsidP="000440A9">
      <w:pPr>
        <w:keepNext/>
      </w:pPr>
      <w:r>
        <w:rPr>
          <w:noProof/>
        </w:rPr>
        <w:lastRenderedPageBreak/>
        <w:drawing>
          <wp:inline distT="0" distB="0" distL="0" distR="0" wp14:anchorId="7227C57A" wp14:editId="7ACFC24B">
            <wp:extent cx="4600575" cy="2295525"/>
            <wp:effectExtent l="0" t="0" r="9525" b="9525"/>
            <wp:docPr id="17" name="Chart 17">
              <a:extLst xmlns:a="http://schemas.openxmlformats.org/drawingml/2006/main">
                <a:ext uri="{FF2B5EF4-FFF2-40B4-BE49-F238E27FC236}">
                  <a16:creationId xmlns:a16="http://schemas.microsoft.com/office/drawing/2014/main" id="{3D5A2135-C673-4ABD-A889-5CA8512EF2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BC4447F" w14:textId="7343D6E9" w:rsidR="000440A9" w:rsidRDefault="000440A9" w:rsidP="000440A9">
      <w:pPr>
        <w:pStyle w:val="Caption"/>
      </w:pPr>
      <w:bookmarkStart w:id="5" w:name="_Ref499012991"/>
      <w:r>
        <w:t xml:space="preserve">Figure </w:t>
      </w:r>
      <w:fldSimple w:instr=" SEQ Figure \* ARABIC ">
        <w:r w:rsidR="000853B7">
          <w:rPr>
            <w:noProof/>
          </w:rPr>
          <w:t>3</w:t>
        </w:r>
      </w:fldSimple>
      <w:r>
        <w:t>: Genome size comparison by species.</w:t>
      </w:r>
      <w:bookmarkEnd w:id="5"/>
    </w:p>
    <w:tbl>
      <w:tblPr>
        <w:tblStyle w:val="PlainTable3"/>
        <w:tblW w:w="7840" w:type="dxa"/>
        <w:tblLook w:val="04A0" w:firstRow="1" w:lastRow="0" w:firstColumn="1" w:lastColumn="0" w:noHBand="0" w:noVBand="1"/>
      </w:tblPr>
      <w:tblGrid>
        <w:gridCol w:w="1222"/>
        <w:gridCol w:w="1460"/>
        <w:gridCol w:w="1381"/>
        <w:gridCol w:w="1360"/>
        <w:gridCol w:w="1380"/>
        <w:gridCol w:w="1517"/>
      </w:tblGrid>
      <w:tr w:rsidR="000440A9" w:rsidRPr="007523BB" w14:paraId="5D285A53" w14:textId="77777777" w:rsidTr="003D527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060" w:type="dxa"/>
            <w:noWrap/>
            <w:hideMark/>
          </w:tcPr>
          <w:p w14:paraId="13849C1F" w14:textId="77777777" w:rsidR="000440A9" w:rsidRPr="007523BB" w:rsidRDefault="000440A9" w:rsidP="003D527C">
            <w:pPr>
              <w:rPr>
                <w:rFonts w:ascii="Calibri" w:eastAsia="Times New Roman" w:hAnsi="Calibri" w:cs="Calibri"/>
                <w:color w:val="000000"/>
              </w:rPr>
            </w:pPr>
            <w:r w:rsidRPr="007523BB">
              <w:rPr>
                <w:rFonts w:ascii="Calibri" w:eastAsia="Times New Roman" w:hAnsi="Calibri" w:cs="Calibri"/>
                <w:color w:val="000000"/>
              </w:rPr>
              <w:t>malaria</w:t>
            </w:r>
          </w:p>
        </w:tc>
        <w:tc>
          <w:tcPr>
            <w:tcW w:w="1460" w:type="dxa"/>
            <w:noWrap/>
            <w:hideMark/>
          </w:tcPr>
          <w:p w14:paraId="61661EE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chlamidia</w:t>
            </w:r>
          </w:p>
        </w:tc>
        <w:tc>
          <w:tcPr>
            <w:tcW w:w="1120" w:type="dxa"/>
            <w:noWrap/>
            <w:hideMark/>
          </w:tcPr>
          <w:p w14:paraId="25BBCB3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leishmania</w:t>
            </w:r>
          </w:p>
        </w:tc>
        <w:tc>
          <w:tcPr>
            <w:tcW w:w="1360" w:type="dxa"/>
            <w:hideMark/>
          </w:tcPr>
          <w:p w14:paraId="306F2A1C"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brucei</w:t>
            </w:r>
          </w:p>
        </w:tc>
        <w:tc>
          <w:tcPr>
            <w:tcW w:w="1380" w:type="dxa"/>
            <w:hideMark/>
          </w:tcPr>
          <w:p w14:paraId="33AF520F"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 xml:space="preserve"> cruzi</w:t>
            </w:r>
          </w:p>
        </w:tc>
        <w:tc>
          <w:tcPr>
            <w:tcW w:w="1460" w:type="dxa"/>
            <w:noWrap/>
            <w:hideMark/>
          </w:tcPr>
          <w:p w14:paraId="67EBD3C7" w14:textId="01435616"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toxoplasm</w:t>
            </w:r>
            <w:r w:rsidR="00362F41">
              <w:rPr>
                <w:rFonts w:ascii="Calibri" w:eastAsia="Times New Roman" w:hAnsi="Calibri" w:cs="Calibri"/>
                <w:color w:val="000000"/>
              </w:rPr>
              <w:t>a</w:t>
            </w:r>
          </w:p>
        </w:tc>
      </w:tr>
      <w:tr w:rsidR="000440A9" w:rsidRPr="007523BB" w14:paraId="22DA498B" w14:textId="77777777" w:rsidTr="003D52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0" w:type="dxa"/>
            <w:noWrap/>
            <w:hideMark/>
          </w:tcPr>
          <w:p w14:paraId="701E049B" w14:textId="77777777" w:rsidR="000440A9" w:rsidRPr="007523BB" w:rsidRDefault="000440A9" w:rsidP="003D527C">
            <w:pPr>
              <w:jc w:val="right"/>
              <w:rPr>
                <w:rFonts w:ascii="Calibri" w:eastAsia="Times New Roman" w:hAnsi="Calibri" w:cs="Calibri"/>
                <w:color w:val="000000"/>
              </w:rPr>
            </w:pPr>
            <w:r w:rsidRPr="007523BB">
              <w:rPr>
                <w:rFonts w:ascii="Calibri" w:eastAsia="Times New Roman" w:hAnsi="Calibri" w:cs="Calibri"/>
                <w:color w:val="000000"/>
              </w:rPr>
              <w:t>23,263,391</w:t>
            </w:r>
          </w:p>
        </w:tc>
        <w:tc>
          <w:tcPr>
            <w:tcW w:w="1460" w:type="dxa"/>
            <w:noWrap/>
            <w:hideMark/>
          </w:tcPr>
          <w:p w14:paraId="4AA3A213"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1,042,519</w:t>
            </w:r>
          </w:p>
        </w:tc>
        <w:tc>
          <w:tcPr>
            <w:tcW w:w="1120" w:type="dxa"/>
            <w:noWrap/>
            <w:hideMark/>
          </w:tcPr>
          <w:p w14:paraId="028D7ECF"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32,855,082</w:t>
            </w:r>
          </w:p>
        </w:tc>
        <w:tc>
          <w:tcPr>
            <w:tcW w:w="1360" w:type="dxa"/>
            <w:noWrap/>
            <w:hideMark/>
          </w:tcPr>
          <w:p w14:paraId="09467EC1"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25,785,970</w:t>
            </w:r>
          </w:p>
        </w:tc>
        <w:tc>
          <w:tcPr>
            <w:tcW w:w="1380" w:type="dxa"/>
            <w:noWrap/>
            <w:hideMark/>
          </w:tcPr>
          <w:p w14:paraId="70796464"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27,304,309</w:t>
            </w:r>
          </w:p>
        </w:tc>
        <w:tc>
          <w:tcPr>
            <w:tcW w:w="1460" w:type="dxa"/>
            <w:noWrap/>
            <w:hideMark/>
          </w:tcPr>
          <w:p w14:paraId="7C0D3C96"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62,966,896</w:t>
            </w:r>
          </w:p>
        </w:tc>
      </w:tr>
    </w:tbl>
    <w:p w14:paraId="5EEF6EC3" w14:textId="77777777" w:rsidR="000440A9" w:rsidRPr="000440A9" w:rsidRDefault="000440A9" w:rsidP="000440A9"/>
    <w:p w14:paraId="74FDB998" w14:textId="77777777" w:rsidR="00AC340D" w:rsidRPr="00AC340D" w:rsidRDefault="00AC340D" w:rsidP="00AC340D"/>
    <w:p w14:paraId="0ECF4B1C" w14:textId="7CC0CCC5" w:rsidR="00AC340D" w:rsidRDefault="004520AC" w:rsidP="00AC340D">
      <w:r>
        <w:rPr>
          <w:noProof/>
        </w:rPr>
        <w:lastRenderedPageBreak/>
        <w:drawing>
          <wp:inline distT="0" distB="0" distL="0" distR="0" wp14:anchorId="79523348" wp14:editId="1C75CD63">
            <wp:extent cx="5943600" cy="5695260"/>
            <wp:effectExtent l="0" t="0" r="0" b="0"/>
            <wp:docPr id="12" name="Picture 12" descr="An external file that holds a picture, illustration, etc.&#10;Object name is rsob-4-140045-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rsob-4-140045-g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695260"/>
                    </a:xfrm>
                    <a:prstGeom prst="rect">
                      <a:avLst/>
                    </a:prstGeom>
                    <a:noFill/>
                    <a:ln>
                      <a:noFill/>
                    </a:ln>
                  </pic:spPr>
                </pic:pic>
              </a:graphicData>
            </a:graphic>
          </wp:inline>
        </w:drawing>
      </w:r>
    </w:p>
    <w:p w14:paraId="4049815B" w14:textId="06A3DE59" w:rsidR="007D5013" w:rsidRDefault="00AC340D" w:rsidP="00AC340D">
      <w:pPr>
        <w:pStyle w:val="Caption"/>
      </w:pPr>
      <w:bookmarkStart w:id="6" w:name="_Ref497068790"/>
      <w:r>
        <w:t xml:space="preserve">Figure </w:t>
      </w:r>
      <w:fldSimple w:instr=" SEQ Figure \* ARABIC ">
        <w:r w:rsidR="000853B7">
          <w:rPr>
            <w:noProof/>
          </w:rPr>
          <w:t>4</w:t>
        </w:r>
      </w:fldSimple>
      <w:r>
        <w:t xml:space="preserve"> A five-set Venn diagram showing the distribution of nuclear- or plastid-encoded ribosomal proteins that would constitute the plastid ribosomes of apicomplexans </w:t>
      </w:r>
      <w:r>
        <w:rPr>
          <w:rStyle w:val="Emphasis"/>
        </w:rPr>
        <w:t>P. falciparum</w:t>
      </w:r>
      <w:r>
        <w:t xml:space="preserve"> and </w:t>
      </w:r>
      <w:r>
        <w:rPr>
          <w:rStyle w:val="Emphasis"/>
        </w:rPr>
        <w:t>T. gondii</w:t>
      </w:r>
      <w:r>
        <w:t xml:space="preserve">, red alga </w:t>
      </w:r>
      <w:r>
        <w:rPr>
          <w:rStyle w:val="Emphasis"/>
        </w:rPr>
        <w:t>C. merolae</w:t>
      </w:r>
      <w:r>
        <w:t xml:space="preserve">, green alga </w:t>
      </w:r>
      <w:r>
        <w:rPr>
          <w:rStyle w:val="Emphasis"/>
        </w:rPr>
        <w:t>C. reinhardtii</w:t>
      </w:r>
      <w:r>
        <w:t xml:space="preserve"> and diatom </w:t>
      </w:r>
      <w:r>
        <w:rPr>
          <w:rStyle w:val="Emphasis"/>
        </w:rPr>
        <w:t>T. pseudonana</w:t>
      </w:r>
      <w:r>
        <w:t>.</w:t>
      </w:r>
      <w:bookmarkEnd w:id="6"/>
    </w:p>
    <w:p w14:paraId="57995AB1" w14:textId="58B0226D" w:rsidR="007D5013" w:rsidRPr="007D5013" w:rsidRDefault="00AC340D" w:rsidP="007D5013">
      <w:r>
        <w:t>From “</w:t>
      </w:r>
      <w:r w:rsidRPr="00686CFC">
        <w:t>Reduced ribosomes of the apicoplast and mitochondrion of Plasmodium spp. and predicted interactions with antibiotics</w:t>
      </w:r>
      <w:r>
        <w:t>” , Gupta et al.</w:t>
      </w:r>
    </w:p>
    <w:p w14:paraId="77F7E409" w14:textId="77777777" w:rsidR="002B4E46" w:rsidRDefault="002B4E46" w:rsidP="002B4E46">
      <w:pPr>
        <w:keepNext/>
      </w:pPr>
      <w:r>
        <w:rPr>
          <w:noProof/>
        </w:rPr>
        <w:lastRenderedPageBreak/>
        <w:drawing>
          <wp:inline distT="0" distB="0" distL="0" distR="0" wp14:anchorId="4A1C3C28" wp14:editId="383CA143">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BF432DD" w14:textId="27F0EB4B" w:rsidR="007D5013" w:rsidRDefault="002B4E46" w:rsidP="002B4E46">
      <w:pPr>
        <w:pStyle w:val="Caption"/>
      </w:pPr>
      <w:bookmarkStart w:id="7" w:name="_Ref468131998"/>
      <w:r>
        <w:t xml:space="preserve">Figure </w:t>
      </w:r>
      <w:fldSimple w:instr=" SEQ Figure \* ARABIC ">
        <w:r w:rsidR="000853B7">
          <w:rPr>
            <w:noProof/>
          </w:rPr>
          <w:t>5</w:t>
        </w:r>
      </w:fldSimple>
      <w:r>
        <w:t>:Hardware Configuration.</w:t>
      </w:r>
      <w:bookmarkEnd w:id="7"/>
    </w:p>
    <w:p w14:paraId="62504364" w14:textId="77777777" w:rsidR="00633A17" w:rsidRDefault="00633A17" w:rsidP="00633A17"/>
    <w:p w14:paraId="3C363DF4" w14:textId="77777777" w:rsidR="008B54E8" w:rsidRDefault="008B54E8" w:rsidP="008B54E8">
      <w:pPr>
        <w:keepNext/>
      </w:pPr>
      <w:r>
        <w:rPr>
          <w:noProof/>
        </w:rPr>
        <w:lastRenderedPageBreak/>
        <w:drawing>
          <wp:inline distT="0" distB="0" distL="0" distR="0" wp14:anchorId="09035784" wp14:editId="60412410">
            <wp:extent cx="4810125" cy="566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810125" cy="5667375"/>
                    </a:xfrm>
                    <a:prstGeom prst="rect">
                      <a:avLst/>
                    </a:prstGeom>
                    <a:noFill/>
                    <a:ln>
                      <a:noFill/>
                    </a:ln>
                  </pic:spPr>
                </pic:pic>
              </a:graphicData>
            </a:graphic>
          </wp:inline>
        </w:drawing>
      </w:r>
    </w:p>
    <w:p w14:paraId="07F37F54" w14:textId="1C32EA8C" w:rsidR="008B54E8" w:rsidRDefault="008B54E8" w:rsidP="008B54E8">
      <w:pPr>
        <w:pStyle w:val="Caption"/>
      </w:pPr>
      <w:bookmarkStart w:id="8" w:name="_Ref468167088"/>
      <w:r>
        <w:t xml:space="preserve">Figure </w:t>
      </w:r>
      <w:fldSimple w:instr=" SEQ Figure \* ARABIC ">
        <w:r w:rsidR="000853B7">
          <w:rPr>
            <w:noProof/>
          </w:rPr>
          <w:t>6</w:t>
        </w:r>
      </w:fldSimple>
      <w:r>
        <w:t>: VM configuration parameters.</w:t>
      </w:r>
      <w:bookmarkEnd w:id="8"/>
    </w:p>
    <w:p w14:paraId="4BAF68C9" w14:textId="77777777" w:rsidR="003D527C" w:rsidRDefault="003D527C" w:rsidP="003D527C"/>
    <w:p w14:paraId="2353BCBD" w14:textId="77777777" w:rsidR="003D527C" w:rsidRDefault="003D527C" w:rsidP="003D527C">
      <w:pPr>
        <w:keepNext/>
      </w:pPr>
      <w:r>
        <w:rPr>
          <w:noProof/>
        </w:rPr>
        <w:lastRenderedPageBreak/>
        <w:drawing>
          <wp:inline distT="0" distB="0" distL="0" distR="0" wp14:anchorId="66FCA59F" wp14:editId="056AA4C0">
            <wp:extent cx="5943600" cy="440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ChEMBL_landing_pag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5E7C70B5" w14:textId="3AD4DD5B" w:rsidR="003D527C" w:rsidRDefault="003D527C" w:rsidP="003D527C">
      <w:pPr>
        <w:pStyle w:val="Caption"/>
      </w:pPr>
      <w:bookmarkStart w:id="9" w:name="_Ref468366678"/>
      <w:r>
        <w:t xml:space="preserve">Figure </w:t>
      </w:r>
      <w:fldSimple w:instr=" SEQ Figure \* ARABIC ">
        <w:r w:rsidR="000853B7">
          <w:rPr>
            <w:noProof/>
          </w:rPr>
          <w:t>7</w:t>
        </w:r>
      </w:fldSimple>
      <w:r>
        <w:t>:MyCHeMBL landing page.</w:t>
      </w:r>
      <w:bookmarkEnd w:id="9"/>
    </w:p>
    <w:p w14:paraId="2FC31D96" w14:textId="77777777" w:rsidR="003D527C" w:rsidRDefault="003D527C" w:rsidP="003D527C">
      <w:pPr>
        <w:keepNext/>
      </w:pPr>
      <w:r>
        <w:rPr>
          <w:noProof/>
        </w:rPr>
        <w:lastRenderedPageBreak/>
        <w:drawing>
          <wp:inline distT="0" distB="0" distL="0" distR="0" wp14:anchorId="4340BB15" wp14:editId="2555EF72">
            <wp:extent cx="5800725"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ome_target_analysis.png"/>
                    <pic:cNvPicPr/>
                  </pic:nvPicPr>
                  <pic:blipFill>
                    <a:blip r:embed="rId57">
                      <a:extLst>
                        <a:ext uri="{28A0092B-C50C-407E-A947-70E740481C1C}">
                          <a14:useLocalDpi xmlns:a14="http://schemas.microsoft.com/office/drawing/2010/main" val="0"/>
                        </a:ext>
                      </a:extLst>
                    </a:blip>
                    <a:stretch>
                      <a:fillRect/>
                    </a:stretch>
                  </pic:blipFill>
                  <pic:spPr>
                    <a:xfrm>
                      <a:off x="0" y="0"/>
                      <a:ext cx="5800725" cy="4268470"/>
                    </a:xfrm>
                    <a:prstGeom prst="rect">
                      <a:avLst/>
                    </a:prstGeom>
                  </pic:spPr>
                </pic:pic>
              </a:graphicData>
            </a:graphic>
          </wp:inline>
        </w:drawing>
      </w:r>
    </w:p>
    <w:p w14:paraId="6B52BF6F" w14:textId="1C4EA22A" w:rsidR="003D527C" w:rsidRDefault="003D527C" w:rsidP="003D527C">
      <w:pPr>
        <w:pStyle w:val="Caption"/>
      </w:pPr>
      <w:bookmarkStart w:id="10" w:name="_Ref468347174"/>
      <w:r>
        <w:t xml:space="preserve">Figure </w:t>
      </w:r>
      <w:fldSimple w:instr=" SEQ Figure \* ARABIC ">
        <w:r w:rsidR="000853B7">
          <w:rPr>
            <w:noProof/>
          </w:rPr>
          <w:t>8</w:t>
        </w:r>
      </w:fldSimple>
      <w:r>
        <w:t>: Genome target analysis workflow</w:t>
      </w:r>
      <w:bookmarkEnd w:id="10"/>
    </w:p>
    <w:p w14:paraId="6086EB26" w14:textId="77777777" w:rsidR="003D527C" w:rsidRPr="00687FB8" w:rsidRDefault="003D527C" w:rsidP="003D527C">
      <w:pPr>
        <w:rPr>
          <w:sz w:val="20"/>
          <w:szCs w:val="20"/>
        </w:rPr>
      </w:pPr>
      <w:r w:rsidRPr="00687FB8">
        <w:rPr>
          <w:sz w:val="20"/>
          <w:szCs w:val="20"/>
        </w:rPr>
        <w:t xml:space="preserve">The analysis workflow uses genome information downloaded from NCBI.gov and from EMBL to a </w:t>
      </w:r>
      <w:r w:rsidRPr="00687FB8">
        <w:rPr>
          <w:i/>
          <w:sz w:val="20"/>
          <w:szCs w:val="20"/>
        </w:rPr>
        <w:t>work</w:t>
      </w:r>
      <w:r w:rsidRPr="00687FB8">
        <w:rPr>
          <w:sz w:val="20"/>
          <w:szCs w:val="20"/>
        </w:rPr>
        <w:t xml:space="preserve"> virtual machine running on a PC.  Target and molecule information resides in a PostgreSQL database named </w:t>
      </w:r>
      <w:r w:rsidRPr="00687FB8">
        <w:rPr>
          <w:i/>
          <w:sz w:val="20"/>
          <w:szCs w:val="20"/>
        </w:rPr>
        <w:t xml:space="preserve">chembl_20  </w:t>
      </w:r>
      <w:r w:rsidRPr="00687FB8">
        <w:rPr>
          <w:sz w:val="20"/>
          <w:szCs w:val="20"/>
        </w:rPr>
        <w:t>that resides in a different MyChEMBL virtual machine running on the same PC, which acts as the integration platform.</w:t>
      </w:r>
    </w:p>
    <w:p w14:paraId="32F80B50" w14:textId="77777777" w:rsidR="003D527C" w:rsidRDefault="003D527C" w:rsidP="003D527C">
      <w:pPr>
        <w:pStyle w:val="FootnoteText"/>
      </w:pPr>
      <w:r>
        <w:t xml:space="preserve">The </w:t>
      </w:r>
      <w:r>
        <w:rPr>
          <w:i/>
        </w:rPr>
        <w:t>p .falciparum</w:t>
      </w:r>
      <w:r>
        <w:t xml:space="preserve"> genome is decompressed as it is downloaded to the </w:t>
      </w:r>
      <w:r>
        <w:rPr>
          <w:i/>
        </w:rPr>
        <w:t>work</w:t>
      </w:r>
      <w:r>
        <w:t xml:space="preserve"> VM.  It consists of files with filetype </w:t>
      </w:r>
      <w:r>
        <w:rPr>
          <w:i/>
        </w:rPr>
        <w:t>.fa</w:t>
      </w:r>
      <w:r>
        <w:t xml:space="preserve"> containing FASTA formatted sequences of nucleotides for each chromosome.  The mitochondrial and apicoplast genome files were downloaded from </w:t>
      </w:r>
      <w:hyperlink r:id="rId58" w:history="1">
        <w:r w:rsidRPr="004872BF">
          <w:rPr>
            <w:rStyle w:val="Hyperlink"/>
            <w:rFonts w:ascii="Helvetica" w:hAnsi="Helvetica"/>
            <w:sz w:val="19"/>
            <w:szCs w:val="19"/>
            <w:shd w:val="clear" w:color="auto" w:fill="FFFFFF"/>
          </w:rPr>
          <w:t>https://www.ncbi.nlm.nih.gov/nuccore/8346980?report=fasta</w:t>
        </w:r>
      </w:hyperlink>
      <w:r>
        <w:t xml:space="preserve"> for mitochondrial genome, </w:t>
      </w:r>
      <w:hyperlink r:id="rId59" w:history="1">
        <w:r w:rsidRPr="00E94E39">
          <w:rPr>
            <w:rStyle w:val="Hyperlink"/>
          </w:rPr>
          <w:t>https://www.ncbi.nlm.nih.gov/nuccore/1052489052?report=fasta</w:t>
        </w:r>
      </w:hyperlink>
    </w:p>
    <w:p w14:paraId="70D6D539" w14:textId="77777777" w:rsidR="003D527C" w:rsidRDefault="003D527C" w:rsidP="003D527C">
      <w:pPr>
        <w:pStyle w:val="FootnoteText"/>
      </w:pPr>
      <w:r>
        <w:t xml:space="preserve"> for apicoplast genome, and chromosomal genome files were downloaded from </w:t>
      </w:r>
      <w:hyperlink r:id="rId60" w:history="1">
        <w:r w:rsidRPr="00DF2DD8">
          <w:rPr>
            <w:rStyle w:val="Hyperlink"/>
          </w:rPr>
          <w:t>ftp://ftp.ensemblgenomes.org/pub/protists/release-32/fasta/plasmodium_falciparum/dna/</w:t>
        </w:r>
      </w:hyperlink>
      <w:r w:rsidRPr="000838DF">
        <w:rPr>
          <w:i/>
        </w:rPr>
        <w:t>.</w:t>
      </w:r>
      <w:r>
        <w:rPr>
          <w:i/>
        </w:rPr>
        <w:t xml:space="preserve"> </w:t>
      </w:r>
    </w:p>
    <w:p w14:paraId="7CBEF1C0" w14:textId="77777777" w:rsidR="003D527C" w:rsidRDefault="003D527C" w:rsidP="003D527C">
      <w:pPr>
        <w:pStyle w:val="FootnoteText"/>
      </w:pPr>
    </w:p>
    <w:p w14:paraId="444D514E" w14:textId="7071FECE" w:rsidR="003D527C" w:rsidRDefault="003D527C" w:rsidP="003D527C">
      <w:pPr>
        <w:pStyle w:val="FootnoteText"/>
      </w:pPr>
      <w:r>
        <w:t xml:space="preserve">The workflow continues as glimmer 3.02 identifies the coordinates of putative genes. Extract stitches together these together into gene files for each chromosome.  A Perl script (See </w:t>
      </w:r>
      <w:r>
        <w:fldChar w:fldCharType="begin"/>
      </w:r>
      <w:r>
        <w:instrText xml:space="preserve"> REF _Ref465750941 \h </w:instrText>
      </w:r>
      <w:r>
        <w:fldChar w:fldCharType="separate"/>
      </w:r>
      <w:r w:rsidR="000A3679">
        <w:t>chrom_genes_to_proteins.pl Perl Script</w:t>
      </w:r>
      <w:r>
        <w:fldChar w:fldCharType="end"/>
      </w:r>
      <w:r>
        <w:t xml:space="preserve">) parses gene files, creating Open Reading Frame files for each peptide by invoking </w:t>
      </w:r>
      <w:r>
        <w:rPr>
          <w:b/>
        </w:rPr>
        <w:t>transeq</w:t>
      </w:r>
      <w:r>
        <w:t>. These ORF files are amino acid .FASTA files that encode polypeptides.</w:t>
      </w:r>
    </w:p>
    <w:p w14:paraId="6534EF3B" w14:textId="77777777" w:rsidR="003D527C" w:rsidRPr="00F27211" w:rsidRDefault="003D527C" w:rsidP="003D527C">
      <w:pPr>
        <w:pStyle w:val="FootnoteText"/>
      </w:pPr>
    </w:p>
    <w:p w14:paraId="3ACA98BB" w14:textId="5A17C09B" w:rsidR="003D527C" w:rsidRDefault="003D527C" w:rsidP="003D527C">
      <w:pPr>
        <w:pStyle w:val="FootnoteText"/>
      </w:pPr>
      <w:r>
        <w:t xml:space="preserve">The </w:t>
      </w:r>
      <w:r>
        <w:fldChar w:fldCharType="begin"/>
      </w:r>
      <w:r>
        <w:instrText xml:space="preserve"> REF _Ref468392232 \h </w:instrText>
      </w:r>
      <w:r>
        <w:fldChar w:fldCharType="separate"/>
      </w:r>
      <w:r w:rsidR="000A3679">
        <w:t>split_to_fasta.pl Perl script</w:t>
      </w:r>
      <w:r>
        <w:fldChar w:fldCharType="end"/>
      </w:r>
      <w:r>
        <w:t xml:space="preserve"> converts the exported target sequences from the </w:t>
      </w:r>
      <w:r>
        <w:rPr>
          <w:b/>
        </w:rPr>
        <w:t>chembl_20</w:t>
      </w:r>
      <w:r>
        <w:t xml:space="preserve"> PostgreSQL database to a concatenated .FASTA file, which is converted to a blast database by the </w:t>
      </w:r>
      <w:r>
        <w:rPr>
          <w:b/>
        </w:rPr>
        <w:t>makeblastdb</w:t>
      </w:r>
      <w:r>
        <w:t xml:space="preserve"> command.</w:t>
      </w:r>
    </w:p>
    <w:p w14:paraId="0951FFCD" w14:textId="77777777" w:rsidR="003D527C" w:rsidRDefault="003D527C" w:rsidP="003D527C">
      <w:pPr>
        <w:pStyle w:val="FootnoteText"/>
      </w:pPr>
    </w:p>
    <w:p w14:paraId="29CF01FD" w14:textId="77777777" w:rsidR="003D527C" w:rsidRPr="00D42C33" w:rsidRDefault="003D527C" w:rsidP="003D527C">
      <w:pPr>
        <w:pStyle w:val="FootnoteText"/>
        <w:rPr>
          <w:color w:val="0563C1" w:themeColor="hyperlink"/>
          <w:u w:val="single"/>
        </w:rPr>
      </w:pPr>
      <w:r>
        <w:t xml:space="preserve">BLASTP queries the </w:t>
      </w:r>
      <w:r>
        <w:rPr>
          <w:i/>
        </w:rPr>
        <w:t>target blast database</w:t>
      </w:r>
      <w:r>
        <w:t xml:space="preserve"> using each ORF (Open Reading Frame) file creating a blast report file for each.  The </w:t>
      </w:r>
      <w:r>
        <w:rPr>
          <w:b/>
        </w:rPr>
        <w:t>extract_blast_stats.pl</w:t>
      </w:r>
      <w:r>
        <w:rPr>
          <w:b/>
          <w:i/>
        </w:rPr>
        <w:t xml:space="preserve"> </w:t>
      </w:r>
      <w:r>
        <w:t xml:space="preserve">Perl script extracts a blast stats file for each ORF file.  The </w:t>
      </w:r>
      <w:r>
        <w:rPr>
          <w:b/>
        </w:rPr>
        <w:lastRenderedPageBreak/>
        <w:t>create_populate_blast_statistics.pl</w:t>
      </w:r>
      <w:r>
        <w:t xml:space="preserve"> Perl script creates the </w:t>
      </w:r>
      <w:r>
        <w:rPr>
          <w:b/>
        </w:rPr>
        <w:t>populate_blast_statistics.sql</w:t>
      </w:r>
      <w:r>
        <w:t xml:space="preserve"> file which loads the blast stats files into the </w:t>
      </w:r>
      <w:r>
        <w:rPr>
          <w:i/>
        </w:rPr>
        <w:t>blast_statistics</w:t>
      </w:r>
      <w:r>
        <w:rPr>
          <w:b/>
          <w:i/>
        </w:rPr>
        <w:t xml:space="preserve"> </w:t>
      </w:r>
      <w:r>
        <w:t xml:space="preserve">table, for analytical use. </w:t>
      </w:r>
    </w:p>
    <w:p w14:paraId="058C0854" w14:textId="77777777" w:rsidR="003D527C" w:rsidRDefault="003D527C" w:rsidP="003D527C">
      <w:r>
        <w:br w:type="page"/>
      </w:r>
    </w:p>
    <w:p w14:paraId="68282194" w14:textId="77777777" w:rsidR="003D527C" w:rsidRPr="00FD0A23" w:rsidRDefault="003D527C" w:rsidP="003D527C"/>
    <w:p w14:paraId="669D2B44" w14:textId="77777777" w:rsidR="003D527C" w:rsidRDefault="003D527C" w:rsidP="003D527C">
      <w:pPr>
        <w:keepNext/>
      </w:pPr>
      <w:r>
        <w:rPr>
          <w:noProof/>
        </w:rPr>
        <w:drawing>
          <wp:inline distT="0" distB="0" distL="0" distR="0" wp14:anchorId="6CCFA195" wp14:editId="7476C1AB">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61">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691BD40" w14:textId="2C3CB20A" w:rsidR="003D527C" w:rsidRDefault="003D527C" w:rsidP="003D527C">
      <w:pPr>
        <w:pStyle w:val="Caption"/>
      </w:pPr>
      <w:bookmarkStart w:id="11" w:name="_Ref468649140"/>
      <w:r>
        <w:t xml:space="preserve">Figure </w:t>
      </w:r>
      <w:fldSimple w:instr=" SEQ Figure \* ARABIC ">
        <w:r w:rsidR="000853B7">
          <w:rPr>
            <w:noProof/>
          </w:rPr>
          <w:t>9</w:t>
        </w:r>
      </w:fldSimple>
      <w:r>
        <w:t>:Understanding BLAST statistics.</w:t>
      </w:r>
      <w:bookmarkEnd w:id="11"/>
    </w:p>
    <w:p w14:paraId="10160929" w14:textId="77777777" w:rsidR="003D527C" w:rsidRDefault="003D527C" w:rsidP="003D527C">
      <w:r>
        <w:t>Each match and alignment  contains various scores which BLASTP computed for it.</w:t>
      </w:r>
    </w:p>
    <w:p w14:paraId="386A1341" w14:textId="77777777" w:rsidR="003D527C" w:rsidRPr="003D527C" w:rsidRDefault="003D527C" w:rsidP="003D527C">
      <w:pPr>
        <w:pStyle w:val="TableFigure"/>
        <w:spacing w:before="0" w:line="240" w:lineRule="auto"/>
        <w:rPr>
          <w:sz w:val="22"/>
          <w:szCs w:val="22"/>
        </w:rPr>
      </w:pPr>
      <w:r w:rsidRPr="003D527C">
        <w:rPr>
          <w:sz w:val="22"/>
          <w:szCs w:val="22"/>
        </w:rPr>
        <w:t>The “Expect” statistic measures the probability that the matches could occur by chance.  For example: if we assume equal probability for the occurrence of a particular amino acid in a sequence (.05), this is the expected value for a random match of this length sequence.  This is much too high an expected value to accept this as a non-random match.  Results with an expected value &gt;= .001 were filtered out.</w:t>
      </w:r>
    </w:p>
    <w:p w14:paraId="4CE38B37" w14:textId="1F2B493D" w:rsidR="003D527C" w:rsidRPr="003D527C" w:rsidRDefault="003D527C" w:rsidP="003D527C">
      <w:pPr>
        <w:pStyle w:val="TableFigure"/>
        <w:spacing w:before="0" w:line="240" w:lineRule="auto"/>
        <w:rPr>
          <w:rFonts w:cstheme="minorHAnsi"/>
          <w:sz w:val="22"/>
          <w:szCs w:val="22"/>
        </w:rPr>
      </w:pPr>
      <w:r w:rsidRPr="003D527C">
        <w:rPr>
          <w:sz w:val="22"/>
          <w:szCs w:val="22"/>
        </w:rPr>
        <w:t xml:space="preserve">   The ratio of exact matches to the length of the </w:t>
      </w:r>
      <w:r w:rsidRPr="003D527C">
        <w:rPr>
          <w:i/>
          <w:sz w:val="22"/>
          <w:szCs w:val="22"/>
        </w:rPr>
        <w:t>subject</w:t>
      </w:r>
      <w:r w:rsidRPr="003D527C">
        <w:rPr>
          <w:sz w:val="22"/>
          <w:szCs w:val="22"/>
        </w:rPr>
        <w:t xml:space="preserve"> gives the </w:t>
      </w:r>
      <w:r w:rsidRPr="003D527C">
        <w:rPr>
          <w:i/>
          <w:sz w:val="22"/>
          <w:szCs w:val="22"/>
        </w:rPr>
        <w:t>identities</w:t>
      </w:r>
      <w:r w:rsidRPr="003D527C">
        <w:rPr>
          <w:sz w:val="22"/>
          <w:szCs w:val="22"/>
        </w:rPr>
        <w:t xml:space="preserve"> statistics; The ratio of conserved matches (including identities and functionally similar amino acids) to the total number of characters in the </w:t>
      </w:r>
      <w:r w:rsidRPr="003D527C">
        <w:rPr>
          <w:i/>
          <w:sz w:val="22"/>
          <w:szCs w:val="22"/>
        </w:rPr>
        <w:t>subject</w:t>
      </w:r>
      <w:r w:rsidRPr="003D527C">
        <w:rPr>
          <w:sz w:val="22"/>
          <w:szCs w:val="22"/>
        </w:rPr>
        <w:t xml:space="preserve"> gives the </w:t>
      </w:r>
      <w:r w:rsidRPr="003D527C">
        <w:rPr>
          <w:i/>
          <w:sz w:val="22"/>
          <w:szCs w:val="22"/>
        </w:rPr>
        <w:t>positives</w:t>
      </w:r>
      <w:r w:rsidRPr="003D527C">
        <w:rPr>
          <w:sz w:val="22"/>
          <w:szCs w:val="22"/>
        </w:rPr>
        <w:t xml:space="preserve"> statistics.  In the same way, gaps are tabulated and compared with the total subject length.</w:t>
      </w:r>
      <w:r w:rsidR="00453EC1">
        <w:rPr>
          <w:sz w:val="22"/>
          <w:szCs w:val="22"/>
        </w:rPr>
        <w:t xml:space="preserve"> </w:t>
      </w:r>
      <w:r w:rsidRPr="003D527C">
        <w:rPr>
          <w:rFonts w:cstheme="minorHAnsi"/>
          <w:sz w:val="22"/>
          <w:szCs w:val="22"/>
        </w:rPr>
        <w:t xml:space="preserve">The score statistic gives BLASTP’s estimate of the query and target sequences similarity by accumulating the positive matches weighted by the match length minus gap penalties.  </w:t>
      </w:r>
    </w:p>
    <w:p w14:paraId="18335715" w14:textId="31B81ABE" w:rsidR="00586F3A" w:rsidRDefault="003D527C" w:rsidP="003D527C">
      <w:pPr>
        <w:pStyle w:val="TableFigure"/>
        <w:spacing w:before="0" w:line="240" w:lineRule="auto"/>
        <w:rPr>
          <w:rFonts w:ascii="Arial" w:hAnsi="Arial" w:cs="Arial"/>
          <w:color w:val="252525"/>
          <w:sz w:val="22"/>
          <w:szCs w:val="22"/>
          <w:shd w:val="clear" w:color="auto" w:fill="FFFFFF"/>
        </w:rPr>
      </w:pPr>
      <w:r w:rsidRPr="003D527C">
        <w:rPr>
          <w:rFonts w:cstheme="minorHAnsi"/>
          <w:sz w:val="22"/>
          <w:szCs w:val="22"/>
        </w:rPr>
        <w:t>We use score in this paper to rank similarity of proteins.  It is computed by adding successive matching scores using the BLOSUM62 scoring matrix to rate the “goodness” of a particular match given log odds of the frequencies of the given amino acids for the particular “blocks” database built with sequences having no more than 62%  in common.  Experiments have shown that this matrix is one of the best for detecting even weak protein similarities.  The matrix values are calculated from these data by calculating the log base 2 odds of the observed frequencies vs expected, rounded to the nearest unit.</w:t>
      </w:r>
      <w:r w:rsidRPr="003D527C">
        <w:rPr>
          <w:sz w:val="22"/>
          <w:szCs w:val="22"/>
        </w:rPr>
        <w:t xml:space="preserve">  </w:t>
      </w:r>
      <w:r w:rsidRPr="003D527C">
        <w:rPr>
          <w:rFonts w:ascii="Arial" w:hAnsi="Arial" w:cs="Arial"/>
          <w:color w:val="252525"/>
          <w:sz w:val="22"/>
          <w:szCs w:val="22"/>
          <w:shd w:val="clear" w:color="auto" w:fill="FFFFFF"/>
        </w:rPr>
        <w:t>A score of zero indicates that the frequency with which a given two amino acids were found aligned in the database was as expected by chance, while a positive score indicates that the alignment was found more often than by chance, and negative score indicates that the alignment was found less often than by chance.  The score is cumulative (computed for each residue in the query string.)</w:t>
      </w:r>
    </w:p>
    <w:p w14:paraId="7EE6BAF8" w14:textId="1E1A9651" w:rsidR="00586F3A" w:rsidRDefault="00586F3A">
      <w:pPr>
        <w:rPr>
          <w:rFonts w:ascii="Arial" w:eastAsiaTheme="minorEastAsia" w:hAnsi="Arial" w:cs="Arial"/>
          <w:color w:val="252525"/>
          <w:kern w:val="24"/>
          <w:shd w:val="clear" w:color="auto" w:fill="FFFFFF"/>
          <w:lang w:eastAsia="ja-JP"/>
        </w:rPr>
      </w:pPr>
      <w:r>
        <w:rPr>
          <w:rFonts w:ascii="Arial" w:hAnsi="Arial" w:cs="Arial"/>
          <w:color w:val="252525"/>
          <w:shd w:val="clear" w:color="auto" w:fill="FFFFFF"/>
        </w:rPr>
        <w:br w:type="page"/>
      </w:r>
    </w:p>
    <w:p w14:paraId="6ECF02DF" w14:textId="77777777" w:rsidR="00586F3A" w:rsidRDefault="00586F3A" w:rsidP="00586F3A">
      <w:pPr>
        <w:pStyle w:val="TableFigure"/>
        <w:keepNext/>
        <w:spacing w:before="0" w:line="240" w:lineRule="auto"/>
      </w:pPr>
      <w:r>
        <w:rPr>
          <w:rFonts w:ascii="Arial" w:hAnsi="Arial" w:cs="Arial"/>
          <w:noProof/>
          <w:color w:val="252525"/>
          <w:sz w:val="22"/>
          <w:szCs w:val="22"/>
          <w:shd w:val="clear" w:color="auto" w:fill="FFFFFF"/>
        </w:rPr>
        <w:lastRenderedPageBreak/>
        <w:drawing>
          <wp:inline distT="0" distB="0" distL="0" distR="0" wp14:anchorId="2A774E5B" wp14:editId="51FC9AE5">
            <wp:extent cx="5125165" cy="51156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laria.stats.png"/>
                    <pic:cNvPicPr/>
                  </pic:nvPicPr>
                  <pic:blipFill>
                    <a:blip r:embed="rId62">
                      <a:extLst>
                        <a:ext uri="{28A0092B-C50C-407E-A947-70E740481C1C}">
                          <a14:useLocalDpi xmlns:a14="http://schemas.microsoft.com/office/drawing/2010/main" val="0"/>
                        </a:ext>
                      </a:extLst>
                    </a:blip>
                    <a:stretch>
                      <a:fillRect/>
                    </a:stretch>
                  </pic:blipFill>
                  <pic:spPr>
                    <a:xfrm>
                      <a:off x="0" y="0"/>
                      <a:ext cx="5125165" cy="5115639"/>
                    </a:xfrm>
                    <a:prstGeom prst="rect">
                      <a:avLst/>
                    </a:prstGeom>
                  </pic:spPr>
                </pic:pic>
              </a:graphicData>
            </a:graphic>
          </wp:inline>
        </w:drawing>
      </w:r>
    </w:p>
    <w:p w14:paraId="7D055D37" w14:textId="155422AE" w:rsidR="00586F3A" w:rsidRDefault="00586F3A" w:rsidP="00586F3A">
      <w:pPr>
        <w:pStyle w:val="Caption"/>
      </w:pPr>
      <w:bookmarkStart w:id="12" w:name="_Ref502040215"/>
      <w:r>
        <w:t xml:space="preserve">Figure </w:t>
      </w:r>
      <w:fldSimple w:instr=" SEQ Figure \* ARABIC ">
        <w:r w:rsidR="000853B7">
          <w:rPr>
            <w:noProof/>
          </w:rPr>
          <w:t>10</w:t>
        </w:r>
      </w:fldSimple>
      <w:r>
        <w:t>: Pairwise comparison of BLAST statistics.</w:t>
      </w:r>
      <w:bookmarkEnd w:id="12"/>
    </w:p>
    <w:p w14:paraId="491B465E" w14:textId="55F5013D" w:rsidR="00376579" w:rsidRDefault="00376579" w:rsidP="0066797A">
      <w:pPr>
        <w:spacing w:line="480" w:lineRule="auto"/>
      </w:pPr>
      <w:r>
        <w:t>Plotted BLAST statistics are for malaria (</w:t>
      </w:r>
      <w:r>
        <w:rPr>
          <w:i/>
        </w:rPr>
        <w:t>P. falciparum, tax_id=5833)</w:t>
      </w:r>
    </w:p>
    <w:p w14:paraId="333D6EB5" w14:textId="5B7F4821" w:rsidR="004C6C03" w:rsidRDefault="004C6C03" w:rsidP="0066797A">
      <w:pPr>
        <w:spacing w:line="480" w:lineRule="auto"/>
      </w:pPr>
      <w:r>
        <w:t xml:space="preserve">Plotted </w:t>
      </w:r>
      <w:r>
        <w:rPr>
          <w:i/>
        </w:rPr>
        <w:t>expect</w:t>
      </w:r>
      <w:r>
        <w:t xml:space="preserve"> variable is computed as -log(expect);  score is always positive, so this graph shows that that this transformation indicates the same thing as </w:t>
      </w:r>
      <w:r w:rsidRPr="004C6C03">
        <w:rPr>
          <w:i/>
        </w:rPr>
        <w:t>score</w:t>
      </w:r>
      <w:r>
        <w:t xml:space="preserve">, scaled differently. </w:t>
      </w:r>
      <w:r w:rsidRPr="004C6C03">
        <w:rPr>
          <w:i/>
        </w:rPr>
        <w:t>Expect</w:t>
      </w:r>
      <w:r>
        <w:t xml:space="preserve"> refers to probability that similarity is randomly explained, so a very small value indicates more significance.  The negative log of expected value indicates significance.</w:t>
      </w:r>
    </w:p>
    <w:p w14:paraId="3CFF0C8E" w14:textId="2C0381C8" w:rsidR="00DC1989" w:rsidRPr="00DC1989" w:rsidRDefault="00DC1989" w:rsidP="0066797A">
      <w:pPr>
        <w:spacing w:line="480" w:lineRule="auto"/>
      </w:pPr>
      <w:r>
        <w:t xml:space="preserve">Representation of very small magnitudes in common math packages such as those used by R has a lower bit density than that of whole numbers.  For this reason, the </w:t>
      </w:r>
      <w:r>
        <w:rPr>
          <w:i/>
        </w:rPr>
        <w:t>score</w:t>
      </w:r>
      <w:r>
        <w:t xml:space="preserve"> statistic has higher resolution than the </w:t>
      </w:r>
      <w:r>
        <w:rPr>
          <w:i/>
        </w:rPr>
        <w:t>expect</w:t>
      </w:r>
      <w:r>
        <w:t xml:space="preserve"> statistic for many computations.</w:t>
      </w:r>
    </w:p>
    <w:p w14:paraId="03A54ACD" w14:textId="1660567A" w:rsidR="004C6C03" w:rsidRPr="0066797A" w:rsidRDefault="004C6C03" w:rsidP="0066797A">
      <w:pPr>
        <w:spacing w:line="480" w:lineRule="auto"/>
      </w:pPr>
      <w:r w:rsidRPr="004C6C03">
        <w:rPr>
          <w:i/>
        </w:rPr>
        <w:lastRenderedPageBreak/>
        <w:t>Identities</w:t>
      </w:r>
      <w:r>
        <w:t xml:space="preserve"> and </w:t>
      </w:r>
      <w:r w:rsidRPr="004C6C03">
        <w:rPr>
          <w:i/>
        </w:rPr>
        <w:t>positives</w:t>
      </w:r>
      <w:r>
        <w:t xml:space="preserve"> are very similar; the </w:t>
      </w:r>
      <w:r>
        <w:rPr>
          <w:i/>
        </w:rPr>
        <w:t>positives</w:t>
      </w:r>
      <w:r w:rsidR="00DC1989">
        <w:t xml:space="preserve"> set</w:t>
      </w:r>
      <w:r>
        <w:t xml:space="preserve"> includes imprecise sequence matches, where similar amino acids can count for a match.  For this reason, the </w:t>
      </w:r>
      <w:r>
        <w:rPr>
          <w:i/>
        </w:rPr>
        <w:t>positives</w:t>
      </w:r>
      <w:r>
        <w:t xml:space="preserve"> set has values that are greater than or equal to the </w:t>
      </w:r>
      <w:r>
        <w:rPr>
          <w:i/>
        </w:rPr>
        <w:t>identities</w:t>
      </w:r>
      <w:r>
        <w:t xml:space="preserve"> set.</w:t>
      </w:r>
      <w:r w:rsidR="00DC1989">
        <w:t xml:space="preserve">  Comparison between </w:t>
      </w:r>
      <w:r w:rsidR="00DC1989">
        <w:rPr>
          <w:i/>
        </w:rPr>
        <w:t>scores</w:t>
      </w:r>
      <w:r w:rsidR="00DC1989">
        <w:t xml:space="preserve"> and </w:t>
      </w:r>
      <w:r w:rsidR="00DC1989">
        <w:rPr>
          <w:i/>
        </w:rPr>
        <w:t xml:space="preserve">identitities </w:t>
      </w:r>
      <w:r w:rsidR="00DC1989">
        <w:t xml:space="preserve"> </w:t>
      </w:r>
      <w:r w:rsidR="0066797A">
        <w:t xml:space="preserve">is practically the same as the comparison between </w:t>
      </w:r>
      <w:r w:rsidR="0066797A">
        <w:rPr>
          <w:i/>
        </w:rPr>
        <w:t xml:space="preserve"> scores</w:t>
      </w:r>
      <w:r w:rsidR="0066797A">
        <w:t xml:space="preserve"> and </w:t>
      </w:r>
      <w:r w:rsidR="0066797A">
        <w:rPr>
          <w:i/>
        </w:rPr>
        <w:t xml:space="preserve"> positives</w:t>
      </w:r>
      <w:r w:rsidR="0066797A">
        <w:t>.</w:t>
      </w:r>
    </w:p>
    <w:p w14:paraId="5CDCA4C7" w14:textId="2FE0CBDA" w:rsidR="00DC1989" w:rsidRPr="0066797A" w:rsidRDefault="0066797A" w:rsidP="0066797A">
      <w:pPr>
        <w:spacing w:line="480" w:lineRule="auto"/>
        <w:rPr>
          <w:i/>
        </w:rPr>
      </w:pPr>
      <w:r>
        <w:t xml:space="preserve">Differences between the comparison of </w:t>
      </w:r>
      <w:r>
        <w:rPr>
          <w:i/>
        </w:rPr>
        <w:t>scores</w:t>
      </w:r>
      <w:r>
        <w:t xml:space="preserve"> by </w:t>
      </w:r>
      <w:r>
        <w:rPr>
          <w:i/>
        </w:rPr>
        <w:t>identities</w:t>
      </w:r>
      <w:r>
        <w:t xml:space="preserve"> and </w:t>
      </w:r>
      <w:r>
        <w:rPr>
          <w:i/>
        </w:rPr>
        <w:t>expect</w:t>
      </w:r>
      <w:r>
        <w:t xml:space="preserve"> by </w:t>
      </w:r>
      <w:r>
        <w:rPr>
          <w:i/>
        </w:rPr>
        <w:t>identities</w:t>
      </w:r>
      <w:r>
        <w:t xml:space="preserve"> varies substantially due to the imprecision caused by computations using </w:t>
      </w:r>
      <w:r>
        <w:rPr>
          <w:i/>
        </w:rPr>
        <w:t>expect.</w:t>
      </w:r>
    </w:p>
    <w:p w14:paraId="6A4C8250" w14:textId="6D56B74B" w:rsidR="00123A50" w:rsidRDefault="00B1513C" w:rsidP="00123A50">
      <w:pPr>
        <w:pStyle w:val="Heading2"/>
      </w:pPr>
      <w:r>
        <w:br w:type="page"/>
      </w:r>
    </w:p>
    <w:p w14:paraId="0DB65D9D" w14:textId="7809E2D8" w:rsidR="00942D2C" w:rsidRDefault="00942D2C" w:rsidP="007A6684">
      <w:pPr>
        <w:pStyle w:val="Caption"/>
      </w:pPr>
    </w:p>
    <w:p w14:paraId="635A5085" w14:textId="77777777" w:rsidR="00A634D7" w:rsidRPr="00A634D7" w:rsidRDefault="00A634D7" w:rsidP="00A634D7"/>
    <w:p w14:paraId="283206CF" w14:textId="77777777" w:rsidR="00942D2C" w:rsidRDefault="00942D2C" w:rsidP="00942D2C">
      <w:pPr>
        <w:keepNext/>
      </w:pPr>
      <w:r>
        <w:rPr>
          <w:noProof/>
        </w:rPr>
        <w:drawing>
          <wp:inline distT="0" distB="0" distL="0" distR="0" wp14:anchorId="5A0B8AC5" wp14:editId="07D7889A">
            <wp:extent cx="3048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px-Plasmodium.png"/>
                    <pic:cNvPicPr/>
                  </pic:nvPicPr>
                  <pic:blipFill>
                    <a:blip r:embed="rId63">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23C0493" w14:textId="5066487A" w:rsidR="00597E0E" w:rsidRDefault="00942D2C" w:rsidP="00942D2C">
      <w:pPr>
        <w:pStyle w:val="Caption"/>
      </w:pPr>
      <w:bookmarkStart w:id="13" w:name="_Ref468770890"/>
      <w:r>
        <w:t xml:space="preserve">Figure </w:t>
      </w:r>
      <w:fldSimple w:instr=" SEQ Figure \* ARABIC ">
        <w:r w:rsidR="000853B7">
          <w:rPr>
            <w:noProof/>
          </w:rPr>
          <w:t>11</w:t>
        </w:r>
      </w:fldSimple>
      <w:r>
        <w:t>: Plasmodium structural diagram showing organelles.</w:t>
      </w:r>
      <w:bookmarkEnd w:id="13"/>
    </w:p>
    <w:p w14:paraId="6071FF9D" w14:textId="64930C45" w:rsidR="00CF19BF" w:rsidRDefault="00CF19BF" w:rsidP="005B1976">
      <w:pPr>
        <w:rPr>
          <w:sz w:val="18"/>
          <w:szCs w:val="18"/>
        </w:rPr>
      </w:pPr>
      <w:r>
        <w:rPr>
          <w:sz w:val="18"/>
          <w:szCs w:val="18"/>
        </w:rPr>
        <w:t>Apicoplast and mitochondria have their own genomes which are closely related to those of bacteria.</w:t>
      </w:r>
    </w:p>
    <w:p w14:paraId="7A9E9145" w14:textId="00DC2A54" w:rsidR="000C016A" w:rsidRPr="00123A50" w:rsidRDefault="000C016A">
      <w:pPr>
        <w:rPr>
          <w:sz w:val="18"/>
          <w:szCs w:val="18"/>
        </w:rPr>
      </w:pPr>
      <w:r>
        <w:br w:type="page"/>
      </w:r>
    </w:p>
    <w:bookmarkStart w:id="14" w:name="_Ref501425206"/>
    <w:p w14:paraId="03D3C0EA" w14:textId="50AE5609" w:rsidR="000C016A" w:rsidRDefault="000C4066" w:rsidP="000C016A">
      <w:pPr>
        <w:pStyle w:val="Heading2"/>
      </w:pPr>
      <w:r>
        <w:lastRenderedPageBreak/>
        <w:fldChar w:fldCharType="begin"/>
      </w:r>
      <w:r>
        <w:instrText xml:space="preserve"> autonumlgl </w:instrText>
      </w:r>
      <w:r>
        <w:fldChar w:fldCharType="end"/>
      </w:r>
      <w:r w:rsidR="000C016A">
        <w:t>Organism Log Score Histograms</w:t>
      </w:r>
      <w:bookmarkEnd w:id="14"/>
    </w:p>
    <w:p w14:paraId="56AE949B" w14:textId="353AF975" w:rsidR="003B2832" w:rsidRDefault="003B2832" w:rsidP="003B2832">
      <w:r>
        <w:t>Histograms of log BLASTP scores, showing superimposed normal plot in red.</w:t>
      </w:r>
    </w:p>
    <w:p w14:paraId="10CC18DD" w14:textId="7ECEAF89" w:rsidR="003B2832" w:rsidRDefault="003B2832" w:rsidP="003B2832">
      <w:r>
        <w:t xml:space="preserve">Vertical blue lines show thresholds that are 1, 2, 3, and 4 </w:t>
      </w:r>
      <w:r w:rsidR="00A333D0">
        <w:t>median</w:t>
      </w:r>
      <w:r>
        <w:t xml:space="preserve"> absolute deviations from the median.</w:t>
      </w:r>
    </w:p>
    <w:p w14:paraId="5A311906" w14:textId="0C1A933A" w:rsidR="000F353D" w:rsidRDefault="00A530C4" w:rsidP="003B2832">
      <w:r>
        <w:t xml:space="preserve">Normal curve was calculated using </w:t>
      </w:r>
      <w:r w:rsidRPr="00A530C4">
        <w:rPr>
          <w:b/>
        </w:rPr>
        <w:t>R</w:t>
      </w:r>
      <w:r>
        <w:rPr>
          <w:b/>
        </w:rPr>
        <w:t xml:space="preserve"> dnorm</w:t>
      </w:r>
      <w:r>
        <w:t xml:space="preserve"> function, which expects a standard deviation parameter.</w:t>
      </w:r>
    </w:p>
    <w:p w14:paraId="0F9D9FEE" w14:textId="75EAE057" w:rsidR="007A413E" w:rsidRDefault="00A530C4" w:rsidP="007A413E">
      <w:pPr>
        <w:rPr>
          <w:rFonts w:eastAsiaTheme="minorEastAsia"/>
        </w:rPr>
      </w:pPr>
      <w:r>
        <w:t xml:space="preserve">The </w:t>
      </w:r>
      <w:r>
        <w:rPr>
          <w:b/>
        </w:rPr>
        <w:t>mad</w:t>
      </w:r>
      <w:r>
        <w:t xml:space="preserve"> value </w:t>
      </w:r>
      <w:r w:rsidR="007A413E">
        <w:t xml:space="preserve">(denoted by </w:t>
      </w:r>
      <m:oMath>
        <m:r>
          <w:rPr>
            <w:rFonts w:ascii="Cambria Math" w:hAnsi="Cambria Math"/>
          </w:rPr>
          <m:t>δ )</m:t>
        </m:r>
      </m:oMath>
      <w:r>
        <w:t>is smaller (</w:t>
      </w:r>
      <m:oMath>
        <m:r>
          <w:rPr>
            <w:rFonts w:ascii="Cambria Math" w:hAnsi="Cambria Math"/>
          </w:rPr>
          <m:t>σ=1.253 δ</m:t>
        </m:r>
      </m:oMath>
      <w:r w:rsidR="007A413E">
        <w:rPr>
          <w:rFonts w:eastAsiaTheme="minorEastAsia"/>
        </w:rPr>
        <w:t>)</w:t>
      </w:r>
    </w:p>
    <w:p w14:paraId="4EAD5ABF" w14:textId="1AFF70BA" w:rsidR="007A413E" w:rsidRDefault="007A413E" w:rsidP="007A413E">
      <w:pPr>
        <w:rPr>
          <w:rFonts w:eastAsiaTheme="minorEastAsia"/>
        </w:rPr>
      </w:pPr>
      <w:r>
        <w:rPr>
          <w:rFonts w:eastAsiaTheme="minorEastAsia"/>
        </w:rPr>
        <w:t>The maximum value for</w:t>
      </w:r>
    </w:p>
    <w:p w14:paraId="5C4B4660" w14:textId="165680F3" w:rsidR="000853B7" w:rsidRDefault="000853B7" w:rsidP="007A413E">
      <w:r>
        <w:rPr>
          <w:noProof/>
        </w:rPr>
        <w:drawing>
          <wp:inline distT="0" distB="0" distL="0" distR="0" wp14:anchorId="798B2923" wp14:editId="2DE307D1">
            <wp:extent cx="6055744" cy="3771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smodium_histogram.png"/>
                    <pic:cNvPicPr/>
                  </pic:nvPicPr>
                  <pic:blipFill>
                    <a:blip r:embed="rId64">
                      <a:extLst>
                        <a:ext uri="{28A0092B-C50C-407E-A947-70E740481C1C}">
                          <a14:useLocalDpi xmlns:a14="http://schemas.microsoft.com/office/drawing/2010/main" val="0"/>
                        </a:ext>
                      </a:extLst>
                    </a:blip>
                    <a:stretch>
                      <a:fillRect/>
                    </a:stretch>
                  </pic:blipFill>
                  <pic:spPr>
                    <a:xfrm>
                      <a:off x="0" y="0"/>
                      <a:ext cx="6089784" cy="3793102"/>
                    </a:xfrm>
                    <a:prstGeom prst="rect">
                      <a:avLst/>
                    </a:prstGeom>
                  </pic:spPr>
                </pic:pic>
              </a:graphicData>
            </a:graphic>
          </wp:inline>
        </w:drawing>
      </w:r>
    </w:p>
    <w:p w14:paraId="673606A8" w14:textId="10F614A7" w:rsidR="00122B5C" w:rsidRDefault="000853B7" w:rsidP="000853B7">
      <w:pPr>
        <w:pStyle w:val="Caption"/>
      </w:pPr>
      <w:bookmarkStart w:id="15" w:name="_Ref502040283"/>
      <w:r>
        <w:t xml:space="preserve">Figure </w:t>
      </w:r>
      <w:fldSimple w:instr=" SEQ Figure \* ARABIC ">
        <w:r>
          <w:rPr>
            <w:noProof/>
          </w:rPr>
          <w:t>12</w:t>
        </w:r>
      </w:fldSimple>
      <w:r>
        <w:t>: Plasmodium falciparum score histogram</w:t>
      </w:r>
      <w:bookmarkEnd w:id="15"/>
    </w:p>
    <w:p w14:paraId="1D26B99E" w14:textId="01447B33" w:rsidR="003B2832" w:rsidRDefault="003B2832" w:rsidP="003B2832">
      <w:pPr>
        <w:keepNext/>
      </w:pPr>
    </w:p>
    <w:p w14:paraId="44B040E0" w14:textId="77777777" w:rsidR="000853B7" w:rsidRDefault="003B2832" w:rsidP="000853B7">
      <w:pPr>
        <w:keepNext/>
      </w:pPr>
      <w:r>
        <w:rPr>
          <w:noProof/>
        </w:rPr>
        <w:drawing>
          <wp:inline distT="0" distB="0" distL="0" distR="0" wp14:anchorId="5DE6A862" wp14:editId="4985A49A">
            <wp:extent cx="5627560" cy="350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ishmania_histogram.png"/>
                    <pic:cNvPicPr/>
                  </pic:nvPicPr>
                  <pic:blipFill>
                    <a:blip r:embed="rId65">
                      <a:extLst>
                        <a:ext uri="{28A0092B-C50C-407E-A947-70E740481C1C}">
                          <a14:useLocalDpi xmlns:a14="http://schemas.microsoft.com/office/drawing/2010/main" val="0"/>
                        </a:ext>
                      </a:extLst>
                    </a:blip>
                    <a:stretch>
                      <a:fillRect/>
                    </a:stretch>
                  </pic:blipFill>
                  <pic:spPr>
                    <a:xfrm>
                      <a:off x="0" y="0"/>
                      <a:ext cx="5636624" cy="3510846"/>
                    </a:xfrm>
                    <a:prstGeom prst="rect">
                      <a:avLst/>
                    </a:prstGeom>
                  </pic:spPr>
                </pic:pic>
              </a:graphicData>
            </a:graphic>
          </wp:inline>
        </w:drawing>
      </w:r>
    </w:p>
    <w:p w14:paraId="61621149" w14:textId="0E70A9D4" w:rsidR="000C016A" w:rsidRDefault="000853B7" w:rsidP="000853B7">
      <w:pPr>
        <w:pStyle w:val="Caption"/>
      </w:pPr>
      <w:r>
        <w:t xml:space="preserve">Figure </w:t>
      </w:r>
      <w:fldSimple w:instr=" SEQ Figure \* ARABIC ">
        <w:r>
          <w:rPr>
            <w:noProof/>
          </w:rPr>
          <w:t>13</w:t>
        </w:r>
      </w:fldSimple>
      <w:r>
        <w:t>:Leishmania major score histogram</w:t>
      </w:r>
    </w:p>
    <w:p w14:paraId="34158BDB" w14:textId="77777777" w:rsidR="000853B7" w:rsidRDefault="003B2832" w:rsidP="000853B7">
      <w:pPr>
        <w:keepNext/>
      </w:pPr>
      <w:r>
        <w:rPr>
          <w:noProof/>
        </w:rPr>
        <w:drawing>
          <wp:inline distT="0" distB="0" distL="0" distR="0" wp14:anchorId="10288790" wp14:editId="159ABCDD">
            <wp:extent cx="5943600" cy="3571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ypanosoma_brucei.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14:paraId="56CD4D2F" w14:textId="0051E568" w:rsidR="003B2832" w:rsidRDefault="000853B7" w:rsidP="000853B7">
      <w:pPr>
        <w:pStyle w:val="Caption"/>
      </w:pPr>
      <w:r>
        <w:t xml:space="preserve">Figure </w:t>
      </w:r>
      <w:fldSimple w:instr=" SEQ Figure \* ARABIC ">
        <w:r>
          <w:rPr>
            <w:noProof/>
          </w:rPr>
          <w:t>14</w:t>
        </w:r>
      </w:fldSimple>
      <w:r>
        <w:t>: Trypanosoma brucei score histogram</w:t>
      </w:r>
    </w:p>
    <w:p w14:paraId="32A95B60" w14:textId="77777777" w:rsidR="000853B7" w:rsidRDefault="003B2832" w:rsidP="000853B7">
      <w:pPr>
        <w:keepNext/>
      </w:pPr>
      <w:r>
        <w:rPr>
          <w:noProof/>
        </w:rPr>
        <w:lastRenderedPageBreak/>
        <w:drawing>
          <wp:inline distT="0" distB="0" distL="0" distR="0" wp14:anchorId="6B42B0BB" wp14:editId="4EA038CA">
            <wp:extent cx="5276850" cy="32867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ypanosoma_cruzi.png"/>
                    <pic:cNvPicPr/>
                  </pic:nvPicPr>
                  <pic:blipFill>
                    <a:blip r:embed="rId67">
                      <a:extLst>
                        <a:ext uri="{28A0092B-C50C-407E-A947-70E740481C1C}">
                          <a14:useLocalDpi xmlns:a14="http://schemas.microsoft.com/office/drawing/2010/main" val="0"/>
                        </a:ext>
                      </a:extLst>
                    </a:blip>
                    <a:stretch>
                      <a:fillRect/>
                    </a:stretch>
                  </pic:blipFill>
                  <pic:spPr>
                    <a:xfrm>
                      <a:off x="0" y="0"/>
                      <a:ext cx="5314021" cy="3309908"/>
                    </a:xfrm>
                    <a:prstGeom prst="rect">
                      <a:avLst/>
                    </a:prstGeom>
                  </pic:spPr>
                </pic:pic>
              </a:graphicData>
            </a:graphic>
          </wp:inline>
        </w:drawing>
      </w:r>
    </w:p>
    <w:p w14:paraId="5BE9B38E" w14:textId="4B2F2E5A" w:rsidR="003B2832" w:rsidRDefault="000853B7" w:rsidP="000853B7">
      <w:pPr>
        <w:pStyle w:val="Caption"/>
      </w:pPr>
      <w:r>
        <w:t xml:space="preserve">Figure </w:t>
      </w:r>
      <w:fldSimple w:instr=" SEQ Figure \* ARABIC ">
        <w:r>
          <w:rPr>
            <w:noProof/>
          </w:rPr>
          <w:t>15</w:t>
        </w:r>
      </w:fldSimple>
      <w:r>
        <w:t>: Trypanosoma cruzi score histogram</w:t>
      </w:r>
    </w:p>
    <w:p w14:paraId="078FD9EE" w14:textId="77777777" w:rsidR="000853B7" w:rsidRDefault="003B2832" w:rsidP="000853B7">
      <w:pPr>
        <w:keepNext/>
      </w:pPr>
      <w:r>
        <w:rPr>
          <w:noProof/>
        </w:rPr>
        <w:drawing>
          <wp:inline distT="0" distB="0" distL="0" distR="0" wp14:anchorId="372D4FF1" wp14:editId="6E842B12">
            <wp:extent cx="5943600" cy="3702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lamidia_trachomatis.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inline>
        </w:drawing>
      </w:r>
    </w:p>
    <w:p w14:paraId="4455C7EC" w14:textId="265F1CE6" w:rsidR="003B2832" w:rsidRDefault="000853B7" w:rsidP="000853B7">
      <w:pPr>
        <w:pStyle w:val="Caption"/>
      </w:pPr>
      <w:r>
        <w:t xml:space="preserve">Figure </w:t>
      </w:r>
      <w:fldSimple w:instr=" SEQ Figure \* ARABIC ">
        <w:r>
          <w:rPr>
            <w:noProof/>
          </w:rPr>
          <w:t>16</w:t>
        </w:r>
      </w:fldSimple>
      <w:r>
        <w:t>: Chlamidia trachomatis score histogram</w:t>
      </w:r>
    </w:p>
    <w:p w14:paraId="766AB0A9" w14:textId="77777777" w:rsidR="000853B7" w:rsidRDefault="003B2832" w:rsidP="000853B7">
      <w:pPr>
        <w:keepNext/>
      </w:pPr>
      <w:r>
        <w:rPr>
          <w:noProof/>
        </w:rPr>
        <w:lastRenderedPageBreak/>
        <w:drawing>
          <wp:inline distT="0" distB="0" distL="0" distR="0" wp14:anchorId="3CA4253D" wp14:editId="2AA6DE51">
            <wp:extent cx="5943600" cy="3702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xoplasmosis_gondii.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inline>
        </w:drawing>
      </w:r>
    </w:p>
    <w:p w14:paraId="646B84DF" w14:textId="2FA7F818" w:rsidR="003B2832" w:rsidRDefault="000853B7" w:rsidP="000853B7">
      <w:pPr>
        <w:pStyle w:val="Caption"/>
      </w:pPr>
      <w:r>
        <w:t xml:space="preserve">Figure </w:t>
      </w:r>
      <w:fldSimple w:instr=" SEQ Figure \* ARABIC ">
        <w:r>
          <w:rPr>
            <w:noProof/>
          </w:rPr>
          <w:t>17</w:t>
        </w:r>
      </w:fldSimple>
      <w:r>
        <w:t>: Toxoplasm</w:t>
      </w:r>
      <w:r w:rsidR="00362F41">
        <w:t>a</w:t>
      </w:r>
      <w:r>
        <w:t xml:space="preserve"> gondii score histogram</w:t>
      </w:r>
    </w:p>
    <w:p w14:paraId="1B9A16FF" w14:textId="5D5E9D22" w:rsidR="000C4066" w:rsidRDefault="000C4066">
      <w:r>
        <w:br w:type="page"/>
      </w:r>
    </w:p>
    <w:p w14:paraId="11BF121F" w14:textId="59CBE5C7" w:rsidR="000C4066" w:rsidRPr="000C4066" w:rsidRDefault="000C4066" w:rsidP="000C4066">
      <w:pPr>
        <w:pStyle w:val="Heading2"/>
      </w:pPr>
      <w:r>
        <w:lastRenderedPageBreak/>
        <w:fldChar w:fldCharType="begin"/>
      </w:r>
      <w:r>
        <w:instrText xml:space="preserve"> autonumlgl </w:instrText>
      </w:r>
      <w:r>
        <w:fldChar w:fldCharType="end"/>
      </w:r>
      <w:r>
        <w:t xml:space="preserve"> Q-Q plots</w:t>
      </w:r>
    </w:p>
    <w:p w14:paraId="68820D97" w14:textId="77777777" w:rsidR="00D4728D" w:rsidRPr="007943A2" w:rsidRDefault="00E160E0" w:rsidP="007943A2">
      <w:pPr>
        <w:spacing w:after="0" w:line="240" w:lineRule="auto"/>
      </w:pPr>
      <w:r>
        <w:rPr>
          <w:noProof/>
        </w:rPr>
        <w:drawing>
          <wp:inline distT="0" distB="0" distL="0" distR="0" wp14:anchorId="1FD2162D" wp14:editId="59A96FE6">
            <wp:extent cx="4114800" cy="4107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_all_scores_qqnorm.tiff"/>
                    <pic:cNvPicPr/>
                  </pic:nvPicPr>
                  <pic:blipFill>
                    <a:blip r:embed="rId70">
                      <a:extLst>
                        <a:ext uri="{28A0092B-C50C-407E-A947-70E740481C1C}">
                          <a14:useLocalDpi xmlns:a14="http://schemas.microsoft.com/office/drawing/2010/main" val="0"/>
                        </a:ext>
                      </a:extLst>
                    </a:blip>
                    <a:stretch>
                      <a:fillRect/>
                    </a:stretch>
                  </pic:blipFill>
                  <pic:spPr>
                    <a:xfrm>
                      <a:off x="0" y="0"/>
                      <a:ext cx="4123944" cy="4116486"/>
                    </a:xfrm>
                    <a:prstGeom prst="rect">
                      <a:avLst/>
                    </a:prstGeom>
                  </pic:spPr>
                </pic:pic>
              </a:graphicData>
            </a:graphic>
          </wp:inline>
        </w:drawing>
      </w:r>
    </w:p>
    <w:p w14:paraId="60505556" w14:textId="49BA3079" w:rsidR="007943A2" w:rsidRDefault="00E160E0" w:rsidP="00E160E0">
      <w:pPr>
        <w:pStyle w:val="Caption"/>
      </w:pPr>
      <w:bookmarkStart w:id="16" w:name="_Ref468783544"/>
      <w:r>
        <w:t xml:space="preserve">Figure </w:t>
      </w:r>
      <w:fldSimple w:instr=" SEQ Figure \* ARABIC ">
        <w:r w:rsidR="000853B7">
          <w:rPr>
            <w:noProof/>
          </w:rPr>
          <w:t>18</w:t>
        </w:r>
      </w:fldSimple>
      <w:r>
        <w:t>: "All malaria scores" qqnorm plot.</w:t>
      </w:r>
      <w:bookmarkEnd w:id="16"/>
    </w:p>
    <w:p w14:paraId="04E6AB46" w14:textId="77777777" w:rsidR="00E160E0" w:rsidRDefault="00E160E0" w:rsidP="00E160E0">
      <w:r>
        <w:t>The red line shows expected normality.  This plot shows departure from normality at the right (upper) portion of the graph.</w:t>
      </w:r>
    </w:p>
    <w:p w14:paraId="2045468B" w14:textId="77777777" w:rsidR="00A27B94" w:rsidRDefault="00A27B94" w:rsidP="00E160E0">
      <w:r>
        <w:t>These statements produce the graph:</w:t>
      </w:r>
    </w:p>
    <w:p w14:paraId="3627B0B2" w14:textId="77777777" w:rsidR="005677A5" w:rsidRPr="005677A5" w:rsidRDefault="005677A5" w:rsidP="005677A5">
      <w:pPr>
        <w:spacing w:after="0" w:line="240" w:lineRule="auto"/>
        <w:rPr>
          <w:rFonts w:ascii="Courier New" w:hAnsi="Courier New" w:cs="Courier New"/>
          <w:sz w:val="18"/>
          <w:szCs w:val="18"/>
        </w:rPr>
      </w:pPr>
      <w:r w:rsidRPr="005677A5">
        <w:rPr>
          <w:rFonts w:ascii="Courier New" w:hAnsi="Courier New" w:cs="Courier New"/>
          <w:sz w:val="18"/>
          <w:szCs w:val="18"/>
        </w:rPr>
        <w:t>qqnorm(log(malaria_statistics$score),main='All Malaria Scores')</w:t>
      </w:r>
    </w:p>
    <w:p w14:paraId="3DE9E1C9" w14:textId="2BB25E74" w:rsidR="005F0AB0" w:rsidRDefault="005677A5" w:rsidP="005677A5">
      <w:pPr>
        <w:spacing w:after="0" w:line="240" w:lineRule="auto"/>
        <w:rPr>
          <w:rFonts w:ascii="Courier New" w:hAnsi="Courier New" w:cs="Courier New"/>
          <w:sz w:val="18"/>
          <w:szCs w:val="18"/>
        </w:rPr>
      </w:pPr>
      <w:r w:rsidRPr="005677A5">
        <w:rPr>
          <w:rFonts w:ascii="Courier New" w:hAnsi="Courier New" w:cs="Courier New"/>
          <w:sz w:val="18"/>
          <w:szCs w:val="18"/>
        </w:rPr>
        <w:t>qqline(log(malaria_statistics$score),col='red',lwd=3)</w:t>
      </w:r>
    </w:p>
    <w:p w14:paraId="5087B9FB" w14:textId="77777777" w:rsidR="005F0AB0" w:rsidRDefault="005F0AB0" w:rsidP="005F0AB0">
      <w:pPr>
        <w:keepNext/>
        <w:spacing w:after="0" w:line="240" w:lineRule="auto"/>
      </w:pPr>
      <w:r>
        <w:rPr>
          <w:rFonts w:ascii="Courier New" w:hAnsi="Courier New" w:cs="Courier New"/>
          <w:noProof/>
          <w:sz w:val="18"/>
          <w:szCs w:val="18"/>
        </w:rPr>
        <w:lastRenderedPageBreak/>
        <w:drawing>
          <wp:inline distT="0" distB="0" distL="0" distR="0" wp14:anchorId="5436A332" wp14:editId="4F1F8A6F">
            <wp:extent cx="3788276" cy="378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9_malaria_normal_scores.tiff"/>
                    <pic:cNvPicPr/>
                  </pic:nvPicPr>
                  <pic:blipFill>
                    <a:blip r:embed="rId71">
                      <a:extLst>
                        <a:ext uri="{28A0092B-C50C-407E-A947-70E740481C1C}">
                          <a14:useLocalDpi xmlns:a14="http://schemas.microsoft.com/office/drawing/2010/main" val="0"/>
                        </a:ext>
                      </a:extLst>
                    </a:blip>
                    <a:stretch>
                      <a:fillRect/>
                    </a:stretch>
                  </pic:blipFill>
                  <pic:spPr>
                    <a:xfrm>
                      <a:off x="0" y="0"/>
                      <a:ext cx="3797491" cy="3790624"/>
                    </a:xfrm>
                    <a:prstGeom prst="rect">
                      <a:avLst/>
                    </a:prstGeom>
                  </pic:spPr>
                </pic:pic>
              </a:graphicData>
            </a:graphic>
          </wp:inline>
        </w:drawing>
      </w:r>
    </w:p>
    <w:p w14:paraId="01F6A37C" w14:textId="60CC3773" w:rsidR="005F0AB0" w:rsidRDefault="005F0AB0" w:rsidP="005F0AB0">
      <w:pPr>
        <w:pStyle w:val="Caption"/>
      </w:pPr>
      <w:bookmarkStart w:id="17" w:name="_Ref468785646"/>
      <w:r>
        <w:t xml:space="preserve">Figure </w:t>
      </w:r>
      <w:fldSimple w:instr=" SEQ Figure \* ARABIC ">
        <w:r w:rsidR="000853B7">
          <w:rPr>
            <w:noProof/>
          </w:rPr>
          <w:t>19</w:t>
        </w:r>
      </w:fldSimple>
      <w:r>
        <w:t>: p.falciparum normal scores.</w:t>
      </w:r>
      <w:bookmarkEnd w:id="17"/>
    </w:p>
    <w:p w14:paraId="6DEA8298"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Plot was produced by these R commands:</w:t>
      </w:r>
    </w:p>
    <w:p w14:paraId="58A0E40D"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significance_threshold&lt;-function(score){</w:t>
      </w:r>
    </w:p>
    <w:p w14:paraId="2F59A79B"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median(score)+2*mad(score)</w:t>
      </w:r>
    </w:p>
    <w:p w14:paraId="1D7FB9D5"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w:t>
      </w:r>
    </w:p>
    <w:p w14:paraId="4808CFA9" w14:textId="77777777" w:rsidR="005F0AB0" w:rsidRPr="005F0AB0" w:rsidRDefault="005F0AB0" w:rsidP="005F0AB0">
      <w:pPr>
        <w:spacing w:after="0"/>
        <w:rPr>
          <w:rFonts w:ascii="Courier New" w:hAnsi="Courier New" w:cs="Courier New"/>
          <w:sz w:val="18"/>
          <w:szCs w:val="18"/>
        </w:rPr>
      </w:pPr>
    </w:p>
    <w:p w14:paraId="1513517A"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malaria_threshold=significance_threshold(malaria_statistics$score)</w:t>
      </w:r>
    </w:p>
    <w:p w14:paraId="212968F3"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norm_falciparum=malaria_statistics[malaria_statistics$score &lt; malaria_threshold,]</w:t>
      </w:r>
    </w:p>
    <w:p w14:paraId="4CABEB86" w14:textId="77777777" w:rsidR="005F0AB0" w:rsidRPr="005F0AB0" w:rsidRDefault="005F0AB0" w:rsidP="005F0AB0">
      <w:pPr>
        <w:spacing w:after="0"/>
        <w:rPr>
          <w:rFonts w:ascii="Courier New" w:hAnsi="Courier New" w:cs="Courier New"/>
          <w:sz w:val="18"/>
          <w:szCs w:val="18"/>
        </w:rPr>
      </w:pPr>
    </w:p>
    <w:p w14:paraId="7A7744D3"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qqnorm(norm_falciparum$score,main='p. falciparum normal scores')</w:t>
      </w:r>
    </w:p>
    <w:p w14:paraId="4C9847FD" w14:textId="26CEABE8" w:rsid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qqline(norm_falciparum$score,col='red',lwd=3)</w:t>
      </w:r>
    </w:p>
    <w:p w14:paraId="61A59A94" w14:textId="7745837E" w:rsidR="0007078E" w:rsidRDefault="0007078E" w:rsidP="005F0AB0">
      <w:pPr>
        <w:spacing w:after="0"/>
        <w:rPr>
          <w:rFonts w:ascii="Courier New" w:hAnsi="Courier New" w:cs="Courier New"/>
          <w:sz w:val="18"/>
          <w:szCs w:val="18"/>
        </w:rPr>
      </w:pPr>
    </w:p>
    <w:p w14:paraId="40D25FCD" w14:textId="4AE9058C" w:rsidR="0007078E" w:rsidRDefault="0007078E" w:rsidP="005F0AB0">
      <w:pPr>
        <w:spacing w:after="0"/>
        <w:rPr>
          <w:rFonts w:ascii="Courier New" w:hAnsi="Courier New" w:cs="Courier New"/>
          <w:sz w:val="18"/>
          <w:szCs w:val="18"/>
        </w:rPr>
      </w:pPr>
      <w:r>
        <w:rPr>
          <w:rFonts w:ascii="Courier New" w:hAnsi="Courier New" w:cs="Courier New"/>
          <w:sz w:val="18"/>
          <w:szCs w:val="18"/>
        </w:rPr>
        <w:t>The red line indicates expected normality.</w:t>
      </w:r>
    </w:p>
    <w:p w14:paraId="090EA023" w14:textId="77777777" w:rsidR="003C572D" w:rsidRDefault="003C572D" w:rsidP="005F0AB0">
      <w:pPr>
        <w:spacing w:after="0"/>
        <w:rPr>
          <w:rFonts w:ascii="Courier New" w:hAnsi="Courier New" w:cs="Courier New"/>
          <w:sz w:val="18"/>
          <w:szCs w:val="18"/>
        </w:rPr>
      </w:pPr>
    </w:p>
    <w:p w14:paraId="0D037529" w14:textId="77777777" w:rsidR="00815099" w:rsidRDefault="003C572D" w:rsidP="00815099">
      <w:pPr>
        <w:keepNext/>
      </w:pPr>
      <w:r>
        <w:rPr>
          <w:rFonts w:ascii="Courier New" w:hAnsi="Courier New" w:cs="Courier New"/>
          <w:sz w:val="18"/>
          <w:szCs w:val="18"/>
        </w:rPr>
        <w:br w:type="page"/>
      </w:r>
      <w:r w:rsidR="00815099">
        <w:rPr>
          <w:rFonts w:ascii="Courier New" w:hAnsi="Courier New" w:cs="Courier New"/>
          <w:noProof/>
          <w:sz w:val="18"/>
          <w:szCs w:val="18"/>
        </w:rPr>
        <w:lastRenderedPageBreak/>
        <w:drawing>
          <wp:inline distT="0" distB="0" distL="0" distR="0" wp14:anchorId="5C4B5AD8" wp14:editId="16CB3414">
            <wp:extent cx="5943600"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plot_all.tiff"/>
                    <pic:cNvPicPr/>
                  </pic:nvPicPr>
                  <pic:blipFill>
                    <a:blip r:embed="rId72">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58B26DC0" w14:textId="0588C39D" w:rsidR="00815099" w:rsidRDefault="00815099" w:rsidP="00815099">
      <w:pPr>
        <w:pStyle w:val="Caption"/>
      </w:pPr>
      <w:bookmarkStart w:id="18" w:name="_Ref470683967"/>
      <w:r>
        <w:t xml:space="preserve">Figure </w:t>
      </w:r>
      <w:fldSimple w:instr=" SEQ Figure \* ARABIC ">
        <w:r w:rsidR="000853B7">
          <w:rPr>
            <w:noProof/>
          </w:rPr>
          <w:t>20</w:t>
        </w:r>
      </w:fldSimple>
      <w:r>
        <w:t>: Testing normality for all organisms.</w:t>
      </w:r>
      <w:bookmarkEnd w:id="18"/>
    </w:p>
    <w:p w14:paraId="795196EB" w14:textId="3D964823" w:rsidR="00815099" w:rsidRDefault="00815099" w:rsidP="00815099">
      <w:r>
        <w:t>The red line in each of these graphs shows where a normal distribution would be predicted to fall.</w:t>
      </w:r>
    </w:p>
    <w:p w14:paraId="495A3C82" w14:textId="3DE3D9C2" w:rsidR="00815099" w:rsidRDefault="00815099" w:rsidP="00815099">
      <w:r>
        <w:t>The top 5 graphs show that the total datasets for each organism are not normal.</w:t>
      </w:r>
    </w:p>
    <w:p w14:paraId="055880BC" w14:textId="00612187" w:rsidR="00815099" w:rsidRPr="00815099" w:rsidRDefault="00815099" w:rsidP="00815099">
      <w:r>
        <w:t>The bottom 5 graphs show how the data below the computed discrimination threshold conforms approximately to a normal distribution.</w:t>
      </w:r>
    </w:p>
    <w:p w14:paraId="3470A360" w14:textId="2E42D51D" w:rsidR="00172D93" w:rsidRDefault="007E2BEB" w:rsidP="00172D93">
      <w:pPr>
        <w:keepNext/>
      </w:pPr>
      <w:r>
        <w:rPr>
          <w:rFonts w:ascii="Courier New" w:hAnsi="Courier New" w:cs="Courier New"/>
          <w:sz w:val="18"/>
          <w:szCs w:val="18"/>
        </w:rPr>
        <w:br w:type="page"/>
      </w:r>
      <w:r w:rsidR="0069422A" w:rsidRPr="0069422A">
        <w:rPr>
          <w:noProof/>
        </w:rPr>
        <w:lastRenderedPageBreak/>
        <w:t xml:space="preserve"> </w:t>
      </w:r>
      <w:r w:rsidR="00C92A44">
        <w:rPr>
          <w:noProof/>
        </w:rPr>
        <w:drawing>
          <wp:inline distT="0" distB="0" distL="0" distR="0" wp14:anchorId="7D5FE3B7" wp14:editId="70B1D2A6">
            <wp:extent cx="5943600" cy="5934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934710"/>
                    </a:xfrm>
                    <a:prstGeom prst="rect">
                      <a:avLst/>
                    </a:prstGeom>
                  </pic:spPr>
                </pic:pic>
              </a:graphicData>
            </a:graphic>
          </wp:inline>
        </w:drawing>
      </w:r>
    </w:p>
    <w:p w14:paraId="11220F6C" w14:textId="4DE8792B" w:rsidR="007E2BEB" w:rsidRDefault="00172D93" w:rsidP="00172D93">
      <w:pPr>
        <w:pStyle w:val="Caption"/>
      </w:pPr>
      <w:r>
        <w:t xml:space="preserve">Figure </w:t>
      </w:r>
      <w:fldSimple w:instr=" SEQ Figure \* ARABIC ">
        <w:r w:rsidR="000853B7">
          <w:rPr>
            <w:noProof/>
          </w:rPr>
          <w:t>21</w:t>
        </w:r>
      </w:fldSimple>
      <w:r>
        <w:t>: Cluster Dendrogram</w:t>
      </w:r>
    </w:p>
    <w:p w14:paraId="4568E735" w14:textId="59F6725F" w:rsidR="00172D93" w:rsidRDefault="00172D93" w:rsidP="00172D93">
      <w:pPr>
        <w:rPr>
          <w:i/>
        </w:rPr>
      </w:pPr>
      <w:r>
        <w:t xml:space="preserve">This figures groups organisms by similarity to the target universe.  This applies only to the normally scored subset, as defined by the </w:t>
      </w:r>
      <w:r>
        <w:rPr>
          <w:i/>
        </w:rPr>
        <w:t>discrimin</w:t>
      </w:r>
      <w:r w:rsidR="00C92A44">
        <w:rPr>
          <w:i/>
        </w:rPr>
        <w:t xml:space="preserve">ant </w:t>
      </w:r>
      <w:r>
        <w:rPr>
          <w:i/>
        </w:rPr>
        <w:t>threshold.</w:t>
      </w:r>
    </w:p>
    <w:p w14:paraId="1B015F09" w14:textId="74C87F81" w:rsidR="00172D93" w:rsidRPr="00172D93" w:rsidRDefault="00172D93" w:rsidP="00172D93">
      <w:r>
        <w:t xml:space="preserve">The </w:t>
      </w:r>
      <w:r>
        <w:rPr>
          <w:i/>
        </w:rPr>
        <w:t>discriminan</w:t>
      </w:r>
      <w:r w:rsidR="00C92A44">
        <w:rPr>
          <w:i/>
        </w:rPr>
        <w:t>t</w:t>
      </w:r>
      <w:r>
        <w:rPr>
          <w:i/>
        </w:rPr>
        <w:t xml:space="preserve"> threshold</w:t>
      </w:r>
      <w:r>
        <w:t xml:space="preserve"> defines a score beneath which similarity belongs to a normal distribution of scores.  </w:t>
      </w:r>
      <w:r w:rsidR="00FC5BBC">
        <w:t>Scores that belong to the normally distributed subset are expected to be less conserved.  For this reason, we attribute their distribution to</w:t>
      </w:r>
      <w:r w:rsidR="007E0CCB">
        <w:t xml:space="preserve"> random mutation, which would</w:t>
      </w:r>
      <w:r w:rsidR="00FC5BBC">
        <w:t xml:space="preserve"> </w:t>
      </w:r>
      <w:r w:rsidR="00E5592B">
        <w:t>cor</w:t>
      </w:r>
      <w:r w:rsidR="007E0CCB">
        <w:t>r</w:t>
      </w:r>
      <w:r w:rsidR="00E5592B">
        <w:t>espond</w:t>
      </w:r>
      <w:r w:rsidR="00FC5BBC">
        <w:t xml:space="preserve"> to evolutionary time between </w:t>
      </w:r>
      <w:r w:rsidR="007664D2">
        <w:t>their sequences and those of the</w:t>
      </w:r>
      <w:r w:rsidR="00FC5BBC">
        <w:t xml:space="preserve"> targets, which tend to be conserved.</w:t>
      </w:r>
    </w:p>
    <w:p w14:paraId="042227DE" w14:textId="38265C86" w:rsidR="00172D93" w:rsidRDefault="00172D93">
      <w:pPr>
        <w:rPr>
          <w:rFonts w:ascii="Courier New" w:hAnsi="Courier New" w:cs="Courier New"/>
          <w:sz w:val="18"/>
          <w:szCs w:val="18"/>
        </w:rPr>
      </w:pPr>
    </w:p>
    <w:p w14:paraId="32B840AB" w14:textId="0A45EC7A" w:rsidR="00172D93" w:rsidRDefault="00172D93">
      <w:pPr>
        <w:rPr>
          <w:rFonts w:ascii="Courier New" w:hAnsi="Courier New" w:cs="Courier New"/>
          <w:sz w:val="18"/>
          <w:szCs w:val="18"/>
        </w:rPr>
      </w:pPr>
      <w:r>
        <w:rPr>
          <w:rFonts w:ascii="Courier New" w:hAnsi="Courier New" w:cs="Courier New"/>
          <w:sz w:val="18"/>
          <w:szCs w:val="18"/>
        </w:rPr>
        <w:br w:type="page"/>
      </w:r>
    </w:p>
    <w:p w14:paraId="378DBC71" w14:textId="77777777" w:rsidR="00172D93" w:rsidRDefault="00172D93">
      <w:pPr>
        <w:rPr>
          <w:rFonts w:ascii="Courier New" w:hAnsi="Courier New" w:cs="Courier New"/>
          <w:sz w:val="18"/>
          <w:szCs w:val="18"/>
        </w:rPr>
      </w:pPr>
    </w:p>
    <w:p w14:paraId="77FB254A" w14:textId="77777777" w:rsidR="003C572D" w:rsidRDefault="003C572D">
      <w:pPr>
        <w:rPr>
          <w:rFonts w:ascii="Courier New" w:hAnsi="Courier New" w:cs="Courier New"/>
          <w:sz w:val="18"/>
          <w:szCs w:val="18"/>
        </w:rPr>
      </w:pPr>
    </w:p>
    <w:tbl>
      <w:tblPr>
        <w:tblW w:w="3108" w:type="dxa"/>
        <w:tblCellMar>
          <w:left w:w="0" w:type="dxa"/>
          <w:right w:w="0" w:type="dxa"/>
        </w:tblCellMar>
        <w:tblLook w:val="04A0" w:firstRow="1" w:lastRow="0" w:firstColumn="1" w:lastColumn="0" w:noHBand="0" w:noVBand="1"/>
      </w:tblPr>
      <w:tblGrid>
        <w:gridCol w:w="810"/>
        <w:gridCol w:w="2298"/>
      </w:tblGrid>
      <w:tr w:rsidR="003C572D" w:rsidRPr="002B5970" w14:paraId="1A69470F" w14:textId="77777777" w:rsidTr="001470A0">
        <w:trPr>
          <w:trHeight w:val="300"/>
        </w:trPr>
        <w:tc>
          <w:tcPr>
            <w:tcW w:w="81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B65842"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tax_id</w:t>
            </w:r>
          </w:p>
        </w:tc>
        <w:tc>
          <w:tcPr>
            <w:tcW w:w="2298" w:type="dxa"/>
            <w:tcBorders>
              <w:top w:val="nil"/>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14:paraId="0864B465"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organism</w:t>
            </w:r>
          </w:p>
        </w:tc>
      </w:tr>
      <w:tr w:rsidR="003C572D" w:rsidRPr="002B5970" w14:paraId="3C63D95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3D7BF0C"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9483</w:t>
            </w:r>
          </w:p>
        </w:tc>
        <w:tc>
          <w:tcPr>
            <w:tcW w:w="2298" w:type="dxa"/>
            <w:tcBorders>
              <w:top w:val="nil"/>
              <w:left w:val="single" w:sz="4" w:space="0" w:color="auto"/>
              <w:bottom w:val="nil"/>
              <w:right w:val="nil"/>
            </w:tcBorders>
            <w:shd w:val="clear" w:color="auto" w:fill="auto"/>
            <w:noWrap/>
            <w:vAlign w:val="bottom"/>
            <w:hideMark/>
          </w:tcPr>
          <w:p w14:paraId="16C91CD5"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Callithrix jacchus</w:t>
            </w:r>
          </w:p>
        </w:tc>
      </w:tr>
      <w:tr w:rsidR="003C572D" w:rsidRPr="002B5970" w14:paraId="6DA4C102"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D94CC45"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306D56B9"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Macaca fascicularis</w:t>
            </w:r>
          </w:p>
        </w:tc>
      </w:tr>
      <w:tr w:rsidR="003C572D" w:rsidRPr="002B5970" w14:paraId="58CFA57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48D66B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1FAA06B2"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Macaaca fascicularis</w:t>
            </w:r>
          </w:p>
        </w:tc>
      </w:tr>
      <w:tr w:rsidR="003C572D" w:rsidRPr="002B5970" w14:paraId="12A8915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10AC48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9544</w:t>
            </w:r>
          </w:p>
        </w:tc>
        <w:tc>
          <w:tcPr>
            <w:tcW w:w="2298" w:type="dxa"/>
            <w:tcBorders>
              <w:top w:val="nil"/>
              <w:left w:val="single" w:sz="4" w:space="0" w:color="auto"/>
              <w:bottom w:val="nil"/>
              <w:right w:val="nil"/>
            </w:tcBorders>
            <w:shd w:val="clear" w:color="auto" w:fill="auto"/>
            <w:noWrap/>
            <w:vAlign w:val="bottom"/>
            <w:hideMark/>
          </w:tcPr>
          <w:p w14:paraId="05225F24"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Macaca mulatta</w:t>
            </w:r>
          </w:p>
        </w:tc>
      </w:tr>
      <w:tr w:rsidR="003C572D" w:rsidRPr="002B5970" w14:paraId="0A7E99CD"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7DD79D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9606</w:t>
            </w:r>
          </w:p>
        </w:tc>
        <w:tc>
          <w:tcPr>
            <w:tcW w:w="2298" w:type="dxa"/>
            <w:tcBorders>
              <w:top w:val="nil"/>
              <w:left w:val="single" w:sz="4" w:space="0" w:color="auto"/>
              <w:bottom w:val="nil"/>
              <w:right w:val="nil"/>
            </w:tcBorders>
            <w:shd w:val="clear" w:color="auto" w:fill="auto"/>
            <w:noWrap/>
            <w:vAlign w:val="bottom"/>
            <w:hideMark/>
          </w:tcPr>
          <w:p w14:paraId="3698443D"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Homo sapiens</w:t>
            </w:r>
          </w:p>
        </w:tc>
      </w:tr>
      <w:tr w:rsidR="003C572D" w:rsidRPr="002B5970" w14:paraId="126D841C"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5DF0572"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7E0B431"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Canis lupus famiaris</w:t>
            </w:r>
          </w:p>
        </w:tc>
      </w:tr>
      <w:tr w:rsidR="003C572D" w:rsidRPr="002B5970" w14:paraId="51A3F85B"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E71E4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2585439"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Canis lupus familiaris</w:t>
            </w:r>
          </w:p>
        </w:tc>
      </w:tr>
      <w:tr w:rsidR="003C572D" w:rsidRPr="002B5970" w14:paraId="6F58411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1A7B993F"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12B2C5BB"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Canis familiaris</w:t>
            </w:r>
          </w:p>
        </w:tc>
      </w:tr>
      <w:tr w:rsidR="003C572D" w:rsidRPr="002B5970" w14:paraId="24A29E40"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27C6FFDB"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9823</w:t>
            </w:r>
          </w:p>
        </w:tc>
        <w:tc>
          <w:tcPr>
            <w:tcW w:w="2298" w:type="dxa"/>
            <w:tcBorders>
              <w:top w:val="nil"/>
              <w:left w:val="single" w:sz="4" w:space="0" w:color="auto"/>
              <w:bottom w:val="nil"/>
              <w:right w:val="nil"/>
            </w:tcBorders>
            <w:shd w:val="clear" w:color="auto" w:fill="auto"/>
            <w:noWrap/>
            <w:vAlign w:val="bottom"/>
            <w:hideMark/>
          </w:tcPr>
          <w:p w14:paraId="1852340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Sus scrofa</w:t>
            </w:r>
          </w:p>
        </w:tc>
      </w:tr>
      <w:tr w:rsidR="003C572D" w:rsidRPr="002B5970" w14:paraId="0BA93817"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D9DCF73"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9913</w:t>
            </w:r>
          </w:p>
        </w:tc>
        <w:tc>
          <w:tcPr>
            <w:tcW w:w="2298" w:type="dxa"/>
            <w:tcBorders>
              <w:top w:val="nil"/>
              <w:left w:val="single" w:sz="4" w:space="0" w:color="auto"/>
              <w:bottom w:val="nil"/>
              <w:right w:val="nil"/>
            </w:tcBorders>
            <w:shd w:val="clear" w:color="auto" w:fill="auto"/>
            <w:noWrap/>
            <w:vAlign w:val="bottom"/>
            <w:hideMark/>
          </w:tcPr>
          <w:p w14:paraId="7A2C2C3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Bos taurus</w:t>
            </w:r>
          </w:p>
        </w:tc>
      </w:tr>
      <w:tr w:rsidR="003C572D" w:rsidRPr="002B5970" w14:paraId="009ABAE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5D97270"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9940</w:t>
            </w:r>
          </w:p>
        </w:tc>
        <w:tc>
          <w:tcPr>
            <w:tcW w:w="2298" w:type="dxa"/>
            <w:tcBorders>
              <w:top w:val="nil"/>
              <w:left w:val="single" w:sz="4" w:space="0" w:color="auto"/>
              <w:bottom w:val="nil"/>
              <w:right w:val="nil"/>
            </w:tcBorders>
            <w:shd w:val="clear" w:color="auto" w:fill="auto"/>
            <w:noWrap/>
            <w:vAlign w:val="bottom"/>
            <w:hideMark/>
          </w:tcPr>
          <w:p w14:paraId="320839B6"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Ovis aries</w:t>
            </w:r>
          </w:p>
        </w:tc>
      </w:tr>
      <w:tr w:rsidR="003C572D" w:rsidRPr="002B5970" w14:paraId="55C4D149"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4B0039AE"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9986</w:t>
            </w:r>
          </w:p>
        </w:tc>
        <w:tc>
          <w:tcPr>
            <w:tcW w:w="2298" w:type="dxa"/>
            <w:tcBorders>
              <w:top w:val="nil"/>
              <w:left w:val="single" w:sz="4" w:space="0" w:color="auto"/>
              <w:bottom w:val="nil"/>
              <w:right w:val="nil"/>
            </w:tcBorders>
            <w:shd w:val="clear" w:color="auto" w:fill="auto"/>
            <w:noWrap/>
            <w:vAlign w:val="bottom"/>
            <w:hideMark/>
          </w:tcPr>
          <w:p w14:paraId="62B1B049"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Oryctolagus cuniculus</w:t>
            </w:r>
          </w:p>
        </w:tc>
      </w:tr>
      <w:tr w:rsidR="003C572D" w:rsidRPr="002B5970" w14:paraId="0FA89D86"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A9DC5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10090</w:t>
            </w:r>
          </w:p>
        </w:tc>
        <w:tc>
          <w:tcPr>
            <w:tcW w:w="2298" w:type="dxa"/>
            <w:tcBorders>
              <w:top w:val="nil"/>
              <w:left w:val="single" w:sz="4" w:space="0" w:color="auto"/>
              <w:bottom w:val="nil"/>
              <w:right w:val="nil"/>
            </w:tcBorders>
            <w:shd w:val="clear" w:color="auto" w:fill="auto"/>
            <w:noWrap/>
            <w:vAlign w:val="bottom"/>
            <w:hideMark/>
          </w:tcPr>
          <w:p w14:paraId="11AF5DA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Mus musculus</w:t>
            </w:r>
          </w:p>
        </w:tc>
      </w:tr>
      <w:tr w:rsidR="003C572D" w:rsidRPr="002B5970" w14:paraId="2759FAB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2AFC697"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10116</w:t>
            </w:r>
          </w:p>
        </w:tc>
        <w:tc>
          <w:tcPr>
            <w:tcW w:w="2298" w:type="dxa"/>
            <w:tcBorders>
              <w:top w:val="nil"/>
              <w:left w:val="single" w:sz="4" w:space="0" w:color="auto"/>
              <w:bottom w:val="nil"/>
              <w:right w:val="nil"/>
            </w:tcBorders>
            <w:shd w:val="clear" w:color="auto" w:fill="auto"/>
            <w:noWrap/>
            <w:vAlign w:val="bottom"/>
            <w:hideMark/>
          </w:tcPr>
          <w:p w14:paraId="3C626F70"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Rattus norvegicus</w:t>
            </w:r>
          </w:p>
        </w:tc>
      </w:tr>
    </w:tbl>
    <w:p w14:paraId="41F364CB" w14:textId="772CD722" w:rsidR="003C572D" w:rsidRDefault="003C572D" w:rsidP="003C572D">
      <w:pPr>
        <w:pStyle w:val="Caption"/>
      </w:pPr>
      <w:bookmarkStart w:id="19" w:name="_Ref468787082"/>
      <w:r>
        <w:t xml:space="preserve">Table </w:t>
      </w:r>
      <w:fldSimple w:instr=" SEQ Table \* ARABIC ">
        <w:r w:rsidR="000A3679">
          <w:rPr>
            <w:noProof/>
          </w:rPr>
          <w:t>4</w:t>
        </w:r>
      </w:fldSimple>
      <w:r>
        <w:t>: Exclude_organisms.</w:t>
      </w:r>
      <w:bookmarkEnd w:id="19"/>
    </w:p>
    <w:p w14:paraId="316E8954" w14:textId="77777777" w:rsidR="003C572D" w:rsidRPr="002B5970" w:rsidRDefault="003C572D" w:rsidP="003C572D">
      <w:pPr>
        <w:spacing w:after="0" w:line="240" w:lineRule="auto"/>
        <w:rPr>
          <w:rFonts w:cstheme="minorHAnsi"/>
        </w:rPr>
      </w:pPr>
      <w:r w:rsidRPr="002B5970">
        <w:rPr>
          <w:rFonts w:cstheme="minorHAnsi"/>
        </w:rPr>
        <w:t>Entries for tax_id 9541 and 9615 show multiple entries due to variations in the spelling of the organism name in the database.</w:t>
      </w:r>
      <w:r>
        <w:rPr>
          <w:rFonts w:cstheme="minorHAnsi"/>
        </w:rPr>
        <w:t xml:space="preserve">  </w:t>
      </w:r>
      <w:r w:rsidRPr="002B5970">
        <w:rPr>
          <w:rFonts w:cstheme="minorHAnsi"/>
        </w:rPr>
        <w:t xml:space="preserve">These organisms were </w:t>
      </w:r>
      <w:r w:rsidRPr="00C31688">
        <w:rPr>
          <w:rFonts w:cstheme="minorHAnsi"/>
        </w:rPr>
        <w:t xml:space="preserve">excluded </w:t>
      </w:r>
      <w:r w:rsidRPr="002B5970">
        <w:rPr>
          <w:rFonts w:cstheme="minorHAnsi"/>
        </w:rPr>
        <w:t>because of close relationship to humans or close relationship to an experimental model organism.</w:t>
      </w:r>
    </w:p>
    <w:p w14:paraId="78971D3A" w14:textId="77777777" w:rsidR="00D62FF8" w:rsidRDefault="00D62FF8">
      <w:r>
        <w:br w:type="page"/>
      </w:r>
    </w:p>
    <w:p w14:paraId="58491F5F" w14:textId="77777777" w:rsidR="00D62FF8" w:rsidRDefault="00D62FF8" w:rsidP="00D62FF8">
      <w:pPr>
        <w:keepNext/>
      </w:pPr>
      <w:r>
        <w:rPr>
          <w:noProof/>
        </w:rPr>
        <w:lastRenderedPageBreak/>
        <w:drawing>
          <wp:inline distT="0" distB="0" distL="0" distR="0" wp14:anchorId="080E92EE" wp14:editId="32275654">
            <wp:extent cx="5943600" cy="252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_from_statistics_to_drugs.tiff"/>
                    <pic:cNvPicPr/>
                  </pic:nvPicPr>
                  <pic:blipFill>
                    <a:blip r:embed="rId74">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8456F89" w14:textId="77777777" w:rsidR="000650D6" w:rsidRDefault="000650D6" w:rsidP="00D62FF8">
      <w:pPr>
        <w:keepNext/>
      </w:pPr>
    </w:p>
    <w:p w14:paraId="6AD47D16" w14:textId="7A2E7EE6" w:rsidR="00D62FF8" w:rsidRDefault="00D62FF8" w:rsidP="00D62FF8">
      <w:pPr>
        <w:pStyle w:val="Caption"/>
      </w:pPr>
      <w:bookmarkStart w:id="20" w:name="_Ref468788303"/>
      <w:r>
        <w:t xml:space="preserve">Figure </w:t>
      </w:r>
      <w:fldSimple w:instr=" SEQ Figure \* ARABIC ">
        <w:r w:rsidR="000853B7">
          <w:rPr>
            <w:noProof/>
          </w:rPr>
          <w:t>22</w:t>
        </w:r>
      </w:fldSimple>
      <w:r>
        <w:t>: From statistics to drugs.</w:t>
      </w:r>
      <w:bookmarkEnd w:id="20"/>
    </w:p>
    <w:p w14:paraId="74CF962C" w14:textId="0A583AB2" w:rsidR="00D62FF8" w:rsidRDefault="00D62FF8" w:rsidP="00D62FF8">
      <w:r>
        <w:t>This query produces a list of targets that have drugs</w:t>
      </w:r>
      <w:r w:rsidR="00490993">
        <w:t xml:space="preserve"> for malaria that are not already identified in the database</w:t>
      </w:r>
      <w:r>
        <w:t>:</w:t>
      </w:r>
    </w:p>
    <w:p w14:paraId="5AC10673"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select distinct td.tax_id, td.organism, md.pref_name, md.chembl_id, mechanism_of_action</w:t>
      </w:r>
    </w:p>
    <w:p w14:paraId="3A215C58"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FROM blast_statistics bs</w:t>
      </w:r>
    </w:p>
    <w:p w14:paraId="2CE06B65"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target_components tc</w:t>
      </w:r>
    </w:p>
    <w:p w14:paraId="3884C9D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target_dictionary td</w:t>
      </w:r>
    </w:p>
    <w:p w14:paraId="5940609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drug_mechanism dm</w:t>
      </w:r>
    </w:p>
    <w:p w14:paraId="15C6B476"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molecule_dictionary md</w:t>
      </w:r>
    </w:p>
    <w:p w14:paraId="0305D568" w14:textId="0DB634D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binding_sites bind</w:t>
      </w:r>
    </w:p>
    <w:p w14:paraId="2214BCD2" w14:textId="20B12BA3"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tax_norm_threshold tnt</w:t>
      </w:r>
    </w:p>
    <w:p w14:paraId="11D8B5A6" w14:textId="432DC21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WHERE bs.score &gt; </w:t>
      </w:r>
      <w:r w:rsidR="000B4E1F">
        <w:rPr>
          <w:rFonts w:ascii="Courier New" w:hAnsi="Courier New" w:cs="Courier New"/>
          <w:sz w:val="18"/>
          <w:szCs w:val="18"/>
        </w:rPr>
        <w:t>tnt.threshold</w:t>
      </w:r>
    </w:p>
    <w:p w14:paraId="4D7AC677" w14:textId="62FB06FB"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and  bs.tax_id = tnt.tax_id</w:t>
      </w:r>
    </w:p>
    <w:p w14:paraId="41BD63FE"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bs.expect &lt; .001</w:t>
      </w:r>
    </w:p>
    <w:p w14:paraId="19B1EB15" w14:textId="77777777"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bs.targ_comp = tc.component_id</w:t>
      </w:r>
    </w:p>
    <w:p w14:paraId="59943601" w14:textId="77777777" w:rsidR="00226206" w:rsidRPr="00C77641" w:rsidRDefault="00226206" w:rsidP="00C77641">
      <w:pPr>
        <w:spacing w:after="0" w:line="240" w:lineRule="auto"/>
        <w:rPr>
          <w:rFonts w:ascii="Courier New" w:hAnsi="Courier New" w:cs="Courier New"/>
          <w:sz w:val="18"/>
          <w:szCs w:val="18"/>
        </w:rPr>
      </w:pPr>
      <w:r>
        <w:rPr>
          <w:rFonts w:ascii="Courier New" w:hAnsi="Courier New" w:cs="Courier New"/>
          <w:sz w:val="18"/>
          <w:szCs w:val="18"/>
        </w:rPr>
        <w:t xml:space="preserve"> and bs.tax_id = 5833</w:t>
      </w:r>
    </w:p>
    <w:p w14:paraId="25E8B91A"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tc.tid = td.tid</w:t>
      </w:r>
    </w:p>
    <w:p w14:paraId="6C11F422"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bind.tid = tc.tid</w:t>
      </w:r>
    </w:p>
    <w:p w14:paraId="07CFA674"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dm.site_id = bind.site_id</w:t>
      </w:r>
    </w:p>
    <w:p w14:paraId="44316B6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md.molregno = dm.molregno</w:t>
      </w:r>
    </w:p>
    <w:p w14:paraId="36F2689F"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not exists (select 1 </w:t>
      </w:r>
    </w:p>
    <w:p w14:paraId="0CA46E9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from exclude_organisms eo</w:t>
      </w:r>
    </w:p>
    <w:p w14:paraId="1B3232C7"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where eo.tax_id = td.tax_id</w:t>
      </w:r>
    </w:p>
    <w:p w14:paraId="6FD2B31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t>
      </w:r>
    </w:p>
    <w:p w14:paraId="012C648D"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r w:rsidR="00BD2F3D">
        <w:rPr>
          <w:rFonts w:ascii="Courier New" w:hAnsi="Courier New" w:cs="Courier New"/>
          <w:sz w:val="18"/>
          <w:szCs w:val="18"/>
        </w:rPr>
        <w:t>upper(</w:t>
      </w:r>
      <w:r w:rsidRPr="00C77641">
        <w:rPr>
          <w:rFonts w:ascii="Courier New" w:hAnsi="Courier New" w:cs="Courier New"/>
          <w:sz w:val="18"/>
          <w:szCs w:val="18"/>
        </w:rPr>
        <w:t>td.organism</w:t>
      </w:r>
      <w:r w:rsidR="00BD2F3D">
        <w:rPr>
          <w:rFonts w:ascii="Courier New" w:hAnsi="Courier New" w:cs="Courier New"/>
          <w:sz w:val="18"/>
          <w:szCs w:val="18"/>
        </w:rPr>
        <w:t>)</w:t>
      </w:r>
      <w:r w:rsidRPr="00C77641">
        <w:rPr>
          <w:rFonts w:ascii="Courier New" w:hAnsi="Courier New" w:cs="Courier New"/>
          <w:sz w:val="18"/>
          <w:szCs w:val="18"/>
        </w:rPr>
        <w:t xml:space="preserve"> not like '%PLASMODIUM%' </w:t>
      </w:r>
    </w:p>
    <w:p w14:paraId="1F1A32E4" w14:textId="77777777" w:rsidR="00D62FF8"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order by md.pref_name</w:t>
      </w:r>
      <w:r w:rsidR="00EC228A">
        <w:rPr>
          <w:rFonts w:ascii="Courier New" w:hAnsi="Courier New" w:cs="Courier New"/>
          <w:sz w:val="18"/>
          <w:szCs w:val="18"/>
        </w:rPr>
        <w:t>;</w:t>
      </w:r>
    </w:p>
    <w:p w14:paraId="4B1F1B1D" w14:textId="77777777" w:rsidR="00BD2F3D" w:rsidRDefault="00BD2F3D">
      <w:pPr>
        <w:rPr>
          <w:rFonts w:ascii="Courier New" w:hAnsi="Courier New" w:cs="Courier New"/>
          <w:sz w:val="18"/>
          <w:szCs w:val="18"/>
        </w:rPr>
      </w:pPr>
      <w:r>
        <w:rPr>
          <w:rFonts w:ascii="Courier New" w:hAnsi="Courier New" w:cs="Courier New"/>
          <w:sz w:val="18"/>
          <w:szCs w:val="18"/>
        </w:rPr>
        <w:br w:type="page"/>
      </w:r>
    </w:p>
    <w:bookmarkStart w:id="21" w:name="_Ref468366787"/>
    <w:bookmarkStart w:id="22" w:name="_Ref468795996"/>
    <w:p w14:paraId="4DBC4C7B" w14:textId="47BCD1BD" w:rsidR="00123A50" w:rsidRDefault="000C4066" w:rsidP="00123A50">
      <w:pPr>
        <w:pStyle w:val="Heading2"/>
      </w:pPr>
      <w:r>
        <w:lastRenderedPageBreak/>
        <w:fldChar w:fldCharType="begin"/>
      </w:r>
      <w:r>
        <w:instrText xml:space="preserve"> autonumlgl </w:instrText>
      </w:r>
      <w:r>
        <w:fldChar w:fldCharType="end"/>
      </w:r>
      <w:r w:rsidR="00123A50">
        <w:t>I</w:t>
      </w:r>
      <w:r>
        <w:fldChar w:fldCharType="begin"/>
      </w:r>
      <w:r>
        <w:instrText xml:space="preserve"> autonumlg </w:instrText>
      </w:r>
      <w:r>
        <w:fldChar w:fldCharType="end"/>
      </w:r>
      <w:r w:rsidR="00123A50">
        <w:t>nstalling MyChEMBL VM.</w:t>
      </w:r>
      <w:bookmarkEnd w:id="21"/>
    </w:p>
    <w:p w14:paraId="4BCEFC20" w14:textId="77777777" w:rsidR="00123A50" w:rsidRDefault="00123A50" w:rsidP="00123A50">
      <w:r>
        <w:t>MyChEMBL is a virtual machine platform that is downloadable to a personal computer.  It runs in a separate virtual machine running CENTOS (a variety of Redhat Linux) under Oracle’s Virtualbox software.  Each MyChEMBL virtual machine contains its own PostgreSQL database and Tomcat webserver.  We recommend using a PC with at least 8 gb of memory; we used 12 gb.</w:t>
      </w:r>
    </w:p>
    <w:p w14:paraId="5EAB319D" w14:textId="77777777" w:rsidR="00123A50" w:rsidRDefault="00123A50" w:rsidP="00123A50">
      <w:r>
        <w:t>To install, we can download one of the releases:</w:t>
      </w:r>
    </w:p>
    <w:p w14:paraId="689B33A4" w14:textId="77777777" w:rsidR="00123A50" w:rsidRDefault="008C769C" w:rsidP="00123A50">
      <w:pPr>
        <w:rPr>
          <w:rStyle w:val="Hyperlink"/>
        </w:rPr>
      </w:pPr>
      <w:hyperlink r:id="rId75" w:history="1">
        <w:r w:rsidR="00123A50" w:rsidRPr="003E57F8">
          <w:rPr>
            <w:rStyle w:val="Hyperlink"/>
          </w:rPr>
          <w:t>ftp://ftp.ebi.ac.uk/pub/databases/chembl/VM/myChEMBL/releases</w:t>
        </w:r>
      </w:hyperlink>
    </w:p>
    <w:p w14:paraId="25191217" w14:textId="77777777" w:rsidR="00123A50" w:rsidRDefault="00123A50" w:rsidP="00123A50">
      <w:r>
        <w:t>We are using release 20.</w:t>
      </w:r>
    </w:p>
    <w:p w14:paraId="4DD7CB54" w14:textId="77777777" w:rsidR="00123A50" w:rsidRDefault="00123A50" w:rsidP="00123A50">
      <w:r>
        <w:t xml:space="preserve">Install Oracle’s Virtualbox: </w:t>
      </w:r>
    </w:p>
    <w:p w14:paraId="6AA04096" w14:textId="77777777" w:rsidR="00123A50" w:rsidRDefault="00123A50" w:rsidP="00123A50">
      <w:r>
        <w:tab/>
        <w:t xml:space="preserve">(See </w:t>
      </w:r>
      <w:r>
        <w:fldChar w:fldCharType="begin"/>
      </w:r>
      <w:r>
        <w:instrText xml:space="preserve"> REF _Ref465510972 \h </w:instrText>
      </w:r>
      <w:r>
        <w:fldChar w:fldCharType="separate"/>
      </w:r>
      <w:r>
        <w:t>Setting up a Linux Virtual Machine using Oracle’s VirtualBox software</w:t>
      </w:r>
      <w:r>
        <w:fldChar w:fldCharType="end"/>
      </w:r>
      <w:r>
        <w:t>.)</w:t>
      </w:r>
    </w:p>
    <w:p w14:paraId="20DAA9FD" w14:textId="77777777" w:rsidR="00123A50" w:rsidRDefault="00123A50" w:rsidP="00123A50">
      <w:pPr>
        <w:ind w:left="720"/>
      </w:pPr>
      <w:r>
        <w:t>Install Vagrant:</w:t>
      </w:r>
    </w:p>
    <w:p w14:paraId="7FB80D2C" w14:textId="77777777" w:rsidR="00123A50" w:rsidRPr="003E57F8" w:rsidRDefault="008C769C" w:rsidP="00123A50">
      <w:pPr>
        <w:ind w:left="720"/>
      </w:pPr>
      <w:hyperlink r:id="rId76" w:history="1">
        <w:r w:rsidR="00123A50" w:rsidRPr="003E57F8">
          <w:rPr>
            <w:rStyle w:val="Hyperlink"/>
          </w:rPr>
          <w:t>https://www.vagrantup.com/downloads.html</w:t>
        </w:r>
      </w:hyperlink>
    </w:p>
    <w:p w14:paraId="52DE4F03" w14:textId="77777777" w:rsidR="00123A50" w:rsidRDefault="00123A50" w:rsidP="00123A50">
      <w:pPr>
        <w:ind w:left="720"/>
      </w:pPr>
      <w:r>
        <w:t>From a command prompt, run :</w:t>
      </w:r>
    </w:p>
    <w:p w14:paraId="358A1403" w14:textId="77777777" w:rsidR="00123A50" w:rsidRDefault="00123A50" w:rsidP="00123A50">
      <w:pPr>
        <w:ind w:left="720"/>
        <w:rPr>
          <w:b/>
          <w:bCs/>
        </w:rPr>
      </w:pPr>
      <w:r w:rsidRPr="00071E1D">
        <w:rPr>
          <w:b/>
          <w:bCs/>
        </w:rPr>
        <w:t>vagrant init chembl/myChEMBL &amp;&amp; vagrant up</w:t>
      </w:r>
    </w:p>
    <w:p w14:paraId="0D2E7C7A" w14:textId="77777777" w:rsidR="00123A50" w:rsidRDefault="00123A50" w:rsidP="00123A50">
      <w:pPr>
        <w:ind w:left="720"/>
        <w:rPr>
          <w:bCs/>
        </w:rPr>
      </w:pPr>
      <w:r>
        <w:rPr>
          <w:bCs/>
        </w:rPr>
        <w:t>wait a bit…</w:t>
      </w:r>
    </w:p>
    <w:p w14:paraId="4B6A0F70" w14:textId="77777777" w:rsidR="00123A50" w:rsidRPr="00071E1D" w:rsidRDefault="00123A50" w:rsidP="00123A50">
      <w:pPr>
        <w:ind w:left="720"/>
        <w:rPr>
          <w:bCs/>
        </w:rPr>
      </w:pPr>
      <w:r>
        <w:rPr>
          <w:bCs/>
        </w:rPr>
        <w:t xml:space="preserve">In a browser, go to this url: </w:t>
      </w:r>
      <w:hyperlink r:id="rId77" w:history="1">
        <w:r w:rsidRPr="00071E1D">
          <w:rPr>
            <w:rStyle w:val="Hyperlink"/>
            <w:bCs/>
          </w:rPr>
          <w:t>http://127.0.0.1:8000/</w:t>
        </w:r>
      </w:hyperlink>
    </w:p>
    <w:p w14:paraId="3EDF2197" w14:textId="77777777" w:rsidR="00123A50" w:rsidRDefault="00123A50" w:rsidP="00123A50">
      <w:pPr>
        <w:ind w:left="720"/>
      </w:pPr>
      <w:r>
        <w:t>Which takes you to the MyChEMBL landing page hosted on your own P.C.</w:t>
      </w:r>
    </w:p>
    <w:p w14:paraId="111878E6" w14:textId="204CB932" w:rsidR="00123A50" w:rsidRDefault="00123A50" w:rsidP="00123A50">
      <w:r>
        <w:t xml:space="preserve">(see </w:t>
      </w:r>
      <w:r>
        <w:fldChar w:fldCharType="begin"/>
      </w:r>
      <w:r>
        <w:instrText xml:space="preserve"> REF _Ref468366678 \h </w:instrText>
      </w:r>
      <w:r>
        <w:fldChar w:fldCharType="separate"/>
      </w:r>
      <w:r>
        <w:t xml:space="preserve">Figure </w:t>
      </w:r>
      <w:r>
        <w:rPr>
          <w:noProof/>
        </w:rPr>
        <w:t>7</w:t>
      </w:r>
      <w:r>
        <w:t>:MyCHeMBL landing page.</w:t>
      </w:r>
      <w:r>
        <w:fldChar w:fldCharType="end"/>
      </w:r>
      <w:r>
        <w:t xml:space="preserve"> )</w:t>
      </w:r>
    </w:p>
    <w:p w14:paraId="3B15BC0A" w14:textId="77777777" w:rsidR="00123A50" w:rsidRDefault="00123A50" w:rsidP="00123A50">
      <w:pPr>
        <w:pStyle w:val="Heading2"/>
      </w:pPr>
      <w:bookmarkStart w:id="23" w:name="_Ref466212027"/>
      <w:r>
        <w:t xml:space="preserve">Loading </w:t>
      </w:r>
      <w:r>
        <w:rPr>
          <w:i/>
        </w:rPr>
        <w:t>blast_statistics</w:t>
      </w:r>
      <w:r>
        <w:t xml:space="preserve"> dataframe.</w:t>
      </w:r>
      <w:bookmarkEnd w:id="23"/>
    </w:p>
    <w:p w14:paraId="4BDB9B5B" w14:textId="77777777" w:rsidR="00123A50" w:rsidRPr="000654F9" w:rsidRDefault="00123A50" w:rsidP="00123A50">
      <w:pPr>
        <w:spacing w:after="0" w:line="240" w:lineRule="auto"/>
        <w:rPr>
          <w:rFonts w:ascii="Courier New" w:hAnsi="Courier New" w:cs="Courier New"/>
          <w:sz w:val="18"/>
          <w:szCs w:val="18"/>
        </w:rPr>
      </w:pPr>
      <w:r w:rsidRPr="000654F9">
        <w:rPr>
          <w:rFonts w:ascii="Courier New" w:hAnsi="Courier New" w:cs="Courier New"/>
          <w:sz w:val="18"/>
          <w:szCs w:val="18"/>
        </w:rPr>
        <w:t>library(RPostgreSQL)</w:t>
      </w:r>
    </w:p>
    <w:p w14:paraId="42E3D617" w14:textId="77777777" w:rsidR="00123A50" w:rsidRPr="000654F9" w:rsidRDefault="00123A50" w:rsidP="00123A50">
      <w:pPr>
        <w:spacing w:after="0" w:line="240" w:lineRule="auto"/>
        <w:rPr>
          <w:rFonts w:ascii="Courier New" w:hAnsi="Courier New" w:cs="Courier New"/>
          <w:sz w:val="18"/>
          <w:szCs w:val="18"/>
        </w:rPr>
      </w:pPr>
      <w:r w:rsidRPr="000654F9">
        <w:rPr>
          <w:rFonts w:ascii="Courier New" w:hAnsi="Courier New" w:cs="Courier New"/>
          <w:sz w:val="18"/>
          <w:szCs w:val="18"/>
        </w:rPr>
        <w:t>drv=dbDriver('PostgreSQL')</w:t>
      </w:r>
    </w:p>
    <w:p w14:paraId="3998F6A4" w14:textId="77777777" w:rsidR="00123A50" w:rsidRDefault="00123A50" w:rsidP="00123A50">
      <w:pPr>
        <w:spacing w:after="0" w:line="240" w:lineRule="auto"/>
        <w:rPr>
          <w:rFonts w:ascii="Courier New" w:hAnsi="Courier New" w:cs="Courier New"/>
          <w:sz w:val="18"/>
          <w:szCs w:val="18"/>
        </w:rPr>
      </w:pPr>
      <w:r w:rsidRPr="000654F9">
        <w:rPr>
          <w:rFonts w:ascii="Courier New" w:hAnsi="Courier New" w:cs="Courier New"/>
          <w:sz w:val="18"/>
          <w:szCs w:val="18"/>
        </w:rPr>
        <w:t>con=dbConnect(drv,dbname='chembl_20',port=5432,host='localhost',user='mychembl')</w:t>
      </w:r>
    </w:p>
    <w:p w14:paraId="3C3AB397" w14:textId="77777777" w:rsidR="00123A50" w:rsidRDefault="00123A50" w:rsidP="00123A50">
      <w:pPr>
        <w:spacing w:after="0" w:line="240" w:lineRule="auto"/>
      </w:pPr>
      <w:r>
        <w:t>blast_statistics=dbReadTable(con,'blast_statistics')</w:t>
      </w:r>
    </w:p>
    <w:p w14:paraId="3A69764D" w14:textId="77777777" w:rsidR="00123A50" w:rsidRDefault="00123A50" w:rsidP="00123A50"/>
    <w:p w14:paraId="72E2B744" w14:textId="77777777" w:rsidR="00123A50" w:rsidRDefault="00123A50" w:rsidP="00123A50">
      <w:r>
        <w:br w:type="page"/>
      </w:r>
      <w:bookmarkStart w:id="24" w:name="_Ref468167535"/>
    </w:p>
    <w:p w14:paraId="7E9D8FE1" w14:textId="77777777" w:rsidR="00123A50" w:rsidRDefault="00123A50" w:rsidP="00123A50"/>
    <w:bookmarkStart w:id="25" w:name="_Ref469415496"/>
    <w:p w14:paraId="7DA5A564" w14:textId="7500D033" w:rsidR="00123A50" w:rsidRPr="003A4E65" w:rsidRDefault="000C4066" w:rsidP="00123A50">
      <w:pPr>
        <w:pStyle w:val="Heading2"/>
      </w:pPr>
      <w:r>
        <w:fldChar w:fldCharType="begin"/>
      </w:r>
      <w:r>
        <w:instrText xml:space="preserve"> autonumlgl </w:instrText>
      </w:r>
      <w:r>
        <w:fldChar w:fldCharType="end"/>
      </w:r>
      <w:r w:rsidR="00123A50">
        <w:t>Linux user setup.</w:t>
      </w:r>
      <w:bookmarkEnd w:id="24"/>
      <w:bookmarkEnd w:id="25"/>
    </w:p>
    <w:p w14:paraId="56C6FADE" w14:textId="77777777" w:rsidR="00123A50" w:rsidRDefault="00123A50" w:rsidP="00123A50">
      <w:pPr>
        <w:pStyle w:val="ListParagraph"/>
        <w:numPr>
          <w:ilvl w:val="0"/>
          <w:numId w:val="3"/>
        </w:numPr>
      </w:pPr>
      <w:r>
        <w:t>Start VM</w:t>
      </w:r>
    </w:p>
    <w:p w14:paraId="2A92F522" w14:textId="77777777" w:rsidR="00123A50" w:rsidRDefault="00123A50" w:rsidP="00123A50">
      <w:pPr>
        <w:pStyle w:val="ListParagraph"/>
        <w:numPr>
          <w:ilvl w:val="0"/>
          <w:numId w:val="3"/>
        </w:numPr>
      </w:pPr>
      <w:r>
        <w:t xml:space="preserve">Login as </w:t>
      </w:r>
      <w:r w:rsidRPr="00A8006B">
        <w:rPr>
          <w:b/>
        </w:rPr>
        <w:t>adminuser</w:t>
      </w:r>
      <w:r>
        <w:t xml:space="preserve">, password </w:t>
      </w:r>
      <w:r w:rsidRPr="00A8006B">
        <w:rPr>
          <w:b/>
        </w:rPr>
        <w:t>adminuser</w:t>
      </w:r>
      <w:r>
        <w:rPr>
          <w:b/>
        </w:rPr>
        <w:t xml:space="preserve"> </w:t>
      </w:r>
      <w:r>
        <w:t># default for this distro</w:t>
      </w:r>
    </w:p>
    <w:p w14:paraId="62D2F510" w14:textId="77777777" w:rsidR="00123A50" w:rsidRDefault="00123A50" w:rsidP="00123A50">
      <w:pPr>
        <w:pStyle w:val="ListParagraph"/>
        <w:numPr>
          <w:ilvl w:val="0"/>
          <w:numId w:val="3"/>
        </w:numPr>
      </w:pPr>
      <w:r>
        <w:t xml:space="preserve">From </w:t>
      </w:r>
      <w:r w:rsidRPr="00A8006B">
        <w:rPr>
          <w:i/>
        </w:rPr>
        <w:t>Applications</w:t>
      </w:r>
      <w:r>
        <w:t xml:space="preserve">, run </w:t>
      </w:r>
      <w:r>
        <w:rPr>
          <w:i/>
        </w:rPr>
        <w:t>System Tools -&gt; Terminal</w:t>
      </w:r>
    </w:p>
    <w:p w14:paraId="52104D3D" w14:textId="77777777" w:rsidR="00123A50" w:rsidRPr="00A8006B" w:rsidRDefault="00123A50" w:rsidP="00123A50">
      <w:pPr>
        <w:pStyle w:val="ListParagraph"/>
        <w:numPr>
          <w:ilvl w:val="0"/>
          <w:numId w:val="3"/>
        </w:numPr>
      </w:pPr>
      <w:r>
        <w:rPr>
          <w:b/>
        </w:rPr>
        <w:t>adduser &lt;username&gt;</w:t>
      </w:r>
    </w:p>
    <w:p w14:paraId="5670029D" w14:textId="77777777" w:rsidR="00123A50" w:rsidRPr="00A8006B" w:rsidRDefault="00123A50" w:rsidP="00123A50">
      <w:pPr>
        <w:pStyle w:val="ListParagraph"/>
        <w:numPr>
          <w:ilvl w:val="0"/>
          <w:numId w:val="3"/>
        </w:numPr>
      </w:pPr>
      <w:r>
        <w:rPr>
          <w:b/>
        </w:rPr>
        <w:t>passwd &lt;username&gt;</w:t>
      </w:r>
    </w:p>
    <w:p w14:paraId="222118A1" w14:textId="77777777" w:rsidR="00123A50" w:rsidRDefault="00123A50" w:rsidP="00123A50">
      <w:pPr>
        <w:pStyle w:val="ListParagraph"/>
        <w:numPr>
          <w:ilvl w:val="0"/>
          <w:numId w:val="3"/>
        </w:numPr>
      </w:pPr>
      <w:r w:rsidRPr="00633A17">
        <w:rPr>
          <w:b/>
        </w:rPr>
        <w:t>sudo visudo</w:t>
      </w:r>
      <w:r>
        <w:t xml:space="preserve">  Edits the visudo file in VI.  Uncomment the line that mentions %%wheel.</w:t>
      </w:r>
    </w:p>
    <w:p w14:paraId="6ABA98ED" w14:textId="77777777" w:rsidR="00123A50" w:rsidRDefault="00123A50" w:rsidP="00123A50">
      <w:pPr>
        <w:pStyle w:val="ListParagraph"/>
        <w:numPr>
          <w:ilvl w:val="0"/>
          <w:numId w:val="3"/>
        </w:numPr>
      </w:pPr>
      <w:r>
        <w:rPr>
          <w:b/>
        </w:rPr>
        <w:t>u</w:t>
      </w:r>
      <w:r w:rsidRPr="00633A17">
        <w:rPr>
          <w:b/>
        </w:rPr>
        <w:t>sermod –G wheel &lt;username&gt;</w:t>
      </w:r>
      <w:r>
        <w:t xml:space="preserve"> # this makes user &lt;username&gt; a sudoer.</w:t>
      </w:r>
    </w:p>
    <w:p w14:paraId="13899E08" w14:textId="77777777" w:rsidR="00123A50" w:rsidRDefault="00123A50" w:rsidP="00123A50">
      <w:pPr>
        <w:rPr>
          <w:rFonts w:asciiTheme="majorHAnsi" w:eastAsiaTheme="majorEastAsia" w:hAnsiTheme="majorHAnsi" w:cstheme="majorBidi"/>
          <w:color w:val="2E74B5" w:themeColor="accent1" w:themeShade="BF"/>
          <w:sz w:val="26"/>
          <w:szCs w:val="26"/>
        </w:rPr>
      </w:pPr>
      <w:bookmarkStart w:id="26" w:name="_Ref466187219"/>
      <w:r>
        <w:br w:type="page"/>
      </w:r>
    </w:p>
    <w:bookmarkStart w:id="27" w:name="_Ref468193218"/>
    <w:p w14:paraId="21805BE5" w14:textId="49836667" w:rsidR="00123A50" w:rsidRDefault="000C4066" w:rsidP="00123A50">
      <w:pPr>
        <w:pStyle w:val="Heading2"/>
      </w:pPr>
      <w:r>
        <w:lastRenderedPageBreak/>
        <w:fldChar w:fldCharType="begin"/>
      </w:r>
      <w:r>
        <w:instrText xml:space="preserve"> autonumlgl </w:instrText>
      </w:r>
      <w:r>
        <w:fldChar w:fldCharType="end"/>
      </w:r>
      <w:r w:rsidR="00123A50">
        <w:t>Gene count</w:t>
      </w:r>
      <w:bookmarkEnd w:id="26"/>
      <w:bookmarkEnd w:id="27"/>
    </w:p>
    <w:p w14:paraId="54522281" w14:textId="77777777" w:rsidR="00123A50" w:rsidRPr="00916277" w:rsidRDefault="00123A50" w:rsidP="00123A50">
      <w:r>
        <w:t>These commands were performed on the work VM.</w:t>
      </w:r>
    </w:p>
    <w:p w14:paraId="6E027F2F" w14:textId="77777777" w:rsidR="00123A50" w:rsidRDefault="00123A50" w:rsidP="00123A50">
      <w:r>
        <w:t>[~/genome/genes] wc -l *.genes</w:t>
      </w:r>
    </w:p>
    <w:p w14:paraId="70D6237C"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30 apicoplast.genes</w:t>
      </w:r>
    </w:p>
    <w:p w14:paraId="621C3E29"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402 chromosome.1.genes</w:t>
      </w:r>
    </w:p>
    <w:p w14:paraId="70899D4F"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691 chromosome.2.genes</w:t>
      </w:r>
    </w:p>
    <w:p w14:paraId="6A64C78C"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675 chromosome.3.genes</w:t>
      </w:r>
    </w:p>
    <w:p w14:paraId="37483CC5"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728 chromosome.4.genes</w:t>
      </w:r>
    </w:p>
    <w:p w14:paraId="69503585"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252 chromosome.5.genes</w:t>
      </w:r>
    </w:p>
    <w:p w14:paraId="452214FE"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2010 chromosome.6.genes</w:t>
      </w:r>
    </w:p>
    <w:p w14:paraId="478C40C5"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786 chromosome.7.genes</w:t>
      </w:r>
    </w:p>
    <w:p w14:paraId="6A9DA001"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258 chromosome.8.genes</w:t>
      </w:r>
    </w:p>
    <w:p w14:paraId="3C10296B"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1031 chromosome.9.genes</w:t>
      </w:r>
    </w:p>
    <w:p w14:paraId="5311CCA8"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w:t>
      </w:r>
      <w:r>
        <w:rPr>
          <w:rFonts w:ascii="Courier New" w:hAnsi="Courier New" w:cs="Courier New"/>
          <w:sz w:val="18"/>
          <w:szCs w:val="18"/>
        </w:rPr>
        <w:t xml:space="preserve">  </w:t>
      </w:r>
      <w:r w:rsidRPr="00C37159">
        <w:rPr>
          <w:rFonts w:ascii="Courier New" w:hAnsi="Courier New" w:cs="Courier New"/>
          <w:sz w:val="18"/>
          <w:szCs w:val="18"/>
        </w:rPr>
        <w:t>329 chromosome.10.genes</w:t>
      </w:r>
    </w:p>
    <w:p w14:paraId="6CE51A40"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1349 chromosome.11.genes</w:t>
      </w:r>
    </w:p>
    <w:p w14:paraId="2C2D058F"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1418 chromosome.12.genes</w:t>
      </w:r>
    </w:p>
    <w:p w14:paraId="563AFF9C"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575 chromosome.13.genes</w:t>
      </w:r>
    </w:p>
    <w:p w14:paraId="306CFA82"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1940 chromosome.14.genes</w:t>
      </w:r>
    </w:p>
    <w:p w14:paraId="5FD32A36"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6 mt.genes</w:t>
      </w:r>
    </w:p>
    <w:p w14:paraId="4307436B"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12480 total</w:t>
      </w:r>
    </w:p>
    <w:p w14:paraId="08B225A2" w14:textId="77777777" w:rsidR="00123A50" w:rsidRDefault="00123A50" w:rsidP="00123A50"/>
    <w:p w14:paraId="355A6F73" w14:textId="77777777" w:rsidR="00123A50" w:rsidRDefault="00123A50" w:rsidP="00123A50">
      <w:r>
        <w:br w:type="page"/>
      </w:r>
    </w:p>
    <w:bookmarkStart w:id="28" w:name="_Ref465750941"/>
    <w:p w14:paraId="69726013" w14:textId="46F26639" w:rsidR="00123A50" w:rsidRDefault="000C4066" w:rsidP="00123A50">
      <w:pPr>
        <w:pStyle w:val="Heading2"/>
      </w:pPr>
      <w:r>
        <w:lastRenderedPageBreak/>
        <w:fldChar w:fldCharType="begin"/>
      </w:r>
      <w:r>
        <w:instrText xml:space="preserve"> autonumlgl </w:instrText>
      </w:r>
      <w:r>
        <w:fldChar w:fldCharType="end"/>
      </w:r>
      <w:r w:rsidR="00123A50">
        <w:t>chrom_genes_to_proteins.pl Perl Script</w:t>
      </w:r>
      <w:bookmarkEnd w:id="28"/>
    </w:p>
    <w:p w14:paraId="63DC95D0"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#!/usr/bin/perl</w:t>
      </w:r>
    </w:p>
    <w:p w14:paraId="206C2F65"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chrom_genes_to_proteins.pl</w:t>
      </w:r>
    </w:p>
    <w:p w14:paraId="7162FF91"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invoke: chrom_genes_to_proteins.pl &lt;input chrom nucleic acid fasta&gt;</w:t>
      </w:r>
    </w:p>
    <w:p w14:paraId="7DF3619F"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Input filename looks like &lt;chromosomename.genes&gt;</w:t>
      </w:r>
    </w:p>
    <w:p w14:paraId="7CF50C04"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Program creates a directory that looks like &lt;chromosomename&gt; and </w:t>
      </w:r>
    </w:p>
    <w:p w14:paraId="5FDAEE03"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creates a separate file named &lt;orfname&gt;.fasta in that directory.</w:t>
      </w:r>
    </w:p>
    <w:p w14:paraId="6CE9CCF8" w14:textId="77777777" w:rsidR="00123A50" w:rsidRPr="00885F3D" w:rsidRDefault="00123A50" w:rsidP="00123A50">
      <w:pPr>
        <w:spacing w:after="0" w:line="240" w:lineRule="auto"/>
        <w:rPr>
          <w:rFonts w:ascii="Courier New" w:hAnsi="Courier New" w:cs="Courier New"/>
          <w:sz w:val="18"/>
          <w:szCs w:val="18"/>
        </w:rPr>
      </w:pPr>
    </w:p>
    <w:p w14:paraId="606924CD"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if (@ARGV &lt; 1) {die "Specify gene filename.\n"}</w:t>
      </w:r>
    </w:p>
    <w:p w14:paraId="3CB5BD17" w14:textId="77777777" w:rsidR="00123A50" w:rsidRPr="00885F3D" w:rsidRDefault="00123A50" w:rsidP="00123A50">
      <w:pPr>
        <w:spacing w:after="0" w:line="240" w:lineRule="auto"/>
        <w:rPr>
          <w:rFonts w:ascii="Courier New" w:hAnsi="Courier New" w:cs="Courier New"/>
          <w:sz w:val="18"/>
          <w:szCs w:val="18"/>
        </w:rPr>
      </w:pPr>
    </w:p>
    <w:p w14:paraId="2323F56C"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my $gene_filename = shift @ARGV;</w:t>
      </w:r>
    </w:p>
    <w:p w14:paraId="358AF073"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$gene_filename =~ m/(\S+)\.genes/;</w:t>
      </w:r>
    </w:p>
    <w:p w14:paraId="2E3738CE"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my $dest = $1;</w:t>
      </w:r>
    </w:p>
    <w:p w14:paraId="178B0630"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mkdir $dest;</w:t>
      </w:r>
    </w:p>
    <w:p w14:paraId="4B7920A0" w14:textId="77777777" w:rsidR="00123A50" w:rsidRPr="00885F3D" w:rsidRDefault="00123A50" w:rsidP="00123A50">
      <w:pPr>
        <w:spacing w:after="0" w:line="240" w:lineRule="auto"/>
        <w:rPr>
          <w:rFonts w:ascii="Courier New" w:hAnsi="Courier New" w:cs="Courier New"/>
          <w:sz w:val="18"/>
          <w:szCs w:val="18"/>
        </w:rPr>
      </w:pPr>
    </w:p>
    <w:p w14:paraId="00E57504"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open(CHROMFILE,"$gene_filename") or die ("Unable to open $gene_filename.\n");</w:t>
      </w:r>
    </w:p>
    <w:p w14:paraId="7DC6DA97"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my @orfs=&lt;CHROMFILE&gt;;</w:t>
      </w:r>
    </w:p>
    <w:p w14:paraId="50BCBF47"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close(CHROMFILE);</w:t>
      </w:r>
    </w:p>
    <w:p w14:paraId="7402E5E0" w14:textId="77777777" w:rsidR="00123A50" w:rsidRPr="00885F3D" w:rsidRDefault="00123A50" w:rsidP="00123A50">
      <w:pPr>
        <w:spacing w:after="0" w:line="240" w:lineRule="auto"/>
        <w:rPr>
          <w:rFonts w:ascii="Courier New" w:hAnsi="Courier New" w:cs="Courier New"/>
          <w:sz w:val="18"/>
          <w:szCs w:val="18"/>
        </w:rPr>
      </w:pPr>
    </w:p>
    <w:p w14:paraId="2E39AF79"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foreach my $orf(@orfs)</w:t>
      </w:r>
    </w:p>
    <w:p w14:paraId="760D7A6A"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7E1E1CF4"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$orf  =~ m/(\S+)\s+(\S+)/;</w:t>
      </w:r>
    </w:p>
    <w:p w14:paraId="6449C4EF"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$orfname = $1;</w:t>
      </w:r>
    </w:p>
    <w:p w14:paraId="7D14EE3F"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$nucleotides = $2;</w:t>
      </w:r>
    </w:p>
    <w:p w14:paraId="2704D688"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open(TEMPGENE,"&gt;tempgene.fa") or die ("Unable to create tempgene");</w:t>
      </w:r>
    </w:p>
    <w:p w14:paraId="7FA6EBC1"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print TEMPGENE $nucleotides;</w:t>
      </w:r>
    </w:p>
    <w:p w14:paraId="41AF4ED6"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close(TEMPGENE);</w:t>
      </w:r>
    </w:p>
    <w:p w14:paraId="7D704E2A"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system "transeq -sequence tempgene.fa -outseq $dest/$orfname.fasta";</w:t>
      </w:r>
    </w:p>
    <w:p w14:paraId="5873AD13"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68C389A4" w14:textId="77777777" w:rsidR="00123A50" w:rsidRDefault="00123A50" w:rsidP="00123A50">
      <w:r>
        <w:br w:type="page"/>
      </w:r>
    </w:p>
    <w:bookmarkStart w:id="29" w:name="_Ref468392232"/>
    <w:p w14:paraId="30844D51" w14:textId="0E2313B5" w:rsidR="00123A50" w:rsidRDefault="000C4066" w:rsidP="00123A50">
      <w:pPr>
        <w:pStyle w:val="Heading2"/>
      </w:pPr>
      <w:r>
        <w:lastRenderedPageBreak/>
        <w:fldChar w:fldCharType="begin"/>
      </w:r>
      <w:r>
        <w:instrText xml:space="preserve"> autonumlgl </w:instrText>
      </w:r>
      <w:r>
        <w:fldChar w:fldCharType="end"/>
      </w:r>
      <w:r>
        <w:t xml:space="preserve"> </w:t>
      </w:r>
      <w:r w:rsidR="00123A50">
        <w:t>split_to_fasta.pl Perl script</w:t>
      </w:r>
      <w:bookmarkEnd w:id="29"/>
    </w:p>
    <w:p w14:paraId="5E96F61D"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606CA0A2"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split_to_fasta.pl</w:t>
      </w:r>
    </w:p>
    <w:p w14:paraId="425B487C"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input recs: &lt;key&gt;&lt;delim&gt;&lt;sequence&gt;</w:t>
      </w:r>
    </w:p>
    <w:p w14:paraId="42F88A86"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output : rec1 = &gt;&lt;key&gt;</w:t>
      </w:r>
    </w:p>
    <w:p w14:paraId="53E70979"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rec2 = &lt;sequence&gt;</w:t>
      </w:r>
    </w:p>
    <w:p w14:paraId="61635C25"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3BD2D494"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my $infile = 'component_sequences.txt';</w:t>
      </w:r>
    </w:p>
    <w:p w14:paraId="22320324"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my $outfile = 'component_sequences.fa';</w:t>
      </w:r>
    </w:p>
    <w:p w14:paraId="73AF399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my $delim = '\|';</w:t>
      </w:r>
    </w:p>
    <w:p w14:paraId="24415AEE" w14:textId="77777777" w:rsidR="00123A50" w:rsidRPr="00C43156" w:rsidRDefault="00123A50" w:rsidP="00123A50">
      <w:pPr>
        <w:spacing w:after="0" w:line="240" w:lineRule="auto"/>
        <w:rPr>
          <w:rFonts w:ascii="Courier New" w:hAnsi="Courier New" w:cs="Courier New"/>
          <w:sz w:val="18"/>
          <w:szCs w:val="18"/>
        </w:rPr>
      </w:pPr>
    </w:p>
    <w:p w14:paraId="7A4A26B6"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open(IN, $infile) or die("Unable to open $infile\n");</w:t>
      </w:r>
    </w:p>
    <w:p w14:paraId="09BC148C" w14:textId="77777777" w:rsidR="00123A50" w:rsidRPr="00C43156" w:rsidRDefault="00123A50" w:rsidP="00123A50">
      <w:pPr>
        <w:spacing w:after="0" w:line="240" w:lineRule="auto"/>
        <w:rPr>
          <w:rFonts w:ascii="Courier New" w:hAnsi="Courier New" w:cs="Courier New"/>
          <w:sz w:val="18"/>
          <w:szCs w:val="18"/>
        </w:rPr>
      </w:pPr>
    </w:p>
    <w:p w14:paraId="0F6CFF3A"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my @lines = &lt;IN&gt;;</w:t>
      </w:r>
    </w:p>
    <w:p w14:paraId="638808AB" w14:textId="77777777" w:rsidR="00123A50" w:rsidRPr="00C43156" w:rsidRDefault="00123A50" w:rsidP="00123A50">
      <w:pPr>
        <w:spacing w:after="0" w:line="240" w:lineRule="auto"/>
        <w:rPr>
          <w:rFonts w:ascii="Courier New" w:hAnsi="Courier New" w:cs="Courier New"/>
          <w:sz w:val="18"/>
          <w:szCs w:val="18"/>
        </w:rPr>
      </w:pPr>
    </w:p>
    <w:p w14:paraId="74C1759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close(IN);</w:t>
      </w:r>
    </w:p>
    <w:p w14:paraId="3CC90A28" w14:textId="77777777" w:rsidR="00123A50" w:rsidRPr="00C43156" w:rsidRDefault="00123A50" w:rsidP="00123A50">
      <w:pPr>
        <w:spacing w:after="0" w:line="240" w:lineRule="auto"/>
        <w:rPr>
          <w:rFonts w:ascii="Courier New" w:hAnsi="Courier New" w:cs="Courier New"/>
          <w:sz w:val="18"/>
          <w:szCs w:val="18"/>
        </w:rPr>
      </w:pPr>
    </w:p>
    <w:p w14:paraId="07977461"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open(OUT,"&gt;",$outfile) or die ("Unable to open $outfile\n");</w:t>
      </w:r>
    </w:p>
    <w:p w14:paraId="58586A87" w14:textId="77777777" w:rsidR="00123A50" w:rsidRPr="00C43156" w:rsidRDefault="00123A50" w:rsidP="00123A50">
      <w:pPr>
        <w:spacing w:after="0" w:line="240" w:lineRule="auto"/>
        <w:rPr>
          <w:rFonts w:ascii="Courier New" w:hAnsi="Courier New" w:cs="Courier New"/>
          <w:sz w:val="18"/>
          <w:szCs w:val="18"/>
        </w:rPr>
      </w:pPr>
    </w:p>
    <w:p w14:paraId="52FBAD36"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foreach my $line(@lines)</w:t>
      </w:r>
    </w:p>
    <w:p w14:paraId="1C30C73D"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165821BD"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my @rec = split($delim,$line);</w:t>
      </w:r>
    </w:p>
    <w:p w14:paraId="4E131A70"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if (scalar(@rec) &gt; 1)</w:t>
      </w:r>
    </w:p>
    <w:p w14:paraId="4DEA1F2A"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29BA7E5A"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"&gt;$rec[0]\n";</w:t>
      </w:r>
    </w:p>
    <w:p w14:paraId="728E125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"$rec[1]\n";</w:t>
      </w:r>
    </w:p>
    <w:p w14:paraId="4F62970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1448D87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9A4F671" w14:textId="77777777" w:rsidR="00123A50" w:rsidRPr="00C43156" w:rsidRDefault="00123A50" w:rsidP="00123A50">
      <w:pPr>
        <w:spacing w:after="0" w:line="240" w:lineRule="auto"/>
        <w:rPr>
          <w:rFonts w:ascii="Courier New" w:hAnsi="Courier New" w:cs="Courier New"/>
          <w:sz w:val="18"/>
          <w:szCs w:val="18"/>
        </w:rPr>
      </w:pPr>
    </w:p>
    <w:p w14:paraId="588F2324"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close(OUT);</w:t>
      </w:r>
    </w:p>
    <w:p w14:paraId="064410F8" w14:textId="585EFE85" w:rsidR="00123A50"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exit(0);</w:t>
      </w:r>
    </w:p>
    <w:p w14:paraId="4F571DE4" w14:textId="742A1E71" w:rsidR="00A34302" w:rsidRDefault="00A34302" w:rsidP="00123A50">
      <w:pPr>
        <w:spacing w:after="0" w:line="240" w:lineRule="auto"/>
        <w:rPr>
          <w:rFonts w:ascii="Courier New" w:hAnsi="Courier New" w:cs="Courier New"/>
          <w:sz w:val="18"/>
          <w:szCs w:val="18"/>
        </w:rPr>
      </w:pPr>
    </w:p>
    <w:p w14:paraId="0EDED6AE" w14:textId="77777777" w:rsidR="00A34302" w:rsidRDefault="00A34302" w:rsidP="00123A50">
      <w:pPr>
        <w:spacing w:after="0" w:line="240" w:lineRule="auto"/>
        <w:rPr>
          <w:rFonts w:ascii="Courier New" w:hAnsi="Courier New" w:cs="Courier New"/>
          <w:sz w:val="18"/>
          <w:szCs w:val="18"/>
        </w:rPr>
      </w:pPr>
    </w:p>
    <w:p w14:paraId="059F7C30" w14:textId="77777777" w:rsidR="00723A46" w:rsidRDefault="00723A46" w:rsidP="00723A46">
      <w:pPr>
        <w:pStyle w:val="Heading2"/>
      </w:pPr>
      <w:bookmarkStart w:id="30" w:name="_Ref501605766"/>
      <w:r>
        <w:t>blast_stats.sh</w:t>
      </w:r>
      <w:bookmarkEnd w:id="30"/>
    </w:p>
    <w:p w14:paraId="0DCB4692"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for i in $(ls -d */);do</w:t>
      </w:r>
    </w:p>
    <w:p w14:paraId="4A5F1971"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t>for j in $(ls ${i}*.blastp.txt);do</w:t>
      </w:r>
    </w:p>
    <w:p w14:paraId="3D5FEC0D"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r>
      <w:r w:rsidRPr="00723A46">
        <w:rPr>
          <w:rFonts w:ascii="Courier New" w:hAnsi="Courier New" w:cs="Courier New"/>
          <w:sz w:val="18"/>
          <w:szCs w:val="18"/>
        </w:rPr>
        <w:tab/>
        <w:t xml:space="preserve">k=`echo $j | cut -d '.' -f 1,2` </w:t>
      </w:r>
    </w:p>
    <w:p w14:paraId="23EF8D0F"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r>
      <w:r w:rsidRPr="00723A46">
        <w:rPr>
          <w:rFonts w:ascii="Courier New" w:hAnsi="Courier New" w:cs="Courier New"/>
          <w:sz w:val="18"/>
          <w:szCs w:val="18"/>
        </w:rPr>
        <w:tab/>
        <w:t>perl extract_header.pl &lt; $j &gt; ${k}.stats</w:t>
      </w:r>
    </w:p>
    <w:p w14:paraId="3803463A"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t>done</w:t>
      </w:r>
    </w:p>
    <w:p w14:paraId="47495BC9" w14:textId="77777777" w:rsidR="00C86E7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done</w:t>
      </w:r>
    </w:p>
    <w:p w14:paraId="4E1D86A8" w14:textId="77777777" w:rsidR="00C86E76" w:rsidRDefault="00C86E76" w:rsidP="00723A46">
      <w:pPr>
        <w:spacing w:after="0" w:line="240" w:lineRule="auto"/>
      </w:pPr>
    </w:p>
    <w:p w14:paraId="0E77C2A3" w14:textId="77777777" w:rsidR="00EF218B" w:rsidRDefault="00EF218B">
      <w:pPr>
        <w:rPr>
          <w:rFonts w:asciiTheme="majorHAnsi" w:eastAsiaTheme="majorEastAsia" w:hAnsiTheme="majorHAnsi" w:cstheme="majorBidi"/>
          <w:color w:val="2E74B5" w:themeColor="accent1" w:themeShade="BF"/>
          <w:sz w:val="26"/>
          <w:szCs w:val="26"/>
        </w:rPr>
      </w:pPr>
      <w:r>
        <w:br w:type="page"/>
      </w:r>
    </w:p>
    <w:bookmarkStart w:id="31" w:name="_Ref501972389"/>
    <w:p w14:paraId="1BF210BB" w14:textId="704C2CC7" w:rsidR="00EF218B" w:rsidRDefault="000C4066" w:rsidP="00C86E76">
      <w:pPr>
        <w:pStyle w:val="Heading2"/>
      </w:pPr>
      <w:r>
        <w:lastRenderedPageBreak/>
        <w:fldChar w:fldCharType="begin"/>
      </w:r>
      <w:r>
        <w:instrText xml:space="preserve"> autonumlgl </w:instrText>
      </w:r>
      <w:r>
        <w:fldChar w:fldCharType="end"/>
      </w:r>
      <w:r w:rsidR="00EF218B">
        <w:t>extract_header.pl</w:t>
      </w:r>
      <w:bookmarkEnd w:id="31"/>
    </w:p>
    <w:p w14:paraId="0051CE3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use Switch 'fallthough';</w:t>
      </w:r>
    </w:p>
    <w:p w14:paraId="5D604082" w14:textId="77777777" w:rsidR="00EF218B" w:rsidRPr="00EF218B" w:rsidRDefault="00EF218B" w:rsidP="00EF218B">
      <w:pPr>
        <w:spacing w:after="0" w:line="240" w:lineRule="auto"/>
        <w:rPr>
          <w:rFonts w:ascii="Courier New" w:hAnsi="Courier New" w:cs="Courier New"/>
          <w:sz w:val="18"/>
          <w:szCs w:val="18"/>
        </w:rPr>
      </w:pPr>
    </w:p>
    <w:p w14:paraId="5097AE1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my @lines = &lt;STDIN&gt;;</w:t>
      </w:r>
    </w:p>
    <w:p w14:paraId="65FEA209" w14:textId="77777777" w:rsidR="00EF218B" w:rsidRPr="00EF218B" w:rsidRDefault="00EF218B" w:rsidP="00EF218B">
      <w:pPr>
        <w:spacing w:after="0" w:line="240" w:lineRule="auto"/>
        <w:rPr>
          <w:rFonts w:ascii="Courier New" w:hAnsi="Courier New" w:cs="Courier New"/>
          <w:sz w:val="18"/>
          <w:szCs w:val="18"/>
        </w:rPr>
      </w:pPr>
    </w:p>
    <w:p w14:paraId="749B32DF"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my $phase = 0;</w:t>
      </w:r>
    </w:p>
    <w:p w14:paraId="00FB7BAB"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my @rec = {};</w:t>
      </w:r>
    </w:p>
    <w:p w14:paraId="4AC3FCE7"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my $rec_string;</w:t>
      </w:r>
    </w:p>
    <w:p w14:paraId="5BCA031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my %recs = ();</w:t>
      </w:r>
    </w:p>
    <w:p w14:paraId="6FE527C6" w14:textId="77777777" w:rsidR="00EF218B" w:rsidRPr="00EF218B" w:rsidRDefault="00EF218B" w:rsidP="00EF218B">
      <w:pPr>
        <w:spacing w:after="0" w:line="240" w:lineRule="auto"/>
        <w:rPr>
          <w:rFonts w:ascii="Courier New" w:hAnsi="Courier New" w:cs="Courier New"/>
          <w:sz w:val="18"/>
          <w:szCs w:val="18"/>
        </w:rPr>
      </w:pPr>
    </w:p>
    <w:p w14:paraId="4533CD6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foreach my $line(@lines)</w:t>
      </w:r>
    </w:p>
    <w:p w14:paraId="6F5B55E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w:t>
      </w:r>
    </w:p>
    <w:p w14:paraId="1DFBAAA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t>switch($phase){</w:t>
      </w:r>
    </w:p>
    <w:p w14:paraId="5ACEAECB"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0 {</w:t>
      </w:r>
    </w:p>
    <w:p w14:paraId="461491B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if ( $line =~ m/\&gt;\s(\S+)/) # orf id</w:t>
      </w:r>
    </w:p>
    <w:p w14:paraId="1E25F50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3135596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1;</w:t>
      </w:r>
    </w:p>
    <w:p w14:paraId="66B3415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$rec[0] = $1;</w:t>
      </w:r>
    </w:p>
    <w:p w14:paraId="05DEBC0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4CDFA04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3A14677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1 {</w:t>
      </w:r>
    </w:p>
    <w:p w14:paraId="3BD1DF07"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if ( $line =~ m/Length\=(\S+)/ ){</w:t>
      </w:r>
    </w:p>
    <w:p w14:paraId="7D65DC1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47BA5D2A"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2;</w:t>
      </w:r>
    </w:p>
    <w:p w14:paraId="5394EE3F"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1384C68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67BFC74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2 {</w:t>
      </w:r>
    </w:p>
    <w:p w14:paraId="434D0A7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if ( $line =~ m/Score\s\=\s(\S+)/){</w:t>
      </w:r>
    </w:p>
    <w:p w14:paraId="7D986ED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5BE143F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$line =~ m/Expect\s\=\s(\S+),/;</w:t>
      </w:r>
    </w:p>
    <w:p w14:paraId="6BF918F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4E40C64D"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3;</w:t>
      </w:r>
    </w:p>
    <w:p w14:paraId="260465E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 </w:t>
      </w:r>
    </w:p>
    <w:p w14:paraId="11C5C79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6B8633E2"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3 {</w:t>
      </w:r>
    </w:p>
    <w:p w14:paraId="16814B02"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if ( $line =~ m/Identities\s\=\s\S+\s\((\S+)\%/){</w:t>
      </w:r>
    </w:p>
    <w:p w14:paraId="7927406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71DE7D7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$line =~ m/Positives\s\=\s\S+\s\((\S+)\%/;</w:t>
      </w:r>
    </w:p>
    <w:p w14:paraId="7F812F19"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19F8DAA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$line =~ m/Gaps\s\=\s\S+\s\((\S+)\%\)/;</w:t>
      </w:r>
    </w:p>
    <w:p w14:paraId="7AE9FDC7"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7DB9C0D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$rec_string = join("\t",@rec);</w:t>
      </w:r>
    </w:p>
    <w:p w14:paraId="5A26DFC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$recs{$rec_string} = 1;</w:t>
      </w:r>
      <w:r w:rsidRPr="00EF218B">
        <w:rPr>
          <w:rFonts w:ascii="Courier New" w:hAnsi="Courier New" w:cs="Courier New"/>
          <w:sz w:val="18"/>
          <w:szCs w:val="18"/>
        </w:rPr>
        <w:tab/>
      </w:r>
    </w:p>
    <w:p w14:paraId="2063A4A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0;</w:t>
      </w:r>
    </w:p>
    <w:p w14:paraId="29B00F21"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 = {};</w:t>
      </w:r>
    </w:p>
    <w:p w14:paraId="62413FE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7C3C5AE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32772FCC"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t>}</w:t>
      </w:r>
    </w:p>
    <w:p w14:paraId="217178A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w:t>
      </w:r>
    </w:p>
    <w:p w14:paraId="192E8CD1" w14:textId="77777777" w:rsidR="00EF218B" w:rsidRPr="00EF218B" w:rsidRDefault="00EF218B" w:rsidP="00EF218B">
      <w:pPr>
        <w:spacing w:after="0" w:line="240" w:lineRule="auto"/>
        <w:rPr>
          <w:rFonts w:ascii="Courier New" w:hAnsi="Courier New" w:cs="Courier New"/>
          <w:sz w:val="18"/>
          <w:szCs w:val="18"/>
        </w:rPr>
      </w:pPr>
    </w:p>
    <w:p w14:paraId="29DCE1DA"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foreach my $record(keys %recs){</w:t>
      </w:r>
    </w:p>
    <w:p w14:paraId="19D13D51"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t>print "$record\n";</w:t>
      </w:r>
    </w:p>
    <w:p w14:paraId="6EB2060E" w14:textId="77777777" w:rsidR="003A6625"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w:t>
      </w:r>
    </w:p>
    <w:p w14:paraId="5CFED358" w14:textId="77777777" w:rsidR="003A6625" w:rsidRDefault="003A6625">
      <w:r>
        <w:br w:type="page"/>
      </w:r>
    </w:p>
    <w:bookmarkStart w:id="32" w:name="_Ref501974014"/>
    <w:bookmarkStart w:id="33" w:name="_Ref501973086"/>
    <w:p w14:paraId="72A0FB5D" w14:textId="00E91A9B" w:rsidR="00604988" w:rsidRDefault="000C4066" w:rsidP="0084216F">
      <w:pPr>
        <w:pStyle w:val="Heading2"/>
      </w:pPr>
      <w:r>
        <w:lastRenderedPageBreak/>
        <w:fldChar w:fldCharType="begin"/>
      </w:r>
      <w:r>
        <w:instrText xml:space="preserve"> autonumlgl </w:instrText>
      </w:r>
      <w:r>
        <w:fldChar w:fldCharType="end"/>
      </w:r>
      <w:r w:rsidR="00604988">
        <w:t>create_populate_blast_statistics.sh</w:t>
      </w:r>
      <w:bookmarkEnd w:id="32"/>
    </w:p>
    <w:p w14:paraId="7C4744BC"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 create populate_blast_statistics.sql</w:t>
      </w:r>
    </w:p>
    <w:p w14:paraId="5524EB40"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echo -- populate_blast_statistics.sql &gt; populate_blast_statistics.sql</w:t>
      </w:r>
    </w:p>
    <w:p w14:paraId="0461DDBB"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for i in $(ls -d */);do</w:t>
      </w:r>
    </w:p>
    <w:p w14:paraId="3983FC7E"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t>for j in $(ls ${i}*.stats);do</w:t>
      </w:r>
    </w:p>
    <w:p w14:paraId="177A3209"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'truncate table tmp_blast_statistics;' &gt;&gt; populate_blast_statistics.sql</w:t>
      </w:r>
    </w:p>
    <w:p w14:paraId="45DE48F4"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"\\copy tmp_blast_statistics (targ_comp, query_length, score, expect, identities, positives, gaps) from '${PWD}/${j}'" &gt;&gt; populate_blast_statistics.sql</w:t>
      </w:r>
    </w:p>
    <w:p w14:paraId="7BA18FA1"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"update tmp_blast_statistics set tax_id=5691, chromosome='$i',orf='${j:${#i}}';" &gt;&gt; populate_blast_statistics.sql</w:t>
      </w:r>
    </w:p>
    <w:p w14:paraId="00100F46"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'insert into blast_statistics select * from tmp_blast_statistics;' &gt;&gt; populate_blast_statistics.sql</w:t>
      </w:r>
    </w:p>
    <w:p w14:paraId="0326A69B" w14:textId="77777777" w:rsidR="00604988" w:rsidRPr="00604988" w:rsidRDefault="00604988" w:rsidP="00604988">
      <w:pPr>
        <w:spacing w:after="0" w:line="240" w:lineRule="auto"/>
        <w:rPr>
          <w:rFonts w:ascii="Courier New" w:hAnsi="Courier New" w:cs="Courier New"/>
          <w:sz w:val="18"/>
          <w:szCs w:val="18"/>
        </w:rPr>
      </w:pPr>
    </w:p>
    <w:p w14:paraId="7CD2484C"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t>done</w:t>
      </w:r>
    </w:p>
    <w:p w14:paraId="20D1DD87" w14:textId="2A2C77C0"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done</w:t>
      </w:r>
    </w:p>
    <w:bookmarkEnd w:id="33"/>
    <w:p w14:paraId="7C4BBB5A" w14:textId="29EF9622" w:rsidR="00123A50" w:rsidRDefault="00123A50" w:rsidP="003A6625">
      <w:pPr>
        <w:spacing w:after="0" w:line="240" w:lineRule="auto"/>
      </w:pPr>
      <w:r>
        <w:br w:type="page"/>
      </w:r>
    </w:p>
    <w:bookmarkStart w:id="34" w:name="_Ref465942038"/>
    <w:p w14:paraId="005F73EB" w14:textId="051D7095" w:rsidR="00123A50" w:rsidRDefault="000C4066" w:rsidP="00123A50">
      <w:pPr>
        <w:pStyle w:val="Heading2"/>
      </w:pPr>
      <w:r>
        <w:lastRenderedPageBreak/>
        <w:fldChar w:fldCharType="begin"/>
      </w:r>
      <w:r>
        <w:instrText xml:space="preserve"> autonumlgl </w:instrText>
      </w:r>
      <w:r>
        <w:fldChar w:fldCharType="end"/>
      </w:r>
      <w:r w:rsidR="00123A50">
        <w:t>blast_statistics.sql</w:t>
      </w:r>
      <w:bookmarkEnd w:id="34"/>
    </w:p>
    <w:p w14:paraId="68EEBA89"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create table blast_statistics</w:t>
      </w:r>
    </w:p>
    <w:p w14:paraId="29771481"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585A6EF4"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tax_id bigint, </w:t>
      </w:r>
    </w:p>
    <w:p w14:paraId="205F7B88"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chromosome character varying(50),</w:t>
      </w:r>
    </w:p>
    <w:p w14:paraId="0A12D1AC"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orf character varying(50),</w:t>
      </w:r>
    </w:p>
    <w:p w14:paraId="0F026EFB"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targ_comp int,</w:t>
      </w:r>
    </w:p>
    <w:p w14:paraId="6B684F33"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query_length smallint,</w:t>
      </w:r>
    </w:p>
    <w:p w14:paraId="1BB34453"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4750F41A"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07B15C05"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3A23E5BD"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0E3146CD"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1375D05C"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9C72181" w14:textId="77777777" w:rsidR="00123A50" w:rsidRDefault="00123A50" w:rsidP="00123A50"/>
    <w:p w14:paraId="575D21A9"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create table tmp_blast_statistics</w:t>
      </w:r>
    </w:p>
    <w:p w14:paraId="2AE13B65"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1DB053DB"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tax_id bigint, </w:t>
      </w:r>
    </w:p>
    <w:p w14:paraId="108DBAF3"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chromosome character varying(50),</w:t>
      </w:r>
    </w:p>
    <w:p w14:paraId="2849AD35"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orf character varying(50),</w:t>
      </w:r>
    </w:p>
    <w:p w14:paraId="2D86952F"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targ_comp int,</w:t>
      </w:r>
    </w:p>
    <w:p w14:paraId="1F15F821"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query_length smallint,</w:t>
      </w:r>
    </w:p>
    <w:p w14:paraId="28DCCB7A"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3976D7B8"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1F3E83DD"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3C557CD8"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36A32FDA"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2D6F9FAE"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E4D95C0" w14:textId="77777777" w:rsidR="00123A50" w:rsidRDefault="00123A50" w:rsidP="00123A50"/>
    <w:p w14:paraId="7176C1C9" w14:textId="77777777" w:rsidR="00123A50" w:rsidRDefault="00123A50" w:rsidP="00123A50">
      <w:pPr>
        <w:pStyle w:val="Heading2"/>
      </w:pPr>
      <w:r>
        <w:t>orf_sequence.sql</w:t>
      </w:r>
    </w:p>
    <w:p w14:paraId="73F53075" w14:textId="77777777" w:rsidR="00123A50" w:rsidRPr="0082414E" w:rsidRDefault="00123A50" w:rsidP="00123A50">
      <w:pPr>
        <w:spacing w:after="0" w:line="240" w:lineRule="auto"/>
        <w:rPr>
          <w:sz w:val="18"/>
          <w:szCs w:val="18"/>
        </w:rPr>
      </w:pPr>
      <w:r w:rsidRPr="0082414E">
        <w:rPr>
          <w:sz w:val="18"/>
          <w:szCs w:val="18"/>
        </w:rPr>
        <w:t xml:space="preserve">CREATE TABLE orf_sequence </w:t>
      </w:r>
    </w:p>
    <w:p w14:paraId="2050DCD6" w14:textId="77777777" w:rsidR="00123A50" w:rsidRPr="0082414E" w:rsidRDefault="00123A50" w:rsidP="00123A50">
      <w:pPr>
        <w:spacing w:after="0" w:line="240" w:lineRule="auto"/>
        <w:rPr>
          <w:sz w:val="18"/>
          <w:szCs w:val="18"/>
        </w:rPr>
      </w:pPr>
      <w:r w:rsidRPr="0082414E">
        <w:rPr>
          <w:sz w:val="18"/>
          <w:szCs w:val="18"/>
        </w:rPr>
        <w:t>(</w:t>
      </w:r>
    </w:p>
    <w:p w14:paraId="5934B99C" w14:textId="77777777" w:rsidR="00123A50" w:rsidRPr="0082414E" w:rsidRDefault="00123A50" w:rsidP="00123A50">
      <w:pPr>
        <w:spacing w:after="0" w:line="240" w:lineRule="auto"/>
        <w:rPr>
          <w:sz w:val="18"/>
          <w:szCs w:val="18"/>
        </w:rPr>
      </w:pPr>
      <w:r w:rsidRPr="0082414E">
        <w:rPr>
          <w:sz w:val="18"/>
          <w:szCs w:val="18"/>
        </w:rPr>
        <w:tab/>
        <w:t xml:space="preserve">tax_id bigint, </w:t>
      </w:r>
    </w:p>
    <w:p w14:paraId="56C17488" w14:textId="77777777" w:rsidR="00123A50" w:rsidRPr="0082414E" w:rsidRDefault="00123A50" w:rsidP="00123A50">
      <w:pPr>
        <w:spacing w:after="0" w:line="240" w:lineRule="auto"/>
        <w:rPr>
          <w:sz w:val="18"/>
          <w:szCs w:val="18"/>
        </w:rPr>
      </w:pPr>
      <w:r w:rsidRPr="0082414E">
        <w:rPr>
          <w:sz w:val="18"/>
          <w:szCs w:val="18"/>
        </w:rPr>
        <w:tab/>
        <w:t>chromosome character varying(50),</w:t>
      </w:r>
    </w:p>
    <w:p w14:paraId="56A05D99" w14:textId="77777777" w:rsidR="00123A50" w:rsidRPr="0082414E" w:rsidRDefault="00123A50" w:rsidP="00123A50">
      <w:pPr>
        <w:spacing w:after="0" w:line="240" w:lineRule="auto"/>
        <w:rPr>
          <w:sz w:val="18"/>
          <w:szCs w:val="18"/>
        </w:rPr>
      </w:pPr>
      <w:r w:rsidRPr="0082414E">
        <w:rPr>
          <w:sz w:val="18"/>
          <w:szCs w:val="18"/>
        </w:rPr>
        <w:tab/>
        <w:t>orf_name character varying(50),</w:t>
      </w:r>
    </w:p>
    <w:p w14:paraId="61338867" w14:textId="77777777" w:rsidR="00123A50" w:rsidRPr="0082414E" w:rsidRDefault="00123A50" w:rsidP="00123A50">
      <w:pPr>
        <w:spacing w:after="0" w:line="240" w:lineRule="auto"/>
        <w:rPr>
          <w:sz w:val="18"/>
          <w:szCs w:val="18"/>
        </w:rPr>
      </w:pPr>
      <w:r w:rsidRPr="0082414E">
        <w:rPr>
          <w:sz w:val="18"/>
          <w:szCs w:val="18"/>
        </w:rPr>
        <w:tab/>
        <w:t>orf_aa text</w:t>
      </w:r>
    </w:p>
    <w:p w14:paraId="1104BEBF" w14:textId="77777777" w:rsidR="00123A50" w:rsidRDefault="00123A50" w:rsidP="00123A50">
      <w:pPr>
        <w:spacing w:after="0" w:line="240" w:lineRule="auto"/>
      </w:pPr>
      <w:r w:rsidRPr="0082414E">
        <w:rPr>
          <w:sz w:val="18"/>
          <w:szCs w:val="18"/>
        </w:rPr>
        <w:t>);</w:t>
      </w:r>
      <w:r>
        <w:br w:type="page"/>
      </w:r>
    </w:p>
    <w:p w14:paraId="7E166B5E" w14:textId="77777777" w:rsidR="00123A50" w:rsidRDefault="00123A50" w:rsidP="00123A50"/>
    <w:bookmarkStart w:id="35" w:name="_Ref470633730"/>
    <w:p w14:paraId="3D21E804" w14:textId="0653BA72" w:rsidR="00123A50" w:rsidRDefault="000C4066" w:rsidP="00123A50">
      <w:pPr>
        <w:pStyle w:val="Heading2"/>
      </w:pPr>
      <w:r>
        <w:fldChar w:fldCharType="begin"/>
      </w:r>
      <w:r>
        <w:instrText xml:space="preserve"> autonumlgl </w:instrText>
      </w:r>
      <w:r>
        <w:fldChar w:fldCharType="end"/>
      </w:r>
      <w:r w:rsidR="00123A50">
        <w:t>tax_norm_threshold.sql</w:t>
      </w:r>
      <w:bookmarkEnd w:id="35"/>
    </w:p>
    <w:p w14:paraId="58CEA676"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 Table: tax_norm_threshold</w:t>
      </w:r>
    </w:p>
    <w:p w14:paraId="0AD4E1E0" w14:textId="77777777" w:rsidR="00123A50" w:rsidRPr="00A634D7" w:rsidRDefault="00123A50" w:rsidP="00123A50">
      <w:pPr>
        <w:spacing w:after="0" w:line="240" w:lineRule="auto"/>
        <w:rPr>
          <w:rFonts w:ascii="Courier New" w:hAnsi="Courier New" w:cs="Courier New"/>
          <w:sz w:val="18"/>
          <w:szCs w:val="18"/>
        </w:rPr>
      </w:pPr>
    </w:p>
    <w:p w14:paraId="23E9FC29"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 DROP TABLE tax_norm_threshold;</w:t>
      </w:r>
    </w:p>
    <w:p w14:paraId="627B63B2"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CREATE TABLE tax_norm_threshold</w:t>
      </w:r>
    </w:p>
    <w:p w14:paraId="32AC8359"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w:t>
      </w:r>
    </w:p>
    <w:p w14:paraId="1F37C573"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tax_id bigint NOT NULL,</w:t>
      </w:r>
    </w:p>
    <w:p w14:paraId="399E97A2"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threshold numeric,</w:t>
      </w:r>
    </w:p>
    <w:p w14:paraId="142BE6F0"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organism character varying(150),</w:t>
      </w:r>
    </w:p>
    <w:p w14:paraId="73474ACB"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CONSTRAINT tax_norm_threshold_pk PRIMARY KEY (tax_id)</w:t>
      </w:r>
    </w:p>
    <w:p w14:paraId="110D4423" w14:textId="77777777" w:rsidR="00123A50" w:rsidRPr="00A634D7"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w:t>
      </w:r>
      <w:r w:rsidRPr="00A634D7">
        <w:rPr>
          <w:rFonts w:ascii="Courier New" w:hAnsi="Courier New" w:cs="Courier New"/>
          <w:sz w:val="18"/>
          <w:szCs w:val="18"/>
        </w:rPr>
        <w:t>WITH (</w:t>
      </w:r>
    </w:p>
    <w:p w14:paraId="44FBA5E4"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 xml:space="preserve">  OIDS=FALSE</w:t>
      </w:r>
    </w:p>
    <w:p w14:paraId="0517F7FE"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w:t>
      </w:r>
    </w:p>
    <w:p w14:paraId="03918ECA" w14:textId="77777777" w:rsidR="00123A50" w:rsidRDefault="00123A50" w:rsidP="00123A50">
      <w:pPr>
        <w:spacing w:after="0" w:line="240" w:lineRule="auto"/>
      </w:pPr>
    </w:p>
    <w:p w14:paraId="021F81C0" w14:textId="77777777" w:rsidR="00123A50" w:rsidRDefault="00123A50" w:rsidP="00123A50">
      <w:pPr>
        <w:spacing w:after="0" w:line="240" w:lineRule="auto"/>
      </w:pPr>
    </w:p>
    <w:tbl>
      <w:tblPr>
        <w:tblW w:w="4396" w:type="dxa"/>
        <w:tblInd w:w="113" w:type="dxa"/>
        <w:tblLook w:val="04A0" w:firstRow="1" w:lastRow="0" w:firstColumn="1" w:lastColumn="0" w:noHBand="0" w:noVBand="1"/>
      </w:tblPr>
      <w:tblGrid>
        <w:gridCol w:w="960"/>
        <w:gridCol w:w="1096"/>
        <w:gridCol w:w="2340"/>
      </w:tblGrid>
      <w:tr w:rsidR="00123A50" w:rsidRPr="00067764" w14:paraId="7391B307"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C1563B"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tax_id</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4D15C0BE"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threshold</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5690296A"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organism</w:t>
            </w:r>
          </w:p>
        </w:tc>
      </w:tr>
      <w:tr w:rsidR="00123A50" w:rsidRPr="00067764" w14:paraId="3A973639"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8E067C"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5833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5E9B8F19"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36.89212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10CD99F0"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Plasmodium falciparum</w:t>
            </w:r>
          </w:p>
        </w:tc>
      </w:tr>
      <w:tr w:rsidR="00123A50" w:rsidRPr="00067764" w14:paraId="4782ADFE"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07FEB9"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5664</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BC3ED21"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30.63388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766CD05E"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Leishmania major</w:t>
            </w:r>
          </w:p>
        </w:tc>
      </w:tr>
      <w:tr w:rsidR="00123A50" w:rsidRPr="00067764" w14:paraId="228E7404"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59CF3F"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5691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3F70AC42"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608D29EE"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brucei</w:t>
            </w:r>
          </w:p>
        </w:tc>
      </w:tr>
      <w:tr w:rsidR="00123A50" w:rsidRPr="00067764" w14:paraId="5EEE8F53"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058E26"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5693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462B39B2"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3513F1B"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cruzi</w:t>
            </w:r>
          </w:p>
        </w:tc>
      </w:tr>
      <w:tr w:rsidR="00123A50" w:rsidRPr="00067764" w14:paraId="1B8E5AE1"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FD5CEB"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272561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12E24DDC"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35.31996</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ED1A407"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Chlamidia trachomatis</w:t>
            </w:r>
          </w:p>
        </w:tc>
      </w:tr>
      <w:tr w:rsidR="00123A50" w:rsidRPr="00067764" w14:paraId="3CF353FB"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4119A8"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5811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3F820ECC"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29.0478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7B7E7249" w14:textId="1E1934B1"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Toxoplasm</w:t>
            </w:r>
            <w:r w:rsidR="00362F41">
              <w:rPr>
                <w:rFonts w:ascii="Calibri" w:eastAsia="Times New Roman" w:hAnsi="Calibri" w:cs="Calibri"/>
                <w:b/>
                <w:bCs/>
                <w:color w:val="000000"/>
              </w:rPr>
              <w:t>a</w:t>
            </w:r>
            <w:r w:rsidRPr="00067764">
              <w:rPr>
                <w:rFonts w:ascii="Calibri" w:eastAsia="Times New Roman" w:hAnsi="Calibri" w:cs="Calibri"/>
                <w:b/>
                <w:bCs/>
                <w:color w:val="000000"/>
              </w:rPr>
              <w:t xml:space="preserve"> gondii</w:t>
            </w:r>
          </w:p>
        </w:tc>
      </w:tr>
    </w:tbl>
    <w:p w14:paraId="5DE98897" w14:textId="77777777" w:rsidR="00123A50" w:rsidRPr="006E390D" w:rsidRDefault="00123A50" w:rsidP="00123A50">
      <w:pPr>
        <w:pStyle w:val="Caption"/>
        <w:rPr>
          <w:b/>
          <w:i w:val="0"/>
        </w:rPr>
      </w:pPr>
      <w:bookmarkStart w:id="36" w:name="_Ref470661950"/>
    </w:p>
    <w:p w14:paraId="632A02D6" w14:textId="77777777" w:rsidR="00123A50" w:rsidRDefault="00123A50" w:rsidP="00123A50">
      <w:pPr>
        <w:pStyle w:val="Caption"/>
      </w:pPr>
      <w:r>
        <w:t xml:space="preserve">Table </w:t>
      </w:r>
      <w:fldSimple w:instr=" SEQ Table \* ARABIC ">
        <w:r>
          <w:rPr>
            <w:noProof/>
          </w:rPr>
          <w:t>3</w:t>
        </w:r>
      </w:fldSimple>
      <w:r>
        <w:t>: tax_norm_threshold values.</w:t>
      </w:r>
      <w:bookmarkEnd w:id="36"/>
    </w:p>
    <w:p w14:paraId="656E9A42" w14:textId="77777777" w:rsidR="00123A50" w:rsidRDefault="00123A50" w:rsidP="00226206">
      <w:pPr>
        <w:pStyle w:val="Heading2"/>
      </w:pPr>
    </w:p>
    <w:p w14:paraId="035FF50D" w14:textId="40228182" w:rsidR="00226206" w:rsidRDefault="000C4066" w:rsidP="00226206">
      <w:pPr>
        <w:pStyle w:val="Heading2"/>
      </w:pPr>
      <w:r>
        <w:fldChar w:fldCharType="begin"/>
      </w:r>
      <w:r>
        <w:instrText xml:space="preserve"> autonumlgl </w:instrText>
      </w:r>
      <w:r>
        <w:fldChar w:fldCharType="end"/>
      </w:r>
      <w:r w:rsidR="00226206">
        <w:t xml:space="preserve">Query for new </w:t>
      </w:r>
      <w:r w:rsidR="000B4E1F">
        <w:t xml:space="preserve">malaria </w:t>
      </w:r>
      <w:r w:rsidR="00226206">
        <w:t>targets</w:t>
      </w:r>
      <w:bookmarkEnd w:id="22"/>
    </w:p>
    <w:p w14:paraId="1348B6DD"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select distinct td.chembl_id,td.tax_id,organism</w:t>
      </w:r>
    </w:p>
    <w:p w14:paraId="679BE62B"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FROM blast_statistics bs</w:t>
      </w:r>
    </w:p>
    <w:p w14:paraId="62D9EE1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target_components tc</w:t>
      </w:r>
    </w:p>
    <w:p w14:paraId="5D8ED1F9" w14:textId="4D400205"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target_dictionary td</w:t>
      </w:r>
    </w:p>
    <w:p w14:paraId="2B9A5F45" w14:textId="44A39046"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tax_norm_threshold tnt</w:t>
      </w:r>
    </w:p>
    <w:p w14:paraId="4B1A2874" w14:textId="04396C60"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WHERE bs.score &gt; </w:t>
      </w:r>
      <w:r w:rsidR="00F90FC1">
        <w:rPr>
          <w:rFonts w:ascii="Courier New" w:hAnsi="Courier New" w:cs="Courier New"/>
          <w:sz w:val="18"/>
          <w:szCs w:val="18"/>
        </w:rPr>
        <w:t>tnt.threshold</w:t>
      </w:r>
    </w:p>
    <w:p w14:paraId="29FF5832" w14:textId="5F059E00"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And tnt.tax_id = bs.tax_id</w:t>
      </w:r>
    </w:p>
    <w:p w14:paraId="458ED2AA"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bs.expect &lt; .001</w:t>
      </w:r>
    </w:p>
    <w:p w14:paraId="1334AC83"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bs.targ_comp = tc.component_id</w:t>
      </w:r>
    </w:p>
    <w:p w14:paraId="66CACE84"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tc.tid = td.tid</w:t>
      </w:r>
    </w:p>
    <w:p w14:paraId="0D618F4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not exists (select 1 </w:t>
      </w:r>
    </w:p>
    <w:p w14:paraId="72C12FF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from exclude_organisms eo</w:t>
      </w:r>
    </w:p>
    <w:p w14:paraId="7858F209"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where eo.tax_id = td.tax_id</w:t>
      </w:r>
    </w:p>
    <w:p w14:paraId="074A3A2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t>
      </w:r>
    </w:p>
    <w:p w14:paraId="45A6DABD" w14:textId="3786E2FD"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upper(td.organism) not like '%PLASMODIUM%'</w:t>
      </w:r>
    </w:p>
    <w:p w14:paraId="4CBEC566" w14:textId="3F35B3C8" w:rsidR="000B4E1F" w:rsidRPr="00E829D3" w:rsidRDefault="000B4E1F" w:rsidP="00E829D3">
      <w:pPr>
        <w:spacing w:after="0" w:line="240" w:lineRule="auto"/>
        <w:rPr>
          <w:rFonts w:ascii="Courier New" w:hAnsi="Courier New" w:cs="Courier New"/>
          <w:sz w:val="18"/>
          <w:szCs w:val="18"/>
        </w:rPr>
      </w:pPr>
      <w:r>
        <w:rPr>
          <w:rFonts w:ascii="Courier New" w:hAnsi="Courier New" w:cs="Courier New"/>
          <w:sz w:val="18"/>
          <w:szCs w:val="18"/>
        </w:rPr>
        <w:t xml:space="preserve"> and bs.tax_id = 5833</w:t>
      </w:r>
    </w:p>
    <w:p w14:paraId="2D22714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group by td.chembl_id, td.tax_id, organism</w:t>
      </w:r>
    </w:p>
    <w:p w14:paraId="1D61A5B7" w14:textId="77777777" w:rsidR="004C1926"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order by chembl_id;</w:t>
      </w:r>
    </w:p>
    <w:p w14:paraId="461F11EE" w14:textId="77777777" w:rsidR="004C1926" w:rsidRDefault="004C1926" w:rsidP="00226206">
      <w:pPr>
        <w:spacing w:after="0" w:line="240" w:lineRule="auto"/>
        <w:rPr>
          <w:rFonts w:ascii="Courier New" w:hAnsi="Courier New" w:cs="Courier New"/>
          <w:sz w:val="18"/>
          <w:szCs w:val="18"/>
        </w:rPr>
      </w:pPr>
    </w:p>
    <w:p w14:paraId="30FFB6FF" w14:textId="77777777" w:rsidR="00226206" w:rsidRDefault="00226206" w:rsidP="00226206">
      <w:pPr>
        <w:spacing w:after="0" w:line="240" w:lineRule="auto"/>
        <w:rPr>
          <w:rFonts w:ascii="Courier New" w:hAnsi="Courier New" w:cs="Courier New"/>
          <w:sz w:val="18"/>
          <w:szCs w:val="18"/>
        </w:rPr>
      </w:pPr>
    </w:p>
    <w:bookmarkStart w:id="37" w:name="_MON_1544549841"/>
    <w:bookmarkEnd w:id="37"/>
    <w:p w14:paraId="5D1C1ED0" w14:textId="764E13FA" w:rsidR="00277E18" w:rsidRDefault="00390763">
      <w:pPr>
        <w:rPr>
          <w:sz w:val="18"/>
          <w:szCs w:val="18"/>
        </w:rPr>
      </w:pPr>
      <w:r>
        <w:rPr>
          <w:sz w:val="18"/>
          <w:szCs w:val="18"/>
        </w:rPr>
        <w:object w:dxaOrig="1543" w:dyaOrig="991" w14:anchorId="2A27B241">
          <v:shape id="_x0000_i1027" type="#_x0000_t75" style="width:77.25pt;height:49.5pt" o:ole="">
            <v:imagedata r:id="rId78" o:title=""/>
          </v:shape>
          <o:OLEObject Type="Embed" ProgID="Excel.Sheet.12" ShapeID="_x0000_i1027" DrawAspect="Icon" ObjectID="_1578895243" r:id="rId79"/>
        </w:object>
      </w:r>
      <w:r w:rsidR="00277E18">
        <w:rPr>
          <w:sz w:val="18"/>
          <w:szCs w:val="18"/>
        </w:rPr>
        <w:br w:type="page"/>
      </w:r>
    </w:p>
    <w:p w14:paraId="1AD70B06" w14:textId="4AAC1490" w:rsidR="00277E18" w:rsidRDefault="00277E18" w:rsidP="00277E18">
      <w:pPr>
        <w:pStyle w:val="Caption"/>
        <w:keepNext/>
      </w:pPr>
      <w:bookmarkStart w:id="38" w:name="_Ref468794205"/>
      <w:r>
        <w:lastRenderedPageBreak/>
        <w:t xml:space="preserve">Table </w:t>
      </w:r>
      <w:fldSimple w:instr=" SEQ Table \* ARABIC ">
        <w:r w:rsidR="000A3679">
          <w:rPr>
            <w:noProof/>
          </w:rPr>
          <w:t>5</w:t>
        </w:r>
      </w:fldSimple>
      <w:r>
        <w:t xml:space="preserve">: Drugs and targets </w:t>
      </w:r>
      <w:r w:rsidR="004C0B66">
        <w:t xml:space="preserve">found for Malaria </w:t>
      </w:r>
      <w:r>
        <w:t>showing</w:t>
      </w:r>
      <w:r w:rsidR="004C0B66">
        <w:t xml:space="preserve"> cross species</w:t>
      </w:r>
      <w:r>
        <w:t xml:space="preserve"> organism and mechanism.</w:t>
      </w:r>
      <w:bookmarkEnd w:id="38"/>
    </w:p>
    <w:tbl>
      <w:tblPr>
        <w:tblW w:w="10080" w:type="dxa"/>
        <w:tblInd w:w="113" w:type="dxa"/>
        <w:tblLook w:val="04A0" w:firstRow="1" w:lastRow="0" w:firstColumn="1" w:lastColumn="0" w:noHBand="0" w:noVBand="1"/>
      </w:tblPr>
      <w:tblGrid>
        <w:gridCol w:w="681"/>
        <w:gridCol w:w="2800"/>
        <w:gridCol w:w="2200"/>
        <w:gridCol w:w="1600"/>
        <w:gridCol w:w="2799"/>
      </w:tblGrid>
      <w:tr w:rsidR="00277E18" w:rsidRPr="00277E18" w14:paraId="3084B299" w14:textId="77777777" w:rsidTr="00277E18">
        <w:trPr>
          <w:trHeight w:val="300"/>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EA984"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tax_id</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149F99C"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organism</w:t>
            </w:r>
          </w:p>
        </w:tc>
        <w:tc>
          <w:tcPr>
            <w:tcW w:w="2200" w:type="dxa"/>
            <w:tcBorders>
              <w:top w:val="single" w:sz="4" w:space="0" w:color="auto"/>
              <w:left w:val="nil"/>
              <w:bottom w:val="single" w:sz="4" w:space="0" w:color="auto"/>
              <w:right w:val="single" w:sz="4" w:space="0" w:color="auto"/>
            </w:tcBorders>
            <w:shd w:val="clear" w:color="auto" w:fill="auto"/>
            <w:vAlign w:val="bottom"/>
            <w:hideMark/>
          </w:tcPr>
          <w:p w14:paraId="0DF9822F"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pref_name</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803F481"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chembl_id</w:t>
            </w:r>
          </w:p>
        </w:tc>
        <w:tc>
          <w:tcPr>
            <w:tcW w:w="2799" w:type="dxa"/>
            <w:tcBorders>
              <w:top w:val="single" w:sz="4" w:space="0" w:color="auto"/>
              <w:left w:val="nil"/>
              <w:bottom w:val="single" w:sz="4" w:space="0" w:color="auto"/>
              <w:right w:val="single" w:sz="4" w:space="0" w:color="auto"/>
            </w:tcBorders>
            <w:shd w:val="clear" w:color="auto" w:fill="auto"/>
            <w:vAlign w:val="bottom"/>
            <w:hideMark/>
          </w:tcPr>
          <w:p w14:paraId="0AC7DD62"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mechanism_of_action</w:t>
            </w:r>
          </w:p>
        </w:tc>
      </w:tr>
      <w:tr w:rsidR="00277E18" w:rsidRPr="00277E18" w14:paraId="5F0963A3"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C461A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21E469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529F79A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ALBENDAZOLE</w:t>
            </w:r>
          </w:p>
        </w:tc>
        <w:tc>
          <w:tcPr>
            <w:tcW w:w="1600" w:type="dxa"/>
            <w:tcBorders>
              <w:top w:val="nil"/>
              <w:left w:val="nil"/>
              <w:bottom w:val="single" w:sz="4" w:space="0" w:color="auto"/>
              <w:right w:val="single" w:sz="4" w:space="0" w:color="auto"/>
            </w:tcBorders>
            <w:shd w:val="clear" w:color="auto" w:fill="auto"/>
            <w:noWrap/>
            <w:vAlign w:val="bottom"/>
            <w:hideMark/>
          </w:tcPr>
          <w:p w14:paraId="4B0A082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CHEMBL1483</w:t>
            </w:r>
          </w:p>
        </w:tc>
        <w:tc>
          <w:tcPr>
            <w:tcW w:w="2799" w:type="dxa"/>
            <w:tcBorders>
              <w:top w:val="nil"/>
              <w:left w:val="nil"/>
              <w:bottom w:val="single" w:sz="4" w:space="0" w:color="auto"/>
              <w:right w:val="single" w:sz="4" w:space="0" w:color="auto"/>
            </w:tcBorders>
            <w:shd w:val="clear" w:color="auto" w:fill="auto"/>
            <w:vAlign w:val="bottom"/>
            <w:hideMark/>
          </w:tcPr>
          <w:p w14:paraId="5AE6B06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618A4768"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403B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931F5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CA0B7C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AMIKACIN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7CB81A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CHEMBL1164318</w:t>
            </w:r>
          </w:p>
        </w:tc>
        <w:tc>
          <w:tcPr>
            <w:tcW w:w="2799" w:type="dxa"/>
            <w:tcBorders>
              <w:top w:val="nil"/>
              <w:left w:val="nil"/>
              <w:bottom w:val="single" w:sz="4" w:space="0" w:color="auto"/>
              <w:right w:val="single" w:sz="4" w:space="0" w:color="auto"/>
            </w:tcBorders>
            <w:shd w:val="clear" w:color="auto" w:fill="auto"/>
            <w:vAlign w:val="bottom"/>
            <w:hideMark/>
          </w:tcPr>
          <w:p w14:paraId="3DE050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D2925FA"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0E251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556DAF3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BE79AB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CAPREOMYCIN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F2707C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CHEMBL2218913</w:t>
            </w:r>
          </w:p>
        </w:tc>
        <w:tc>
          <w:tcPr>
            <w:tcW w:w="2799" w:type="dxa"/>
            <w:tcBorders>
              <w:top w:val="nil"/>
              <w:left w:val="nil"/>
              <w:bottom w:val="single" w:sz="4" w:space="0" w:color="auto"/>
              <w:right w:val="single" w:sz="4" w:space="0" w:color="auto"/>
            </w:tcBorders>
            <w:shd w:val="clear" w:color="auto" w:fill="auto"/>
            <w:vAlign w:val="bottom"/>
            <w:hideMark/>
          </w:tcPr>
          <w:p w14:paraId="0761C7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FA66000"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A2CBB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66D70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F8ACCE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w:t>
            </w:r>
          </w:p>
        </w:tc>
        <w:tc>
          <w:tcPr>
            <w:tcW w:w="1600" w:type="dxa"/>
            <w:tcBorders>
              <w:top w:val="nil"/>
              <w:left w:val="nil"/>
              <w:bottom w:val="single" w:sz="4" w:space="0" w:color="auto"/>
              <w:right w:val="single" w:sz="4" w:space="0" w:color="auto"/>
            </w:tcBorders>
            <w:shd w:val="clear" w:color="auto" w:fill="auto"/>
            <w:noWrap/>
            <w:vAlign w:val="bottom"/>
            <w:hideMark/>
          </w:tcPr>
          <w:p w14:paraId="7AE407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CHEMBL130</w:t>
            </w:r>
          </w:p>
        </w:tc>
        <w:tc>
          <w:tcPr>
            <w:tcW w:w="2799" w:type="dxa"/>
            <w:tcBorders>
              <w:top w:val="nil"/>
              <w:left w:val="nil"/>
              <w:bottom w:val="single" w:sz="4" w:space="0" w:color="auto"/>
              <w:right w:val="single" w:sz="4" w:space="0" w:color="auto"/>
            </w:tcBorders>
            <w:shd w:val="clear" w:color="auto" w:fill="auto"/>
            <w:vAlign w:val="bottom"/>
            <w:hideMark/>
          </w:tcPr>
          <w:p w14:paraId="18F024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9D69C7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BDB65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824D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47AC0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PALMITATE</w:t>
            </w:r>
          </w:p>
        </w:tc>
        <w:tc>
          <w:tcPr>
            <w:tcW w:w="1600" w:type="dxa"/>
            <w:tcBorders>
              <w:top w:val="nil"/>
              <w:left w:val="nil"/>
              <w:bottom w:val="single" w:sz="4" w:space="0" w:color="auto"/>
              <w:right w:val="single" w:sz="4" w:space="0" w:color="auto"/>
            </w:tcBorders>
            <w:shd w:val="clear" w:color="auto" w:fill="auto"/>
            <w:noWrap/>
            <w:vAlign w:val="bottom"/>
            <w:hideMark/>
          </w:tcPr>
          <w:p w14:paraId="64441B4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CHEMBL1506</w:t>
            </w:r>
          </w:p>
        </w:tc>
        <w:tc>
          <w:tcPr>
            <w:tcW w:w="2799" w:type="dxa"/>
            <w:tcBorders>
              <w:top w:val="nil"/>
              <w:left w:val="nil"/>
              <w:bottom w:val="single" w:sz="4" w:space="0" w:color="auto"/>
              <w:right w:val="single" w:sz="4" w:space="0" w:color="auto"/>
            </w:tcBorders>
            <w:shd w:val="clear" w:color="auto" w:fill="auto"/>
            <w:vAlign w:val="bottom"/>
            <w:hideMark/>
          </w:tcPr>
          <w:p w14:paraId="23D6FDE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4E4868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3C96F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47905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1DADC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SODIUM SUCCINATE</w:t>
            </w:r>
          </w:p>
        </w:tc>
        <w:tc>
          <w:tcPr>
            <w:tcW w:w="1600" w:type="dxa"/>
            <w:tcBorders>
              <w:top w:val="nil"/>
              <w:left w:val="nil"/>
              <w:bottom w:val="single" w:sz="4" w:space="0" w:color="auto"/>
              <w:right w:val="single" w:sz="4" w:space="0" w:color="auto"/>
            </w:tcBorders>
            <w:shd w:val="clear" w:color="auto" w:fill="auto"/>
            <w:noWrap/>
            <w:vAlign w:val="bottom"/>
            <w:hideMark/>
          </w:tcPr>
          <w:p w14:paraId="243C305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CHEMBL1200729</w:t>
            </w:r>
          </w:p>
        </w:tc>
        <w:tc>
          <w:tcPr>
            <w:tcW w:w="2799" w:type="dxa"/>
            <w:tcBorders>
              <w:top w:val="nil"/>
              <w:left w:val="nil"/>
              <w:bottom w:val="single" w:sz="4" w:space="0" w:color="auto"/>
              <w:right w:val="single" w:sz="4" w:space="0" w:color="auto"/>
            </w:tcBorders>
            <w:shd w:val="clear" w:color="auto" w:fill="auto"/>
            <w:vAlign w:val="bottom"/>
            <w:hideMark/>
          </w:tcPr>
          <w:p w14:paraId="341641B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6EBABA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E0938C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2D478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1115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467F3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CHEMBL2146063</w:t>
            </w:r>
          </w:p>
        </w:tc>
        <w:tc>
          <w:tcPr>
            <w:tcW w:w="2799" w:type="dxa"/>
            <w:tcBorders>
              <w:top w:val="nil"/>
              <w:left w:val="nil"/>
              <w:bottom w:val="single" w:sz="4" w:space="0" w:color="auto"/>
              <w:right w:val="single" w:sz="4" w:space="0" w:color="auto"/>
            </w:tcBorders>
            <w:shd w:val="clear" w:color="auto" w:fill="auto"/>
            <w:vAlign w:val="bottom"/>
            <w:hideMark/>
          </w:tcPr>
          <w:p w14:paraId="1906DA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233784A"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2553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6FE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864A7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86D9C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CHEMBL1200588</w:t>
            </w:r>
          </w:p>
        </w:tc>
        <w:tc>
          <w:tcPr>
            <w:tcW w:w="2799" w:type="dxa"/>
            <w:tcBorders>
              <w:top w:val="nil"/>
              <w:left w:val="nil"/>
              <w:bottom w:val="single" w:sz="4" w:space="0" w:color="auto"/>
              <w:right w:val="single" w:sz="4" w:space="0" w:color="auto"/>
            </w:tcBorders>
            <w:shd w:val="clear" w:color="auto" w:fill="auto"/>
            <w:vAlign w:val="bottom"/>
            <w:hideMark/>
          </w:tcPr>
          <w:p w14:paraId="4026F9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BC0587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9A896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295D1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B34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PALMITATE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52F20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CHEMBL1237086</w:t>
            </w:r>
          </w:p>
        </w:tc>
        <w:tc>
          <w:tcPr>
            <w:tcW w:w="2799" w:type="dxa"/>
            <w:tcBorders>
              <w:top w:val="nil"/>
              <w:left w:val="nil"/>
              <w:bottom w:val="single" w:sz="4" w:space="0" w:color="auto"/>
              <w:right w:val="single" w:sz="4" w:space="0" w:color="auto"/>
            </w:tcBorders>
            <w:shd w:val="clear" w:color="auto" w:fill="auto"/>
            <w:vAlign w:val="bottom"/>
            <w:hideMark/>
          </w:tcPr>
          <w:p w14:paraId="2C1138E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33FC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0EE50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F756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594179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PHOSPHATE</w:t>
            </w:r>
          </w:p>
        </w:tc>
        <w:tc>
          <w:tcPr>
            <w:tcW w:w="1600" w:type="dxa"/>
            <w:tcBorders>
              <w:top w:val="nil"/>
              <w:left w:val="nil"/>
              <w:bottom w:val="single" w:sz="4" w:space="0" w:color="auto"/>
              <w:right w:val="single" w:sz="4" w:space="0" w:color="auto"/>
            </w:tcBorders>
            <w:shd w:val="clear" w:color="auto" w:fill="auto"/>
            <w:noWrap/>
            <w:vAlign w:val="bottom"/>
            <w:hideMark/>
          </w:tcPr>
          <w:p w14:paraId="3D59A6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CHEMBL3184512</w:t>
            </w:r>
          </w:p>
        </w:tc>
        <w:tc>
          <w:tcPr>
            <w:tcW w:w="2799" w:type="dxa"/>
            <w:tcBorders>
              <w:top w:val="nil"/>
              <w:left w:val="nil"/>
              <w:bottom w:val="single" w:sz="4" w:space="0" w:color="auto"/>
              <w:right w:val="single" w:sz="4" w:space="0" w:color="auto"/>
            </w:tcBorders>
            <w:shd w:val="clear" w:color="auto" w:fill="auto"/>
            <w:vAlign w:val="bottom"/>
            <w:hideMark/>
          </w:tcPr>
          <w:p w14:paraId="335AB08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4D9803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62B8B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560F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561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DALFOPRISTIN</w:t>
            </w:r>
          </w:p>
        </w:tc>
        <w:tc>
          <w:tcPr>
            <w:tcW w:w="1600" w:type="dxa"/>
            <w:tcBorders>
              <w:top w:val="nil"/>
              <w:left w:val="nil"/>
              <w:bottom w:val="single" w:sz="4" w:space="0" w:color="auto"/>
              <w:right w:val="single" w:sz="4" w:space="0" w:color="auto"/>
            </w:tcBorders>
            <w:shd w:val="clear" w:color="auto" w:fill="auto"/>
            <w:noWrap/>
            <w:vAlign w:val="bottom"/>
            <w:hideMark/>
          </w:tcPr>
          <w:p w14:paraId="15CC25A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CHEMBL1200937</w:t>
            </w:r>
          </w:p>
        </w:tc>
        <w:tc>
          <w:tcPr>
            <w:tcW w:w="2799" w:type="dxa"/>
            <w:tcBorders>
              <w:top w:val="nil"/>
              <w:left w:val="nil"/>
              <w:bottom w:val="single" w:sz="4" w:space="0" w:color="auto"/>
              <w:right w:val="single" w:sz="4" w:space="0" w:color="auto"/>
            </w:tcBorders>
            <w:shd w:val="clear" w:color="auto" w:fill="auto"/>
            <w:vAlign w:val="bottom"/>
            <w:hideMark/>
          </w:tcPr>
          <w:p w14:paraId="53CC6F5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222612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182B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9DF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3D4283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DEMECLOCYCLINE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D171E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CHEMBL1200474</w:t>
            </w:r>
          </w:p>
        </w:tc>
        <w:tc>
          <w:tcPr>
            <w:tcW w:w="2799" w:type="dxa"/>
            <w:tcBorders>
              <w:top w:val="nil"/>
              <w:left w:val="nil"/>
              <w:bottom w:val="single" w:sz="4" w:space="0" w:color="auto"/>
              <w:right w:val="single" w:sz="4" w:space="0" w:color="auto"/>
            </w:tcBorders>
            <w:shd w:val="clear" w:color="auto" w:fill="auto"/>
            <w:vAlign w:val="bottom"/>
            <w:hideMark/>
          </w:tcPr>
          <w:p w14:paraId="1B024BC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D82D1D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F59D5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A1BE5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010D2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DIRITHROMYCIN</w:t>
            </w:r>
          </w:p>
        </w:tc>
        <w:tc>
          <w:tcPr>
            <w:tcW w:w="1600" w:type="dxa"/>
            <w:tcBorders>
              <w:top w:val="nil"/>
              <w:left w:val="nil"/>
              <w:bottom w:val="single" w:sz="4" w:space="0" w:color="auto"/>
              <w:right w:val="single" w:sz="4" w:space="0" w:color="auto"/>
            </w:tcBorders>
            <w:shd w:val="clear" w:color="auto" w:fill="auto"/>
            <w:noWrap/>
            <w:vAlign w:val="bottom"/>
            <w:hideMark/>
          </w:tcPr>
          <w:p w14:paraId="306CF9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CHEMBL3039471</w:t>
            </w:r>
          </w:p>
        </w:tc>
        <w:tc>
          <w:tcPr>
            <w:tcW w:w="2799" w:type="dxa"/>
            <w:tcBorders>
              <w:top w:val="nil"/>
              <w:left w:val="nil"/>
              <w:bottom w:val="single" w:sz="4" w:space="0" w:color="auto"/>
              <w:right w:val="single" w:sz="4" w:space="0" w:color="auto"/>
            </w:tcBorders>
            <w:shd w:val="clear" w:color="auto" w:fill="auto"/>
            <w:vAlign w:val="bottom"/>
            <w:hideMark/>
          </w:tcPr>
          <w:p w14:paraId="5FB13D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FD2A8D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B8D71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2020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F8755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w:t>
            </w:r>
          </w:p>
        </w:tc>
        <w:tc>
          <w:tcPr>
            <w:tcW w:w="1600" w:type="dxa"/>
            <w:tcBorders>
              <w:top w:val="nil"/>
              <w:left w:val="nil"/>
              <w:bottom w:val="single" w:sz="4" w:space="0" w:color="auto"/>
              <w:right w:val="single" w:sz="4" w:space="0" w:color="auto"/>
            </w:tcBorders>
            <w:shd w:val="clear" w:color="auto" w:fill="auto"/>
            <w:noWrap/>
            <w:vAlign w:val="bottom"/>
            <w:hideMark/>
          </w:tcPr>
          <w:p w14:paraId="45D69A7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CHEMBL532</w:t>
            </w:r>
          </w:p>
        </w:tc>
        <w:tc>
          <w:tcPr>
            <w:tcW w:w="2799" w:type="dxa"/>
            <w:tcBorders>
              <w:top w:val="nil"/>
              <w:left w:val="nil"/>
              <w:bottom w:val="single" w:sz="4" w:space="0" w:color="auto"/>
              <w:right w:val="single" w:sz="4" w:space="0" w:color="auto"/>
            </w:tcBorders>
            <w:shd w:val="clear" w:color="auto" w:fill="auto"/>
            <w:vAlign w:val="bottom"/>
            <w:hideMark/>
          </w:tcPr>
          <w:p w14:paraId="54F03FF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F06858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FA33BB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366A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93BE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ESTOLATE</w:t>
            </w:r>
          </w:p>
        </w:tc>
        <w:tc>
          <w:tcPr>
            <w:tcW w:w="1600" w:type="dxa"/>
            <w:tcBorders>
              <w:top w:val="nil"/>
              <w:left w:val="nil"/>
              <w:bottom w:val="single" w:sz="4" w:space="0" w:color="auto"/>
              <w:right w:val="single" w:sz="4" w:space="0" w:color="auto"/>
            </w:tcBorders>
            <w:shd w:val="clear" w:color="auto" w:fill="auto"/>
            <w:noWrap/>
            <w:vAlign w:val="bottom"/>
            <w:hideMark/>
          </w:tcPr>
          <w:p w14:paraId="3CF393E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CHEMBL2218877</w:t>
            </w:r>
          </w:p>
        </w:tc>
        <w:tc>
          <w:tcPr>
            <w:tcW w:w="2799" w:type="dxa"/>
            <w:tcBorders>
              <w:top w:val="nil"/>
              <w:left w:val="nil"/>
              <w:bottom w:val="single" w:sz="4" w:space="0" w:color="auto"/>
              <w:right w:val="single" w:sz="4" w:space="0" w:color="auto"/>
            </w:tcBorders>
            <w:shd w:val="clear" w:color="auto" w:fill="auto"/>
            <w:vAlign w:val="bottom"/>
            <w:hideMark/>
          </w:tcPr>
          <w:p w14:paraId="677E9A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C539DA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3DE6C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9CA82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8F9B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ETHYLSUCCINATE</w:t>
            </w:r>
          </w:p>
        </w:tc>
        <w:tc>
          <w:tcPr>
            <w:tcW w:w="1600" w:type="dxa"/>
            <w:tcBorders>
              <w:top w:val="nil"/>
              <w:left w:val="nil"/>
              <w:bottom w:val="single" w:sz="4" w:space="0" w:color="auto"/>
              <w:right w:val="single" w:sz="4" w:space="0" w:color="auto"/>
            </w:tcBorders>
            <w:shd w:val="clear" w:color="auto" w:fill="auto"/>
            <w:noWrap/>
            <w:vAlign w:val="bottom"/>
            <w:hideMark/>
          </w:tcPr>
          <w:p w14:paraId="0F400FA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CHEMBL1200688</w:t>
            </w:r>
          </w:p>
        </w:tc>
        <w:tc>
          <w:tcPr>
            <w:tcW w:w="2799" w:type="dxa"/>
            <w:tcBorders>
              <w:top w:val="nil"/>
              <w:left w:val="nil"/>
              <w:bottom w:val="single" w:sz="4" w:space="0" w:color="auto"/>
              <w:right w:val="single" w:sz="4" w:space="0" w:color="auto"/>
            </w:tcBorders>
            <w:shd w:val="clear" w:color="auto" w:fill="auto"/>
            <w:vAlign w:val="bottom"/>
            <w:hideMark/>
          </w:tcPr>
          <w:p w14:paraId="27A5BD1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38BE5B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D4E7E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0DAD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F6828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GLUCEPTATE</w:t>
            </w:r>
          </w:p>
        </w:tc>
        <w:tc>
          <w:tcPr>
            <w:tcW w:w="1600" w:type="dxa"/>
            <w:tcBorders>
              <w:top w:val="nil"/>
              <w:left w:val="nil"/>
              <w:bottom w:val="single" w:sz="4" w:space="0" w:color="auto"/>
              <w:right w:val="single" w:sz="4" w:space="0" w:color="auto"/>
            </w:tcBorders>
            <w:shd w:val="clear" w:color="auto" w:fill="auto"/>
            <w:noWrap/>
            <w:vAlign w:val="bottom"/>
            <w:hideMark/>
          </w:tcPr>
          <w:p w14:paraId="39EFFB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CHEMBL1200657</w:t>
            </w:r>
          </w:p>
        </w:tc>
        <w:tc>
          <w:tcPr>
            <w:tcW w:w="2799" w:type="dxa"/>
            <w:tcBorders>
              <w:top w:val="nil"/>
              <w:left w:val="nil"/>
              <w:bottom w:val="single" w:sz="4" w:space="0" w:color="auto"/>
              <w:right w:val="single" w:sz="4" w:space="0" w:color="auto"/>
            </w:tcBorders>
            <w:shd w:val="clear" w:color="auto" w:fill="auto"/>
            <w:vAlign w:val="bottom"/>
            <w:hideMark/>
          </w:tcPr>
          <w:p w14:paraId="469169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69A414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F8C2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A43B5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283D2C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LACTOBIONATE</w:t>
            </w:r>
          </w:p>
        </w:tc>
        <w:tc>
          <w:tcPr>
            <w:tcW w:w="1600" w:type="dxa"/>
            <w:tcBorders>
              <w:top w:val="nil"/>
              <w:left w:val="nil"/>
              <w:bottom w:val="single" w:sz="4" w:space="0" w:color="auto"/>
              <w:right w:val="single" w:sz="4" w:space="0" w:color="auto"/>
            </w:tcBorders>
            <w:shd w:val="clear" w:color="auto" w:fill="auto"/>
            <w:noWrap/>
            <w:vAlign w:val="bottom"/>
            <w:hideMark/>
          </w:tcPr>
          <w:p w14:paraId="263B3B2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CHEMBL1200506</w:t>
            </w:r>
          </w:p>
        </w:tc>
        <w:tc>
          <w:tcPr>
            <w:tcW w:w="2799" w:type="dxa"/>
            <w:tcBorders>
              <w:top w:val="nil"/>
              <w:left w:val="nil"/>
              <w:bottom w:val="single" w:sz="4" w:space="0" w:color="auto"/>
              <w:right w:val="single" w:sz="4" w:space="0" w:color="auto"/>
            </w:tcBorders>
            <w:shd w:val="clear" w:color="auto" w:fill="auto"/>
            <w:vAlign w:val="bottom"/>
            <w:hideMark/>
          </w:tcPr>
          <w:p w14:paraId="4959D7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62B3EC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C6A9D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E6F6D2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3BB8A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STEARATE</w:t>
            </w:r>
          </w:p>
        </w:tc>
        <w:tc>
          <w:tcPr>
            <w:tcW w:w="1600" w:type="dxa"/>
            <w:tcBorders>
              <w:top w:val="nil"/>
              <w:left w:val="nil"/>
              <w:bottom w:val="single" w:sz="4" w:space="0" w:color="auto"/>
              <w:right w:val="single" w:sz="4" w:space="0" w:color="auto"/>
            </w:tcBorders>
            <w:shd w:val="clear" w:color="auto" w:fill="auto"/>
            <w:noWrap/>
            <w:vAlign w:val="bottom"/>
            <w:hideMark/>
          </w:tcPr>
          <w:p w14:paraId="1CC1CF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CHEMBL1200510</w:t>
            </w:r>
          </w:p>
        </w:tc>
        <w:tc>
          <w:tcPr>
            <w:tcW w:w="2799" w:type="dxa"/>
            <w:tcBorders>
              <w:top w:val="nil"/>
              <w:left w:val="nil"/>
              <w:bottom w:val="single" w:sz="4" w:space="0" w:color="auto"/>
              <w:right w:val="single" w:sz="4" w:space="0" w:color="auto"/>
            </w:tcBorders>
            <w:shd w:val="clear" w:color="auto" w:fill="auto"/>
            <w:vAlign w:val="bottom"/>
            <w:hideMark/>
          </w:tcPr>
          <w:p w14:paraId="524618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DA2444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414999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5C16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5EA3E9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GENTAMICIN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66F6E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CHEMBL3039594</w:t>
            </w:r>
          </w:p>
        </w:tc>
        <w:tc>
          <w:tcPr>
            <w:tcW w:w="2799" w:type="dxa"/>
            <w:tcBorders>
              <w:top w:val="nil"/>
              <w:left w:val="nil"/>
              <w:bottom w:val="single" w:sz="4" w:space="0" w:color="auto"/>
              <w:right w:val="single" w:sz="4" w:space="0" w:color="auto"/>
            </w:tcBorders>
            <w:shd w:val="clear" w:color="auto" w:fill="auto"/>
            <w:vAlign w:val="bottom"/>
            <w:hideMark/>
          </w:tcPr>
          <w:p w14:paraId="7BE6BB0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88E103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2222F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5550</w:t>
            </w:r>
          </w:p>
        </w:tc>
        <w:tc>
          <w:tcPr>
            <w:tcW w:w="2800" w:type="dxa"/>
            <w:tcBorders>
              <w:top w:val="nil"/>
              <w:left w:val="nil"/>
              <w:bottom w:val="single" w:sz="4" w:space="0" w:color="auto"/>
              <w:right w:val="single" w:sz="4" w:space="0" w:color="auto"/>
            </w:tcBorders>
            <w:shd w:val="clear" w:color="auto" w:fill="auto"/>
            <w:noWrap/>
            <w:vAlign w:val="bottom"/>
            <w:hideMark/>
          </w:tcPr>
          <w:p w14:paraId="79A37E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Trichophyton</w:t>
            </w:r>
          </w:p>
        </w:tc>
        <w:tc>
          <w:tcPr>
            <w:tcW w:w="2200" w:type="dxa"/>
            <w:tcBorders>
              <w:top w:val="nil"/>
              <w:left w:val="nil"/>
              <w:bottom w:val="single" w:sz="4" w:space="0" w:color="auto"/>
              <w:right w:val="single" w:sz="4" w:space="0" w:color="auto"/>
            </w:tcBorders>
            <w:shd w:val="clear" w:color="auto" w:fill="auto"/>
            <w:vAlign w:val="bottom"/>
            <w:hideMark/>
          </w:tcPr>
          <w:p w14:paraId="10470C8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GRISEOFULVIN</w:t>
            </w:r>
          </w:p>
        </w:tc>
        <w:tc>
          <w:tcPr>
            <w:tcW w:w="1600" w:type="dxa"/>
            <w:tcBorders>
              <w:top w:val="nil"/>
              <w:left w:val="nil"/>
              <w:bottom w:val="single" w:sz="4" w:space="0" w:color="auto"/>
              <w:right w:val="single" w:sz="4" w:space="0" w:color="auto"/>
            </w:tcBorders>
            <w:shd w:val="clear" w:color="auto" w:fill="auto"/>
            <w:noWrap/>
            <w:vAlign w:val="bottom"/>
            <w:hideMark/>
          </w:tcPr>
          <w:p w14:paraId="10B75C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CHEMBL562</w:t>
            </w:r>
          </w:p>
        </w:tc>
        <w:tc>
          <w:tcPr>
            <w:tcW w:w="2799" w:type="dxa"/>
            <w:tcBorders>
              <w:top w:val="nil"/>
              <w:left w:val="nil"/>
              <w:bottom w:val="single" w:sz="4" w:space="0" w:color="auto"/>
              <w:right w:val="single" w:sz="4" w:space="0" w:color="auto"/>
            </w:tcBorders>
            <w:shd w:val="clear" w:color="auto" w:fill="auto"/>
            <w:vAlign w:val="bottom"/>
            <w:hideMark/>
          </w:tcPr>
          <w:p w14:paraId="6554FD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15E896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D10B2F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4AFB02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304FDD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KANAMYCIN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618AF3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CHEMBL1446</w:t>
            </w:r>
          </w:p>
        </w:tc>
        <w:tc>
          <w:tcPr>
            <w:tcW w:w="2799" w:type="dxa"/>
            <w:tcBorders>
              <w:top w:val="nil"/>
              <w:left w:val="nil"/>
              <w:bottom w:val="single" w:sz="4" w:space="0" w:color="auto"/>
              <w:right w:val="single" w:sz="4" w:space="0" w:color="auto"/>
            </w:tcBorders>
            <w:shd w:val="clear" w:color="auto" w:fill="auto"/>
            <w:vAlign w:val="bottom"/>
            <w:hideMark/>
          </w:tcPr>
          <w:p w14:paraId="2AB5F40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37A9A0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2C91ED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38B1C8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1772E8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LINCOMYCIN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2E3C1B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CHEMBL1201097</w:t>
            </w:r>
          </w:p>
        </w:tc>
        <w:tc>
          <w:tcPr>
            <w:tcW w:w="2799" w:type="dxa"/>
            <w:tcBorders>
              <w:top w:val="nil"/>
              <w:left w:val="nil"/>
              <w:bottom w:val="single" w:sz="4" w:space="0" w:color="auto"/>
              <w:right w:val="single" w:sz="4" w:space="0" w:color="auto"/>
            </w:tcBorders>
            <w:shd w:val="clear" w:color="auto" w:fill="auto"/>
            <w:vAlign w:val="bottom"/>
            <w:hideMark/>
          </w:tcPr>
          <w:p w14:paraId="52E698A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6BAB6F5"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3DF3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15468D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EB52F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LINEZOLID</w:t>
            </w:r>
          </w:p>
        </w:tc>
        <w:tc>
          <w:tcPr>
            <w:tcW w:w="1600" w:type="dxa"/>
            <w:tcBorders>
              <w:top w:val="nil"/>
              <w:left w:val="nil"/>
              <w:bottom w:val="single" w:sz="4" w:space="0" w:color="auto"/>
              <w:right w:val="single" w:sz="4" w:space="0" w:color="auto"/>
            </w:tcBorders>
            <w:shd w:val="clear" w:color="auto" w:fill="auto"/>
            <w:noWrap/>
            <w:vAlign w:val="bottom"/>
            <w:hideMark/>
          </w:tcPr>
          <w:p w14:paraId="17F05B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CHEMBL126</w:t>
            </w:r>
          </w:p>
        </w:tc>
        <w:tc>
          <w:tcPr>
            <w:tcW w:w="2799" w:type="dxa"/>
            <w:tcBorders>
              <w:top w:val="nil"/>
              <w:left w:val="nil"/>
              <w:bottom w:val="single" w:sz="4" w:space="0" w:color="auto"/>
              <w:right w:val="single" w:sz="4" w:space="0" w:color="auto"/>
            </w:tcBorders>
            <w:shd w:val="clear" w:color="auto" w:fill="auto"/>
            <w:vAlign w:val="bottom"/>
            <w:hideMark/>
          </w:tcPr>
          <w:p w14:paraId="7AFC93B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58BC46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99DC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7FF603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1BF5FD6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MEBENDAZOLE</w:t>
            </w:r>
          </w:p>
        </w:tc>
        <w:tc>
          <w:tcPr>
            <w:tcW w:w="1600" w:type="dxa"/>
            <w:tcBorders>
              <w:top w:val="nil"/>
              <w:left w:val="nil"/>
              <w:bottom w:val="single" w:sz="4" w:space="0" w:color="auto"/>
              <w:right w:val="single" w:sz="4" w:space="0" w:color="auto"/>
            </w:tcBorders>
            <w:shd w:val="clear" w:color="auto" w:fill="auto"/>
            <w:noWrap/>
            <w:vAlign w:val="bottom"/>
            <w:hideMark/>
          </w:tcPr>
          <w:p w14:paraId="4706F7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CHEMBL685</w:t>
            </w:r>
          </w:p>
        </w:tc>
        <w:tc>
          <w:tcPr>
            <w:tcW w:w="2799" w:type="dxa"/>
            <w:tcBorders>
              <w:top w:val="nil"/>
              <w:left w:val="nil"/>
              <w:bottom w:val="single" w:sz="4" w:space="0" w:color="auto"/>
              <w:right w:val="single" w:sz="4" w:space="0" w:color="auto"/>
            </w:tcBorders>
            <w:shd w:val="clear" w:color="auto" w:fill="auto"/>
            <w:vAlign w:val="bottom"/>
            <w:hideMark/>
          </w:tcPr>
          <w:p w14:paraId="715804C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7F8B5CEF"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9DDC86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C5DE1E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8AFFD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MECLOCYCLINE SULFOSALICYLATE</w:t>
            </w:r>
          </w:p>
        </w:tc>
        <w:tc>
          <w:tcPr>
            <w:tcW w:w="1600" w:type="dxa"/>
            <w:tcBorders>
              <w:top w:val="nil"/>
              <w:left w:val="nil"/>
              <w:bottom w:val="single" w:sz="4" w:space="0" w:color="auto"/>
              <w:right w:val="single" w:sz="4" w:space="0" w:color="auto"/>
            </w:tcBorders>
            <w:shd w:val="clear" w:color="auto" w:fill="auto"/>
            <w:noWrap/>
            <w:vAlign w:val="bottom"/>
            <w:hideMark/>
          </w:tcPr>
          <w:p w14:paraId="328FE81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CHEMBL261772</w:t>
            </w:r>
          </w:p>
        </w:tc>
        <w:tc>
          <w:tcPr>
            <w:tcW w:w="2799" w:type="dxa"/>
            <w:tcBorders>
              <w:top w:val="nil"/>
              <w:left w:val="nil"/>
              <w:bottom w:val="single" w:sz="4" w:space="0" w:color="auto"/>
              <w:right w:val="single" w:sz="4" w:space="0" w:color="auto"/>
            </w:tcBorders>
            <w:shd w:val="clear" w:color="auto" w:fill="auto"/>
            <w:vAlign w:val="bottom"/>
            <w:hideMark/>
          </w:tcPr>
          <w:p w14:paraId="55C8485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ADF8D0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79334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B158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28DBC7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METHACYCLINE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28394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CHEMBL2146123</w:t>
            </w:r>
          </w:p>
        </w:tc>
        <w:tc>
          <w:tcPr>
            <w:tcW w:w="2799" w:type="dxa"/>
            <w:tcBorders>
              <w:top w:val="nil"/>
              <w:left w:val="nil"/>
              <w:bottom w:val="single" w:sz="4" w:space="0" w:color="auto"/>
              <w:right w:val="single" w:sz="4" w:space="0" w:color="auto"/>
            </w:tcBorders>
            <w:shd w:val="clear" w:color="auto" w:fill="auto"/>
            <w:vAlign w:val="bottom"/>
            <w:hideMark/>
          </w:tcPr>
          <w:p w14:paraId="5CDBE4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14DF1C"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31D50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BC744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A1173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MINOCYCLINE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3D04E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CHEMBL1200881</w:t>
            </w:r>
          </w:p>
        </w:tc>
        <w:tc>
          <w:tcPr>
            <w:tcW w:w="2799" w:type="dxa"/>
            <w:tcBorders>
              <w:top w:val="nil"/>
              <w:left w:val="nil"/>
              <w:bottom w:val="single" w:sz="4" w:space="0" w:color="auto"/>
              <w:right w:val="single" w:sz="4" w:space="0" w:color="auto"/>
            </w:tcBorders>
            <w:shd w:val="clear" w:color="auto" w:fill="auto"/>
            <w:vAlign w:val="bottom"/>
            <w:hideMark/>
          </w:tcPr>
          <w:p w14:paraId="007087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19F37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C039D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078F96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C04B2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B462F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CHEMBL1275977</w:t>
            </w:r>
          </w:p>
        </w:tc>
        <w:tc>
          <w:tcPr>
            <w:tcW w:w="2799" w:type="dxa"/>
            <w:tcBorders>
              <w:top w:val="nil"/>
              <w:left w:val="nil"/>
              <w:bottom w:val="single" w:sz="4" w:space="0" w:color="auto"/>
              <w:right w:val="single" w:sz="4" w:space="0" w:color="auto"/>
            </w:tcBorders>
            <w:shd w:val="clear" w:color="auto" w:fill="auto"/>
            <w:vAlign w:val="bottom"/>
            <w:hideMark/>
          </w:tcPr>
          <w:p w14:paraId="3EA08B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F3ED6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E9DCA6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6A0D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D98E4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NETILMICIN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D8F53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CHEMBL1200872</w:t>
            </w:r>
          </w:p>
        </w:tc>
        <w:tc>
          <w:tcPr>
            <w:tcW w:w="2799" w:type="dxa"/>
            <w:tcBorders>
              <w:top w:val="nil"/>
              <w:left w:val="nil"/>
              <w:bottom w:val="single" w:sz="4" w:space="0" w:color="auto"/>
              <w:right w:val="single" w:sz="4" w:space="0" w:color="auto"/>
            </w:tcBorders>
            <w:shd w:val="clear" w:color="auto" w:fill="auto"/>
            <w:vAlign w:val="bottom"/>
            <w:hideMark/>
          </w:tcPr>
          <w:p w14:paraId="4E87632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41EBD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AE7ED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E885F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0C921C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3F212F4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CHEMBL1517</w:t>
            </w:r>
          </w:p>
        </w:tc>
        <w:tc>
          <w:tcPr>
            <w:tcW w:w="2799" w:type="dxa"/>
            <w:tcBorders>
              <w:top w:val="nil"/>
              <w:left w:val="nil"/>
              <w:bottom w:val="single" w:sz="4" w:space="0" w:color="auto"/>
              <w:right w:val="single" w:sz="4" w:space="0" w:color="auto"/>
            </w:tcBorders>
            <w:shd w:val="clear" w:color="auto" w:fill="auto"/>
            <w:vAlign w:val="bottom"/>
            <w:hideMark/>
          </w:tcPr>
          <w:p w14:paraId="772061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BB0B79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C007BC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lastRenderedPageBreak/>
              <w:t>2</w:t>
            </w:r>
          </w:p>
        </w:tc>
        <w:tc>
          <w:tcPr>
            <w:tcW w:w="2800" w:type="dxa"/>
            <w:tcBorders>
              <w:top w:val="nil"/>
              <w:left w:val="nil"/>
              <w:bottom w:val="single" w:sz="4" w:space="0" w:color="auto"/>
              <w:right w:val="single" w:sz="4" w:space="0" w:color="auto"/>
            </w:tcBorders>
            <w:shd w:val="clear" w:color="auto" w:fill="auto"/>
            <w:noWrap/>
            <w:vAlign w:val="bottom"/>
            <w:hideMark/>
          </w:tcPr>
          <w:p w14:paraId="69996CB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DED7A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CALCIUM</w:t>
            </w:r>
          </w:p>
        </w:tc>
        <w:tc>
          <w:tcPr>
            <w:tcW w:w="1600" w:type="dxa"/>
            <w:tcBorders>
              <w:top w:val="nil"/>
              <w:left w:val="nil"/>
              <w:bottom w:val="single" w:sz="4" w:space="0" w:color="auto"/>
              <w:right w:val="single" w:sz="4" w:space="0" w:color="auto"/>
            </w:tcBorders>
            <w:shd w:val="clear" w:color="auto" w:fill="auto"/>
            <w:noWrap/>
            <w:vAlign w:val="bottom"/>
            <w:hideMark/>
          </w:tcPr>
          <w:p w14:paraId="5A8C28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CHEMBL2068727</w:t>
            </w:r>
          </w:p>
        </w:tc>
        <w:tc>
          <w:tcPr>
            <w:tcW w:w="2799" w:type="dxa"/>
            <w:tcBorders>
              <w:top w:val="nil"/>
              <w:left w:val="nil"/>
              <w:bottom w:val="single" w:sz="4" w:space="0" w:color="auto"/>
              <w:right w:val="single" w:sz="4" w:space="0" w:color="auto"/>
            </w:tcBorders>
            <w:shd w:val="clear" w:color="auto" w:fill="auto"/>
            <w:vAlign w:val="bottom"/>
            <w:hideMark/>
          </w:tcPr>
          <w:p w14:paraId="4DFF06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C153F40"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57F653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35B78A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31626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C9A11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CHEMBL1607480</w:t>
            </w:r>
          </w:p>
        </w:tc>
        <w:tc>
          <w:tcPr>
            <w:tcW w:w="2799" w:type="dxa"/>
            <w:tcBorders>
              <w:top w:val="nil"/>
              <w:left w:val="nil"/>
              <w:bottom w:val="single" w:sz="4" w:space="0" w:color="auto"/>
              <w:right w:val="single" w:sz="4" w:space="0" w:color="auto"/>
            </w:tcBorders>
            <w:shd w:val="clear" w:color="auto" w:fill="auto"/>
            <w:vAlign w:val="bottom"/>
            <w:hideMark/>
          </w:tcPr>
          <w:p w14:paraId="3D90839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0466F4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285CB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7959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B63DF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PAROMOMYCIN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172B3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CHEMBL2206196</w:t>
            </w:r>
          </w:p>
        </w:tc>
        <w:tc>
          <w:tcPr>
            <w:tcW w:w="2799" w:type="dxa"/>
            <w:tcBorders>
              <w:top w:val="nil"/>
              <w:left w:val="nil"/>
              <w:bottom w:val="single" w:sz="4" w:space="0" w:color="auto"/>
              <w:right w:val="single" w:sz="4" w:space="0" w:color="auto"/>
            </w:tcBorders>
            <w:shd w:val="clear" w:color="auto" w:fill="auto"/>
            <w:vAlign w:val="bottom"/>
            <w:hideMark/>
          </w:tcPr>
          <w:p w14:paraId="184F96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438392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27C61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35E65A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134A3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PYRAZINAMIDE</w:t>
            </w:r>
          </w:p>
        </w:tc>
        <w:tc>
          <w:tcPr>
            <w:tcW w:w="1600" w:type="dxa"/>
            <w:tcBorders>
              <w:top w:val="nil"/>
              <w:left w:val="nil"/>
              <w:bottom w:val="single" w:sz="4" w:space="0" w:color="auto"/>
              <w:right w:val="single" w:sz="4" w:space="0" w:color="auto"/>
            </w:tcBorders>
            <w:shd w:val="clear" w:color="auto" w:fill="auto"/>
            <w:noWrap/>
            <w:vAlign w:val="bottom"/>
            <w:hideMark/>
          </w:tcPr>
          <w:p w14:paraId="3B70B2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CHEMBL614</w:t>
            </w:r>
          </w:p>
        </w:tc>
        <w:tc>
          <w:tcPr>
            <w:tcW w:w="2799" w:type="dxa"/>
            <w:tcBorders>
              <w:top w:val="nil"/>
              <w:left w:val="nil"/>
              <w:bottom w:val="single" w:sz="4" w:space="0" w:color="auto"/>
              <w:right w:val="single" w:sz="4" w:space="0" w:color="auto"/>
            </w:tcBorders>
            <w:shd w:val="clear" w:color="auto" w:fill="auto"/>
            <w:vAlign w:val="bottom"/>
            <w:hideMark/>
          </w:tcPr>
          <w:p w14:paraId="6D7031E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68AF1A0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F632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EF6EA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18B82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QUINUPRISTIN</w:t>
            </w:r>
          </w:p>
        </w:tc>
        <w:tc>
          <w:tcPr>
            <w:tcW w:w="1600" w:type="dxa"/>
            <w:tcBorders>
              <w:top w:val="nil"/>
              <w:left w:val="nil"/>
              <w:bottom w:val="single" w:sz="4" w:space="0" w:color="auto"/>
              <w:right w:val="single" w:sz="4" w:space="0" w:color="auto"/>
            </w:tcBorders>
            <w:shd w:val="clear" w:color="auto" w:fill="auto"/>
            <w:noWrap/>
            <w:vAlign w:val="bottom"/>
            <w:hideMark/>
          </w:tcPr>
          <w:p w14:paraId="702214F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CHEMBL1200649</w:t>
            </w:r>
          </w:p>
        </w:tc>
        <w:tc>
          <w:tcPr>
            <w:tcW w:w="2799" w:type="dxa"/>
            <w:tcBorders>
              <w:top w:val="nil"/>
              <w:left w:val="nil"/>
              <w:bottom w:val="single" w:sz="4" w:space="0" w:color="auto"/>
              <w:right w:val="single" w:sz="4" w:space="0" w:color="auto"/>
            </w:tcBorders>
            <w:shd w:val="clear" w:color="auto" w:fill="auto"/>
            <w:vAlign w:val="bottom"/>
            <w:hideMark/>
          </w:tcPr>
          <w:p w14:paraId="668A74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59713D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85BA8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1280</w:t>
            </w:r>
          </w:p>
        </w:tc>
        <w:tc>
          <w:tcPr>
            <w:tcW w:w="2800" w:type="dxa"/>
            <w:tcBorders>
              <w:top w:val="nil"/>
              <w:left w:val="nil"/>
              <w:bottom w:val="single" w:sz="4" w:space="0" w:color="auto"/>
              <w:right w:val="single" w:sz="4" w:space="0" w:color="auto"/>
            </w:tcBorders>
            <w:shd w:val="clear" w:color="auto" w:fill="auto"/>
            <w:noWrap/>
            <w:vAlign w:val="bottom"/>
            <w:hideMark/>
          </w:tcPr>
          <w:p w14:paraId="4550E9C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Staphylococcus aureus</w:t>
            </w:r>
          </w:p>
        </w:tc>
        <w:tc>
          <w:tcPr>
            <w:tcW w:w="2200" w:type="dxa"/>
            <w:tcBorders>
              <w:top w:val="nil"/>
              <w:left w:val="nil"/>
              <w:bottom w:val="single" w:sz="4" w:space="0" w:color="auto"/>
              <w:right w:val="single" w:sz="4" w:space="0" w:color="auto"/>
            </w:tcBorders>
            <w:shd w:val="clear" w:color="auto" w:fill="auto"/>
            <w:vAlign w:val="bottom"/>
            <w:hideMark/>
          </w:tcPr>
          <w:p w14:paraId="4C24C4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39876A4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1B054E3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75C4083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FE1C45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1314</w:t>
            </w:r>
          </w:p>
        </w:tc>
        <w:tc>
          <w:tcPr>
            <w:tcW w:w="2800" w:type="dxa"/>
            <w:tcBorders>
              <w:top w:val="nil"/>
              <w:left w:val="nil"/>
              <w:bottom w:val="single" w:sz="4" w:space="0" w:color="auto"/>
              <w:right w:val="single" w:sz="4" w:space="0" w:color="auto"/>
            </w:tcBorders>
            <w:shd w:val="clear" w:color="auto" w:fill="auto"/>
            <w:noWrap/>
            <w:vAlign w:val="bottom"/>
            <w:hideMark/>
          </w:tcPr>
          <w:p w14:paraId="13376E7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pyogenes</w:t>
            </w:r>
          </w:p>
        </w:tc>
        <w:tc>
          <w:tcPr>
            <w:tcW w:w="2200" w:type="dxa"/>
            <w:tcBorders>
              <w:top w:val="nil"/>
              <w:left w:val="nil"/>
              <w:bottom w:val="single" w:sz="4" w:space="0" w:color="auto"/>
              <w:right w:val="single" w:sz="4" w:space="0" w:color="auto"/>
            </w:tcBorders>
            <w:shd w:val="clear" w:color="auto" w:fill="auto"/>
            <w:vAlign w:val="bottom"/>
            <w:hideMark/>
          </w:tcPr>
          <w:p w14:paraId="5095B21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19DE9E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0C7B6A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1CAC0C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7CB29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6DC787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30641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RIFABUTIN</w:t>
            </w:r>
          </w:p>
        </w:tc>
        <w:tc>
          <w:tcPr>
            <w:tcW w:w="1600" w:type="dxa"/>
            <w:tcBorders>
              <w:top w:val="nil"/>
              <w:left w:val="nil"/>
              <w:bottom w:val="single" w:sz="4" w:space="0" w:color="auto"/>
              <w:right w:val="single" w:sz="4" w:space="0" w:color="auto"/>
            </w:tcBorders>
            <w:shd w:val="clear" w:color="auto" w:fill="auto"/>
            <w:noWrap/>
            <w:vAlign w:val="bottom"/>
            <w:hideMark/>
          </w:tcPr>
          <w:p w14:paraId="021818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CHEMBL444633</w:t>
            </w:r>
          </w:p>
        </w:tc>
        <w:tc>
          <w:tcPr>
            <w:tcW w:w="2799" w:type="dxa"/>
            <w:tcBorders>
              <w:top w:val="nil"/>
              <w:left w:val="nil"/>
              <w:bottom w:val="single" w:sz="4" w:space="0" w:color="auto"/>
              <w:right w:val="single" w:sz="4" w:space="0" w:color="auto"/>
            </w:tcBorders>
            <w:shd w:val="clear" w:color="auto" w:fill="auto"/>
            <w:vAlign w:val="bottom"/>
            <w:hideMark/>
          </w:tcPr>
          <w:p w14:paraId="7167AF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C964E5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51C5A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E1805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A93748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RIFAMPICIN</w:t>
            </w:r>
          </w:p>
        </w:tc>
        <w:tc>
          <w:tcPr>
            <w:tcW w:w="1600" w:type="dxa"/>
            <w:tcBorders>
              <w:top w:val="nil"/>
              <w:left w:val="nil"/>
              <w:bottom w:val="single" w:sz="4" w:space="0" w:color="auto"/>
              <w:right w:val="single" w:sz="4" w:space="0" w:color="auto"/>
            </w:tcBorders>
            <w:shd w:val="clear" w:color="auto" w:fill="auto"/>
            <w:noWrap/>
            <w:vAlign w:val="bottom"/>
            <w:hideMark/>
          </w:tcPr>
          <w:p w14:paraId="45E9C5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CHEMBL374478</w:t>
            </w:r>
          </w:p>
        </w:tc>
        <w:tc>
          <w:tcPr>
            <w:tcW w:w="2799" w:type="dxa"/>
            <w:tcBorders>
              <w:top w:val="nil"/>
              <w:left w:val="nil"/>
              <w:bottom w:val="single" w:sz="4" w:space="0" w:color="auto"/>
              <w:right w:val="single" w:sz="4" w:space="0" w:color="auto"/>
            </w:tcBorders>
            <w:shd w:val="clear" w:color="auto" w:fill="auto"/>
            <w:vAlign w:val="bottom"/>
            <w:hideMark/>
          </w:tcPr>
          <w:p w14:paraId="3452EE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BCD428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D4960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3029F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69FC2E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RIFAPENTINE</w:t>
            </w:r>
          </w:p>
        </w:tc>
        <w:tc>
          <w:tcPr>
            <w:tcW w:w="1600" w:type="dxa"/>
            <w:tcBorders>
              <w:top w:val="nil"/>
              <w:left w:val="nil"/>
              <w:bottom w:val="single" w:sz="4" w:space="0" w:color="auto"/>
              <w:right w:val="single" w:sz="4" w:space="0" w:color="auto"/>
            </w:tcBorders>
            <w:shd w:val="clear" w:color="auto" w:fill="auto"/>
            <w:noWrap/>
            <w:vAlign w:val="bottom"/>
            <w:hideMark/>
          </w:tcPr>
          <w:p w14:paraId="6A04F2C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CHEMBL1660</w:t>
            </w:r>
          </w:p>
        </w:tc>
        <w:tc>
          <w:tcPr>
            <w:tcW w:w="2799" w:type="dxa"/>
            <w:tcBorders>
              <w:top w:val="nil"/>
              <w:left w:val="nil"/>
              <w:bottom w:val="single" w:sz="4" w:space="0" w:color="auto"/>
              <w:right w:val="single" w:sz="4" w:space="0" w:color="auto"/>
            </w:tcBorders>
            <w:shd w:val="clear" w:color="auto" w:fill="auto"/>
            <w:vAlign w:val="bottom"/>
            <w:hideMark/>
          </w:tcPr>
          <w:p w14:paraId="5AE3AF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85994E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7E51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4FAD38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5919D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RIFAXIMIN</w:t>
            </w:r>
          </w:p>
        </w:tc>
        <w:tc>
          <w:tcPr>
            <w:tcW w:w="1600" w:type="dxa"/>
            <w:tcBorders>
              <w:top w:val="nil"/>
              <w:left w:val="nil"/>
              <w:bottom w:val="single" w:sz="4" w:space="0" w:color="auto"/>
              <w:right w:val="single" w:sz="4" w:space="0" w:color="auto"/>
            </w:tcBorders>
            <w:shd w:val="clear" w:color="auto" w:fill="auto"/>
            <w:noWrap/>
            <w:vAlign w:val="bottom"/>
            <w:hideMark/>
          </w:tcPr>
          <w:p w14:paraId="2E55732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CHEMBL1617</w:t>
            </w:r>
          </w:p>
        </w:tc>
        <w:tc>
          <w:tcPr>
            <w:tcW w:w="2799" w:type="dxa"/>
            <w:tcBorders>
              <w:top w:val="nil"/>
              <w:left w:val="nil"/>
              <w:bottom w:val="single" w:sz="4" w:space="0" w:color="auto"/>
              <w:right w:val="single" w:sz="4" w:space="0" w:color="auto"/>
            </w:tcBorders>
            <w:shd w:val="clear" w:color="auto" w:fill="auto"/>
            <w:vAlign w:val="bottom"/>
            <w:hideMark/>
          </w:tcPr>
          <w:p w14:paraId="1F2F65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E92743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B1E7C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715044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51C2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SPECTINOMYCIN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79F96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CHEMBL1200407</w:t>
            </w:r>
          </w:p>
        </w:tc>
        <w:tc>
          <w:tcPr>
            <w:tcW w:w="2799" w:type="dxa"/>
            <w:tcBorders>
              <w:top w:val="nil"/>
              <w:left w:val="nil"/>
              <w:bottom w:val="single" w:sz="4" w:space="0" w:color="auto"/>
              <w:right w:val="single" w:sz="4" w:space="0" w:color="auto"/>
            </w:tcBorders>
            <w:shd w:val="clear" w:color="auto" w:fill="auto"/>
            <w:vAlign w:val="bottom"/>
            <w:hideMark/>
          </w:tcPr>
          <w:p w14:paraId="406BB1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46A85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8196D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D853B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B5ADF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1842F0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CHEMBL453087</w:t>
            </w:r>
          </w:p>
        </w:tc>
        <w:tc>
          <w:tcPr>
            <w:tcW w:w="2799" w:type="dxa"/>
            <w:tcBorders>
              <w:top w:val="nil"/>
              <w:left w:val="nil"/>
              <w:bottom w:val="single" w:sz="4" w:space="0" w:color="auto"/>
              <w:right w:val="single" w:sz="4" w:space="0" w:color="auto"/>
            </w:tcBorders>
            <w:shd w:val="clear" w:color="auto" w:fill="auto"/>
            <w:vAlign w:val="bottom"/>
            <w:hideMark/>
          </w:tcPr>
          <w:p w14:paraId="5B1E6CF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1EAFE1F"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B56B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B69B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473691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TELITHROMYCIN</w:t>
            </w:r>
          </w:p>
        </w:tc>
        <w:tc>
          <w:tcPr>
            <w:tcW w:w="1600" w:type="dxa"/>
            <w:tcBorders>
              <w:top w:val="nil"/>
              <w:left w:val="nil"/>
              <w:bottom w:val="single" w:sz="4" w:space="0" w:color="auto"/>
              <w:right w:val="single" w:sz="4" w:space="0" w:color="auto"/>
            </w:tcBorders>
            <w:shd w:val="clear" w:color="auto" w:fill="auto"/>
            <w:noWrap/>
            <w:vAlign w:val="bottom"/>
            <w:hideMark/>
          </w:tcPr>
          <w:p w14:paraId="0A92BE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CHEMBL1136</w:t>
            </w:r>
          </w:p>
        </w:tc>
        <w:tc>
          <w:tcPr>
            <w:tcW w:w="2799" w:type="dxa"/>
            <w:tcBorders>
              <w:top w:val="nil"/>
              <w:left w:val="nil"/>
              <w:bottom w:val="single" w:sz="4" w:space="0" w:color="auto"/>
              <w:right w:val="single" w:sz="4" w:space="0" w:color="auto"/>
            </w:tcBorders>
            <w:shd w:val="clear" w:color="auto" w:fill="auto"/>
            <w:vAlign w:val="bottom"/>
            <w:hideMark/>
          </w:tcPr>
          <w:p w14:paraId="3A9CF18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7C35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23AD9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C6B0B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F769E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04B0057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CHEMBL1440</w:t>
            </w:r>
          </w:p>
        </w:tc>
        <w:tc>
          <w:tcPr>
            <w:tcW w:w="2799" w:type="dxa"/>
            <w:tcBorders>
              <w:top w:val="nil"/>
              <w:left w:val="nil"/>
              <w:bottom w:val="single" w:sz="4" w:space="0" w:color="auto"/>
              <w:right w:val="single" w:sz="4" w:space="0" w:color="auto"/>
            </w:tcBorders>
            <w:shd w:val="clear" w:color="auto" w:fill="auto"/>
            <w:vAlign w:val="bottom"/>
            <w:hideMark/>
          </w:tcPr>
          <w:p w14:paraId="6FCD853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231402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118B3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E16A4D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5BE4FC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51075B4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CHEMBL454950</w:t>
            </w:r>
          </w:p>
        </w:tc>
        <w:tc>
          <w:tcPr>
            <w:tcW w:w="2799" w:type="dxa"/>
            <w:tcBorders>
              <w:top w:val="nil"/>
              <w:left w:val="nil"/>
              <w:bottom w:val="single" w:sz="4" w:space="0" w:color="auto"/>
              <w:right w:val="single" w:sz="4" w:space="0" w:color="auto"/>
            </w:tcBorders>
            <w:shd w:val="clear" w:color="auto" w:fill="auto"/>
            <w:vAlign w:val="bottom"/>
            <w:hideMark/>
          </w:tcPr>
          <w:p w14:paraId="2246D3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242811D"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76AC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1D4BF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9C8AB4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PHOSPHATE COMPLEX</w:t>
            </w:r>
          </w:p>
        </w:tc>
        <w:tc>
          <w:tcPr>
            <w:tcW w:w="1600" w:type="dxa"/>
            <w:tcBorders>
              <w:top w:val="nil"/>
              <w:left w:val="nil"/>
              <w:bottom w:val="single" w:sz="4" w:space="0" w:color="auto"/>
              <w:right w:val="single" w:sz="4" w:space="0" w:color="auto"/>
            </w:tcBorders>
            <w:shd w:val="clear" w:color="auto" w:fill="auto"/>
            <w:noWrap/>
            <w:vAlign w:val="bottom"/>
            <w:hideMark/>
          </w:tcPr>
          <w:p w14:paraId="125EAAB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CHEMBL1201071</w:t>
            </w:r>
          </w:p>
        </w:tc>
        <w:tc>
          <w:tcPr>
            <w:tcW w:w="2799" w:type="dxa"/>
            <w:tcBorders>
              <w:top w:val="nil"/>
              <w:left w:val="nil"/>
              <w:bottom w:val="single" w:sz="4" w:space="0" w:color="auto"/>
              <w:right w:val="single" w:sz="4" w:space="0" w:color="auto"/>
            </w:tcBorders>
            <w:shd w:val="clear" w:color="auto" w:fill="auto"/>
            <w:vAlign w:val="bottom"/>
            <w:hideMark/>
          </w:tcPr>
          <w:p w14:paraId="54C706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DB5C6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603C0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12EBDA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7D2BE6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THIABENDAZOLE</w:t>
            </w:r>
          </w:p>
        </w:tc>
        <w:tc>
          <w:tcPr>
            <w:tcW w:w="1600" w:type="dxa"/>
            <w:tcBorders>
              <w:top w:val="nil"/>
              <w:left w:val="nil"/>
              <w:bottom w:val="single" w:sz="4" w:space="0" w:color="auto"/>
              <w:right w:val="single" w:sz="4" w:space="0" w:color="auto"/>
            </w:tcBorders>
            <w:shd w:val="clear" w:color="auto" w:fill="auto"/>
            <w:noWrap/>
            <w:vAlign w:val="bottom"/>
            <w:hideMark/>
          </w:tcPr>
          <w:p w14:paraId="18248B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CHEMBL625</w:t>
            </w:r>
          </w:p>
        </w:tc>
        <w:tc>
          <w:tcPr>
            <w:tcW w:w="2799" w:type="dxa"/>
            <w:tcBorders>
              <w:top w:val="nil"/>
              <w:left w:val="nil"/>
              <w:bottom w:val="single" w:sz="4" w:space="0" w:color="auto"/>
              <w:right w:val="single" w:sz="4" w:space="0" w:color="auto"/>
            </w:tcBorders>
            <w:shd w:val="clear" w:color="auto" w:fill="auto"/>
            <w:vAlign w:val="bottom"/>
            <w:hideMark/>
          </w:tcPr>
          <w:p w14:paraId="4CF89E3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5F0D40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275D2B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D2249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7D6A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TIGECYCLINE</w:t>
            </w:r>
          </w:p>
        </w:tc>
        <w:tc>
          <w:tcPr>
            <w:tcW w:w="1600" w:type="dxa"/>
            <w:tcBorders>
              <w:top w:val="nil"/>
              <w:left w:val="nil"/>
              <w:bottom w:val="single" w:sz="4" w:space="0" w:color="auto"/>
              <w:right w:val="single" w:sz="4" w:space="0" w:color="auto"/>
            </w:tcBorders>
            <w:shd w:val="clear" w:color="auto" w:fill="auto"/>
            <w:noWrap/>
            <w:vAlign w:val="bottom"/>
            <w:hideMark/>
          </w:tcPr>
          <w:p w14:paraId="617E6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CHEMBL376140</w:t>
            </w:r>
          </w:p>
        </w:tc>
        <w:tc>
          <w:tcPr>
            <w:tcW w:w="2799" w:type="dxa"/>
            <w:tcBorders>
              <w:top w:val="nil"/>
              <w:left w:val="nil"/>
              <w:bottom w:val="single" w:sz="4" w:space="0" w:color="auto"/>
              <w:right w:val="single" w:sz="4" w:space="0" w:color="auto"/>
            </w:tcBorders>
            <w:shd w:val="clear" w:color="auto" w:fill="auto"/>
            <w:vAlign w:val="bottom"/>
            <w:hideMark/>
          </w:tcPr>
          <w:p w14:paraId="48DB73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D1CDFB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026B1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2ED2BF0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65F6299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w:t>
            </w:r>
          </w:p>
        </w:tc>
        <w:tc>
          <w:tcPr>
            <w:tcW w:w="1600" w:type="dxa"/>
            <w:tcBorders>
              <w:top w:val="nil"/>
              <w:left w:val="nil"/>
              <w:bottom w:val="single" w:sz="4" w:space="0" w:color="auto"/>
              <w:right w:val="single" w:sz="4" w:space="0" w:color="auto"/>
            </w:tcBorders>
            <w:shd w:val="clear" w:color="auto" w:fill="auto"/>
            <w:noWrap/>
            <w:vAlign w:val="bottom"/>
            <w:hideMark/>
          </w:tcPr>
          <w:p w14:paraId="2FA6170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CHEMBL1747</w:t>
            </w:r>
          </w:p>
        </w:tc>
        <w:tc>
          <w:tcPr>
            <w:tcW w:w="2799" w:type="dxa"/>
            <w:tcBorders>
              <w:top w:val="nil"/>
              <w:left w:val="nil"/>
              <w:bottom w:val="single" w:sz="4" w:space="0" w:color="auto"/>
              <w:right w:val="single" w:sz="4" w:space="0" w:color="auto"/>
            </w:tcBorders>
            <w:shd w:val="clear" w:color="auto" w:fill="auto"/>
            <w:vAlign w:val="bottom"/>
            <w:hideMark/>
          </w:tcPr>
          <w:p w14:paraId="11CDBEC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C9ABBA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BE456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597901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122BC1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3AFCAA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CHEMBL1200780</w:t>
            </w:r>
          </w:p>
        </w:tc>
        <w:tc>
          <w:tcPr>
            <w:tcW w:w="2799" w:type="dxa"/>
            <w:tcBorders>
              <w:top w:val="nil"/>
              <w:left w:val="nil"/>
              <w:bottom w:val="single" w:sz="4" w:space="0" w:color="auto"/>
              <w:right w:val="single" w:sz="4" w:space="0" w:color="auto"/>
            </w:tcBorders>
            <w:shd w:val="clear" w:color="auto" w:fill="auto"/>
            <w:vAlign w:val="bottom"/>
            <w:hideMark/>
          </w:tcPr>
          <w:p w14:paraId="79FF27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013E8AE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1ED0F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244343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382B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TROLEANDOMYCIN</w:t>
            </w:r>
          </w:p>
        </w:tc>
        <w:tc>
          <w:tcPr>
            <w:tcW w:w="1600" w:type="dxa"/>
            <w:tcBorders>
              <w:top w:val="nil"/>
              <w:left w:val="nil"/>
              <w:bottom w:val="single" w:sz="4" w:space="0" w:color="auto"/>
              <w:right w:val="single" w:sz="4" w:space="0" w:color="auto"/>
            </w:tcBorders>
            <w:shd w:val="clear" w:color="auto" w:fill="auto"/>
            <w:noWrap/>
            <w:vAlign w:val="bottom"/>
            <w:hideMark/>
          </w:tcPr>
          <w:p w14:paraId="084A51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CHEMBL564085</w:t>
            </w:r>
          </w:p>
        </w:tc>
        <w:tc>
          <w:tcPr>
            <w:tcW w:w="2799" w:type="dxa"/>
            <w:tcBorders>
              <w:top w:val="nil"/>
              <w:left w:val="nil"/>
              <w:bottom w:val="single" w:sz="4" w:space="0" w:color="auto"/>
              <w:right w:val="single" w:sz="4" w:space="0" w:color="auto"/>
            </w:tcBorders>
            <w:shd w:val="clear" w:color="auto" w:fill="auto"/>
            <w:vAlign w:val="bottom"/>
            <w:hideMark/>
          </w:tcPr>
          <w:p w14:paraId="2632AD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B12B4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762FE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0BD044D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4FEE51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VIOMYCIN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4CC14E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CHEMBL1200526</w:t>
            </w:r>
          </w:p>
        </w:tc>
        <w:tc>
          <w:tcPr>
            <w:tcW w:w="2799" w:type="dxa"/>
            <w:tcBorders>
              <w:top w:val="nil"/>
              <w:left w:val="nil"/>
              <w:bottom w:val="single" w:sz="4" w:space="0" w:color="auto"/>
              <w:right w:val="single" w:sz="4" w:space="0" w:color="auto"/>
            </w:tcBorders>
            <w:shd w:val="clear" w:color="auto" w:fill="auto"/>
            <w:vAlign w:val="bottom"/>
            <w:hideMark/>
          </w:tcPr>
          <w:p w14:paraId="2449B7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bl>
    <w:p w14:paraId="579BA3EB" w14:textId="267EB7FF" w:rsidR="009E2BED" w:rsidRDefault="009E2BED" w:rsidP="00C77641">
      <w:pPr>
        <w:spacing w:after="0" w:line="240" w:lineRule="auto"/>
        <w:rPr>
          <w:sz w:val="18"/>
          <w:szCs w:val="18"/>
        </w:rPr>
      </w:pPr>
    </w:p>
    <w:p w14:paraId="66658062" w14:textId="77777777" w:rsidR="009E2BED" w:rsidRDefault="009E2BED">
      <w:pPr>
        <w:rPr>
          <w:sz w:val="18"/>
          <w:szCs w:val="18"/>
        </w:rPr>
      </w:pPr>
      <w:r>
        <w:rPr>
          <w:sz w:val="18"/>
          <w:szCs w:val="18"/>
        </w:rPr>
        <w:br w:type="page"/>
      </w:r>
    </w:p>
    <w:p w14:paraId="04FEC88B" w14:textId="77777777" w:rsidR="00717CED" w:rsidRDefault="00717CED">
      <w:bookmarkStart w:id="39" w:name="_Ref470807454"/>
    </w:p>
    <w:p w14:paraId="043DD3A4" w14:textId="094F633E" w:rsidR="00717CED" w:rsidRDefault="00717CED" w:rsidP="00717CED">
      <w:pPr>
        <w:pStyle w:val="Caption"/>
        <w:keepNext/>
      </w:pPr>
      <w:bookmarkStart w:id="40" w:name="_Ref470809963"/>
      <w:r>
        <w:t xml:space="preserve">Table </w:t>
      </w:r>
      <w:fldSimple w:instr=" SEQ Table \* ARABIC ">
        <w:r w:rsidR="000A3679">
          <w:rPr>
            <w:noProof/>
          </w:rPr>
          <w:t>6</w:t>
        </w:r>
      </w:fldSimple>
      <w:r>
        <w:t>: Trypanosoma brucei drugs.</w:t>
      </w:r>
      <w:bookmarkEnd w:id="40"/>
    </w:p>
    <w:tbl>
      <w:tblPr>
        <w:tblW w:w="8649" w:type="dxa"/>
        <w:tblInd w:w="113" w:type="dxa"/>
        <w:tblLook w:val="04A0" w:firstRow="1" w:lastRow="0" w:firstColumn="1" w:lastColumn="0" w:noHBand="0" w:noVBand="1"/>
      </w:tblPr>
      <w:tblGrid>
        <w:gridCol w:w="3427"/>
        <w:gridCol w:w="1479"/>
        <w:gridCol w:w="3917"/>
      </w:tblGrid>
      <w:tr w:rsidR="00717CED" w:rsidRPr="00717CED" w14:paraId="281F1C04"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BD287" w14:textId="77777777" w:rsidR="00717CED" w:rsidRPr="00717CED" w:rsidRDefault="00717CED"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pref_name</w:t>
            </w:r>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42F82C61" w14:textId="77777777" w:rsidR="00717CED" w:rsidRPr="00717CED" w:rsidRDefault="00717CED"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chembl_id</w:t>
            </w:r>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45CB6CF0" w14:textId="77777777" w:rsidR="00717CED" w:rsidRPr="00717CED" w:rsidRDefault="00717CED"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mechanism_of_action</w:t>
            </w:r>
          </w:p>
        </w:tc>
      </w:tr>
      <w:tr w:rsidR="00717CED" w:rsidRPr="00717CED" w14:paraId="59F4043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C827D5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450FAC8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5599D4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459270D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526D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524A1CD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0040809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13DB7E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006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018289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09DA2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415533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C6123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54B45E0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268915C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42E64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125B88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4F25B7C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75088D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CF4FF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C33B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6C0E4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6106A40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F987BD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A3BDC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585DFB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BE3DCB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22775A7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D44C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68EC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6E112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58C5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D7318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59399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3A71C9D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C7799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A8F20C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5FEA8A4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3C7A0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FB82A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33CEF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03AD8D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3416F4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95CC7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3195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4460CC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5E65904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5A09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4C9CE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512C34D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27F3FDB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8DB8C5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1D568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1B8CAE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7F0BF5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B0ECDB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9A2BD1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33D080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7768D05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C5200E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1F5B8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5AB2C42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171B45D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06A96E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F9443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35BA78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D9F3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1818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42B543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4D4A7C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3D85CFC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757E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20F80B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57CA4E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07399E2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03062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E74C6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E1A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2C2D4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93E0C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6E05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43491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656971C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158F9A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C63E9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006ED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44C0051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79F379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24DA8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DDF97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45D42B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27BD558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225A48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6926B4A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CEE299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2D4CE5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87CCB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65C4DDF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4C8559D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5770B17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CF11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0ABADC0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3D96A6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96473A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955A5E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05CB8B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6CA177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D4C98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B488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1F7E67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5E504E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22D9BF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3431E9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F8B68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207F640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D05C1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AC42AE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2AE4B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4391D78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84CC8B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CF41E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A20A4E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3163AF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F71B4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4BC636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1A3E41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615953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A74B0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4DE1F8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86C426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7C3B4FE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08E716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9AB98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71849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49B71AD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3D6D9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A0F2C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08D9F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428B1E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17F54A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A30E8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457234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494F47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4D6FD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E074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19D68B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56C453F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EF9CB4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8A8F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5B07CB4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550F17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5D656D1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F855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44E6DA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674F045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6809068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16169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456E85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3C00069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0ABA1B8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D4D1E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528C4F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6BC8A04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485BDA1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0BE485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EE9B3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268E9E4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1CD509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9C62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5C453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57C2A8A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21AFA5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99414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3E699F1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75087F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53835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03B2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68DFF37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728C9C4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E569E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9E37C7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72BFBB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5D6369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FC533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1C5A6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37C3C2B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6C12601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9D575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610C27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0C0026A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7CD747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3D17D65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CFA8D9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3177C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6718CA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79FEA6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6873DF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1D6135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355E8EF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CB7AE1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F06C9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E831B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16B36F0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E1F4E9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D9FACC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1B466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60CC06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C21141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173C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08AB37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541386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7374224A" w14:textId="6B78A0BE" w:rsidR="00BB1697" w:rsidRPr="00490993" w:rsidRDefault="00BB1697" w:rsidP="00490993">
      <w:pPr>
        <w:spacing w:after="0" w:line="240" w:lineRule="auto"/>
        <w:contextualSpacing/>
        <w:rPr>
          <w:rFonts w:ascii="Courier New" w:hAnsi="Courier New" w:cs="Courier New"/>
          <w:sz w:val="18"/>
          <w:szCs w:val="18"/>
        </w:rPr>
      </w:pPr>
    </w:p>
    <w:p w14:paraId="7631FFE4" w14:textId="71FEF894" w:rsidR="00717CED" w:rsidRDefault="00717CED" w:rsidP="00717CED">
      <w:pPr>
        <w:pStyle w:val="Heading2"/>
      </w:pPr>
      <w:bookmarkStart w:id="41" w:name="_Ref470810144"/>
      <w:r>
        <w:t>Trypanosoma brucei drugs query.</w:t>
      </w:r>
      <w:bookmarkEnd w:id="41"/>
    </w:p>
    <w:p w14:paraId="3B5B7CF0" w14:textId="104D07D4"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select distinct md.pref_name, md.chembl_id, mechanism_of_action</w:t>
      </w:r>
    </w:p>
    <w:p w14:paraId="3FD4DEE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FROM blast_statistics bs</w:t>
      </w:r>
    </w:p>
    <w:p w14:paraId="647803FB"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tax_norm_threshold t</w:t>
      </w:r>
    </w:p>
    <w:p w14:paraId="6B3D99A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target_components tc</w:t>
      </w:r>
    </w:p>
    <w:p w14:paraId="353BD9C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target_dictionary td</w:t>
      </w:r>
    </w:p>
    <w:p w14:paraId="541F9AB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drug_mechanism dm</w:t>
      </w:r>
    </w:p>
    <w:p w14:paraId="5B7F210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molecule_dictionary md</w:t>
      </w:r>
    </w:p>
    <w:p w14:paraId="37227BA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binding_sites bind</w:t>
      </w:r>
    </w:p>
    <w:p w14:paraId="40EFAB43"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WHERE bs.score &gt; t.threshold</w:t>
      </w:r>
    </w:p>
    <w:p w14:paraId="4589F62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58B4A3E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bs.expect &lt; .001</w:t>
      </w:r>
    </w:p>
    <w:p w14:paraId="25000905"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bs.targ_comp = tc.component_id</w:t>
      </w:r>
    </w:p>
    <w:p w14:paraId="0D66B83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5691</w:t>
      </w:r>
    </w:p>
    <w:p w14:paraId="38B6070C"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3A3934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tc.tid = td.tid</w:t>
      </w:r>
    </w:p>
    <w:p w14:paraId="3FAE1CDD"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bind.tid = tc.tid</w:t>
      </w:r>
    </w:p>
    <w:p w14:paraId="15961990"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dm.site_id = bind.site_id</w:t>
      </w:r>
    </w:p>
    <w:p w14:paraId="3A5F638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md.molregno = dm.molregno</w:t>
      </w:r>
    </w:p>
    <w:p w14:paraId="787A376A"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03ACC3A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from exclude_organisms eo</w:t>
      </w:r>
    </w:p>
    <w:p w14:paraId="15DA0D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where eo.tax_id = td.tax_id</w:t>
      </w:r>
    </w:p>
    <w:p w14:paraId="6952ECB1"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34872B3F" w14:textId="442FBC1A" w:rsidR="00E664E4"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order by md.pref_name;</w:t>
      </w:r>
    </w:p>
    <w:p w14:paraId="765017A5" w14:textId="7A85C142" w:rsidR="00F623A4" w:rsidRDefault="00F623A4">
      <w:pPr>
        <w:rPr>
          <w:rFonts w:ascii="Courier New" w:hAnsi="Courier New" w:cs="Courier New"/>
          <w:sz w:val="18"/>
          <w:szCs w:val="18"/>
        </w:rPr>
      </w:pPr>
      <w:r>
        <w:rPr>
          <w:rFonts w:ascii="Courier New" w:hAnsi="Courier New" w:cs="Courier New"/>
          <w:sz w:val="18"/>
          <w:szCs w:val="18"/>
        </w:rPr>
        <w:br w:type="page"/>
      </w:r>
    </w:p>
    <w:bookmarkStart w:id="42" w:name="_Ref471053991"/>
    <w:p w14:paraId="7853F2F0" w14:textId="38FDE2D4" w:rsidR="00F623A4" w:rsidRDefault="000C4066" w:rsidP="006D46B2">
      <w:pPr>
        <w:pStyle w:val="Heading2"/>
      </w:pPr>
      <w:r>
        <w:lastRenderedPageBreak/>
        <w:fldChar w:fldCharType="begin"/>
      </w:r>
      <w:r>
        <w:instrText xml:space="preserve"> autonumlgl </w:instrText>
      </w:r>
      <w:r>
        <w:fldChar w:fldCharType="end"/>
      </w:r>
      <w:r w:rsidR="00F623A4">
        <w:t>Trypanosoma brucei targets query</w:t>
      </w:r>
      <w:bookmarkEnd w:id="42"/>
    </w:p>
    <w:p w14:paraId="637B04F4" w14:textId="510F793E" w:rsidR="00F623A4" w:rsidRPr="006D46B2" w:rsidRDefault="00F623A4" w:rsidP="006D46B2">
      <w:pPr>
        <w:spacing w:after="0" w:line="240" w:lineRule="auto"/>
        <w:rPr>
          <w:rFonts w:ascii="Courier New" w:hAnsi="Courier New" w:cs="Courier New"/>
          <w:sz w:val="18"/>
          <w:szCs w:val="18"/>
        </w:rPr>
      </w:pPr>
    </w:p>
    <w:p w14:paraId="0179F6B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max(bs.score) score, chembl_id, target_type, organism, targets.tax_id, targets.targ_comp</w:t>
      </w:r>
    </w:p>
    <w:p w14:paraId="3EF95C9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F61A52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distinct td.chembl_id, td.target_type, td.organism, td.tax_id, bs.targ_comp</w:t>
      </w:r>
    </w:p>
    <w:p w14:paraId="6008E8F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50DDF68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6E46F4ED"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332F132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2FFF483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bs.tax_id=5691</w:t>
      </w:r>
    </w:p>
    <w:p w14:paraId="6F814508"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D423DD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bs.score &gt; tnt.threshold</w:t>
      </w:r>
    </w:p>
    <w:p w14:paraId="014A42C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bs.expect &lt; .001</w:t>
      </w:r>
    </w:p>
    <w:p w14:paraId="18F0D3EA"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bs.targ_comp = tc.component_id</w:t>
      </w:r>
    </w:p>
    <w:p w14:paraId="69FE890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64DADE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B8DB2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exclude_organisms xo</w:t>
      </w:r>
    </w:p>
    <w:p w14:paraId="45FCB332"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0A734C8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44A7AF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385CB6AA"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,blast_statistics bs</w:t>
      </w:r>
    </w:p>
    <w:p w14:paraId="57D87C8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bs.targ_comp = targets.targ_comp</w:t>
      </w:r>
    </w:p>
    <w:p w14:paraId="272E796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group by chembl_id, target_type, organism, targets.tax_id, targets.targ_comp</w:t>
      </w:r>
    </w:p>
    <w:p w14:paraId="1A795262" w14:textId="03B9304B" w:rsidR="00F623A4" w:rsidRPr="006D46B2" w:rsidRDefault="00F623A4" w:rsidP="00F623A4">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7AAA7A0E" w14:textId="77777777" w:rsidR="00AE31D6" w:rsidRDefault="00AE31D6">
      <w:pPr>
        <w:rPr>
          <w:rFonts w:ascii="Courier New" w:hAnsi="Courier New" w:cs="Courier New"/>
          <w:sz w:val="18"/>
          <w:szCs w:val="18"/>
        </w:rPr>
      </w:pPr>
    </w:p>
    <w:p w14:paraId="511698C0" w14:textId="05C9F80F" w:rsidR="00AE31D6" w:rsidRDefault="00AE31D6" w:rsidP="006D46B2">
      <w:pPr>
        <w:pStyle w:val="Caption"/>
        <w:keepNext/>
      </w:pPr>
      <w:bookmarkStart w:id="43" w:name="_Ref471054105"/>
      <w:r>
        <w:t xml:space="preserve">Table </w:t>
      </w:r>
      <w:fldSimple w:instr=" SEQ Table \* ARABIC ">
        <w:r w:rsidR="000A3679">
          <w:rPr>
            <w:noProof/>
          </w:rPr>
          <w:t>7</w:t>
        </w:r>
      </w:fldSimple>
      <w:r>
        <w:t>: Trypanosoma brucei targets</w:t>
      </w:r>
      <w:bookmarkEnd w:id="43"/>
    </w:p>
    <w:bookmarkStart w:id="44" w:name="_MON_1544795611"/>
    <w:bookmarkEnd w:id="44"/>
    <w:p w14:paraId="32CE65D0" w14:textId="26A2E2F7" w:rsidR="00E664E4" w:rsidRDefault="00AE31D6">
      <w:pPr>
        <w:rPr>
          <w:rFonts w:ascii="Courier New" w:hAnsi="Courier New" w:cs="Courier New"/>
          <w:sz w:val="18"/>
          <w:szCs w:val="18"/>
        </w:rPr>
      </w:pPr>
      <w:r>
        <w:rPr>
          <w:rFonts w:ascii="Courier New" w:hAnsi="Courier New" w:cs="Courier New"/>
          <w:sz w:val="18"/>
          <w:szCs w:val="18"/>
        </w:rPr>
        <w:object w:dxaOrig="1543" w:dyaOrig="991" w14:anchorId="1E02B25C">
          <v:shape id="_x0000_i1028" type="#_x0000_t75" style="width:77.25pt;height:49.5pt" o:ole="">
            <v:imagedata r:id="rId18" o:title=""/>
          </v:shape>
          <o:OLEObject Type="Embed" ProgID="Excel.Sheet.12" ShapeID="_x0000_i1028" DrawAspect="Icon" ObjectID="_1578895244" r:id="rId80"/>
        </w:object>
      </w:r>
      <w:r w:rsidR="00E664E4">
        <w:rPr>
          <w:rFonts w:ascii="Courier New" w:hAnsi="Courier New" w:cs="Courier New"/>
          <w:sz w:val="18"/>
          <w:szCs w:val="18"/>
        </w:rPr>
        <w:br w:type="page"/>
      </w:r>
    </w:p>
    <w:p w14:paraId="2735CCFD" w14:textId="77777777" w:rsidR="00E664E4" w:rsidRDefault="00E664E4" w:rsidP="00717CED">
      <w:pPr>
        <w:spacing w:after="0" w:line="240" w:lineRule="auto"/>
        <w:rPr>
          <w:rFonts w:ascii="Courier New" w:hAnsi="Courier New" w:cs="Courier New"/>
          <w:sz w:val="18"/>
          <w:szCs w:val="18"/>
        </w:rPr>
      </w:pPr>
    </w:p>
    <w:p w14:paraId="58FC2524" w14:textId="77777777" w:rsidR="00E664E4" w:rsidRDefault="00E664E4" w:rsidP="00717CED">
      <w:pPr>
        <w:spacing w:after="0" w:line="240" w:lineRule="auto"/>
        <w:rPr>
          <w:rFonts w:ascii="Courier New" w:hAnsi="Courier New" w:cs="Courier New"/>
          <w:sz w:val="18"/>
          <w:szCs w:val="18"/>
        </w:rPr>
      </w:pPr>
    </w:p>
    <w:bookmarkStart w:id="45" w:name="_Ref470845712"/>
    <w:bookmarkStart w:id="46" w:name="_Ref470845778"/>
    <w:p w14:paraId="0AD4D13D" w14:textId="24E32564" w:rsidR="00E664E4" w:rsidRDefault="000C4066" w:rsidP="00E664E4">
      <w:pPr>
        <w:pStyle w:val="Heading2"/>
      </w:pPr>
      <w:r>
        <w:fldChar w:fldCharType="begin"/>
      </w:r>
      <w:r>
        <w:instrText xml:space="preserve"> autonumlgl </w:instrText>
      </w:r>
      <w:r>
        <w:fldChar w:fldCharType="end"/>
      </w:r>
      <w:r w:rsidR="00E664E4">
        <w:t>Trypanosoma cruzi drugs query</w:t>
      </w:r>
      <w:bookmarkEnd w:id="45"/>
      <w:r w:rsidR="00C415CB">
        <w:t>.</w:t>
      </w:r>
      <w:bookmarkEnd w:id="46"/>
    </w:p>
    <w:p w14:paraId="125136A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select distinct md.pref_name, md.chembl_id, mechanism_of_action</w:t>
      </w:r>
    </w:p>
    <w:p w14:paraId="50A9D877"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FROM blast_statistics bs</w:t>
      </w:r>
    </w:p>
    <w:p w14:paraId="1EE2317D"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tax_norm_threshold t</w:t>
      </w:r>
    </w:p>
    <w:p w14:paraId="66913D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target_components tc</w:t>
      </w:r>
    </w:p>
    <w:p w14:paraId="6CE702CE"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target_dictionary td</w:t>
      </w:r>
    </w:p>
    <w:p w14:paraId="75639B2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drug_mechanism dm</w:t>
      </w:r>
    </w:p>
    <w:p w14:paraId="094362C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molecule_dictionary md</w:t>
      </w:r>
    </w:p>
    <w:p w14:paraId="79308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binding_sites bind</w:t>
      </w:r>
    </w:p>
    <w:p w14:paraId="568F18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WHERE bs.score &gt; t.threshold</w:t>
      </w:r>
    </w:p>
    <w:p w14:paraId="4AA18E7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32E233F5"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bs.expect &lt; .001</w:t>
      </w:r>
    </w:p>
    <w:p w14:paraId="2AF00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bs.targ_comp = tc.component_id</w:t>
      </w:r>
    </w:p>
    <w:p w14:paraId="56205E8A"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5693</w:t>
      </w:r>
    </w:p>
    <w:p w14:paraId="32D7B1DF"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17CF746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tc.tid = td.tid</w:t>
      </w:r>
    </w:p>
    <w:p w14:paraId="0CB17CB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bind.tid = tc.tid</w:t>
      </w:r>
    </w:p>
    <w:p w14:paraId="1009740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dm.site_id = bind.site_id</w:t>
      </w:r>
    </w:p>
    <w:p w14:paraId="55B4452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md.molregno = dm.molregno</w:t>
      </w:r>
    </w:p>
    <w:p w14:paraId="7FCE77A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2ED15D9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from exclude_organisms eo</w:t>
      </w:r>
    </w:p>
    <w:p w14:paraId="310069E9"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where eo.tax_id = td.tax_id</w:t>
      </w:r>
    </w:p>
    <w:p w14:paraId="77EBD36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792A0F8A" w14:textId="77777777" w:rsidR="00315715" w:rsidRDefault="00E664E4" w:rsidP="00E664E4">
      <w:pPr>
        <w:spacing w:after="0"/>
        <w:rPr>
          <w:rFonts w:ascii="Courier New" w:hAnsi="Courier New" w:cs="Courier New"/>
          <w:sz w:val="18"/>
          <w:szCs w:val="18"/>
        </w:rPr>
      </w:pPr>
      <w:r w:rsidRPr="00E664E4">
        <w:rPr>
          <w:rFonts w:ascii="Courier New" w:hAnsi="Courier New" w:cs="Courier New"/>
          <w:sz w:val="18"/>
          <w:szCs w:val="18"/>
        </w:rPr>
        <w:t>order by md.pref_name;</w:t>
      </w:r>
    </w:p>
    <w:p w14:paraId="3E898131" w14:textId="77777777" w:rsidR="00315715" w:rsidRDefault="00315715" w:rsidP="00E664E4">
      <w:pPr>
        <w:spacing w:after="0"/>
        <w:rPr>
          <w:rFonts w:ascii="Courier New" w:hAnsi="Courier New" w:cs="Courier New"/>
          <w:sz w:val="18"/>
          <w:szCs w:val="18"/>
        </w:rPr>
      </w:pPr>
    </w:p>
    <w:bookmarkStart w:id="47" w:name="_Ref471054945"/>
    <w:p w14:paraId="109AB047" w14:textId="437F7A08" w:rsidR="00315715" w:rsidRDefault="000C4066" w:rsidP="006D46B2">
      <w:pPr>
        <w:pStyle w:val="Heading2"/>
      </w:pPr>
      <w:r>
        <w:fldChar w:fldCharType="begin"/>
      </w:r>
      <w:r>
        <w:instrText xml:space="preserve"> autonumlgl </w:instrText>
      </w:r>
      <w:r>
        <w:fldChar w:fldCharType="end"/>
      </w:r>
      <w:r w:rsidR="00315715">
        <w:t>Trypanosoma cruzi targets query</w:t>
      </w:r>
      <w:bookmarkEnd w:id="47"/>
    </w:p>
    <w:p w14:paraId="1F207FB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max(bs.score) score, chembl_id, target_type, organism, targets.tax_id, targets.targ_comp</w:t>
      </w:r>
    </w:p>
    <w:p w14:paraId="3CD0B8A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2E49578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distinct td.chembl_id, td.target_type, td.organism, td.tax_id, bs.targ_comp</w:t>
      </w:r>
    </w:p>
    <w:p w14:paraId="4EAED27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23CD20EF"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0F75346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1E6873D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2830D4D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bs.tax_id=5693</w:t>
      </w:r>
    </w:p>
    <w:p w14:paraId="746174B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59C6CCE5"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bs.score &gt; tnt.threshold</w:t>
      </w:r>
    </w:p>
    <w:p w14:paraId="3AAF4D5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bs.expect &lt; .001</w:t>
      </w:r>
    </w:p>
    <w:p w14:paraId="723644B6"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bs.targ_comp = tc.component_id</w:t>
      </w:r>
    </w:p>
    <w:p w14:paraId="26F6F8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6BBA2FDD"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0CB0F1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exclude_organisms xo</w:t>
      </w:r>
    </w:p>
    <w:p w14:paraId="690EF571"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7DEAD53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35020D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ADEDA75"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,blast_statistics bs</w:t>
      </w:r>
    </w:p>
    <w:p w14:paraId="426F7B8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bs.targ_comp = targets.targ_comp</w:t>
      </w:r>
    </w:p>
    <w:p w14:paraId="49E3507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group by chembl_id, target_type, organism, targets.tax_id, targets.targ_comp</w:t>
      </w:r>
    </w:p>
    <w:p w14:paraId="2D02CFF5" w14:textId="77777777" w:rsidR="00315715"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333CB8CA" w14:textId="77777777" w:rsidR="00315715" w:rsidRDefault="00315715" w:rsidP="006D46B2">
      <w:pPr>
        <w:spacing w:after="0" w:line="240" w:lineRule="auto"/>
        <w:rPr>
          <w:rFonts w:ascii="Courier New" w:hAnsi="Courier New" w:cs="Courier New"/>
          <w:sz w:val="18"/>
          <w:szCs w:val="18"/>
        </w:rPr>
      </w:pPr>
    </w:p>
    <w:p w14:paraId="63101FF9" w14:textId="77777777" w:rsidR="00455EDE" w:rsidRDefault="00455EDE" w:rsidP="006D46B2">
      <w:pPr>
        <w:pStyle w:val="Caption"/>
        <w:rPr>
          <w:i w:val="0"/>
        </w:rPr>
      </w:pPr>
    </w:p>
    <w:p w14:paraId="12B9B9B9" w14:textId="13487931" w:rsidR="00455EDE" w:rsidRDefault="00455EDE" w:rsidP="006D46B2">
      <w:pPr>
        <w:pStyle w:val="Caption"/>
        <w:keepNext/>
      </w:pPr>
      <w:r>
        <w:lastRenderedPageBreak/>
        <w:t xml:space="preserve">Table </w:t>
      </w:r>
      <w:fldSimple w:instr=" SEQ Table \* ARABIC ">
        <w:r w:rsidR="000A3679">
          <w:rPr>
            <w:noProof/>
          </w:rPr>
          <w:t>8</w:t>
        </w:r>
      </w:fldSimple>
      <w:r>
        <w:t xml:space="preserve">: </w:t>
      </w:r>
      <w:bookmarkStart w:id="48" w:name="_Ref471055274"/>
      <w:r>
        <w:t>Trypanosoma cruzi targets</w:t>
      </w:r>
      <w:bookmarkEnd w:id="48"/>
    </w:p>
    <w:p w14:paraId="71F4411B" w14:textId="499AF1AE" w:rsidR="000D6AE2" w:rsidRDefault="00455EDE" w:rsidP="006D46B2">
      <w:pPr>
        <w:pStyle w:val="Caption"/>
      </w:pPr>
      <w:r>
        <w:rPr>
          <w:i w:val="0"/>
        </w:rPr>
        <w:object w:dxaOrig="1543" w:dyaOrig="991" w14:anchorId="58368D88">
          <v:shape id="_x0000_i1029" type="#_x0000_t75" style="width:77.25pt;height:49.5pt" o:ole="">
            <v:imagedata r:id="rId19" o:title=""/>
          </v:shape>
          <o:OLEObject Type="Embed" ProgID="Excel.Sheet.12" ShapeID="_x0000_i1029" DrawAspect="Icon" ObjectID="_1578895245" r:id="rId81"/>
        </w:object>
      </w:r>
      <w:r w:rsidR="000D6AE2">
        <w:br w:type="page"/>
      </w:r>
    </w:p>
    <w:p w14:paraId="69D4B160" w14:textId="5F78D7D8" w:rsidR="009E2BED" w:rsidRDefault="009E2BED" w:rsidP="009E2BED">
      <w:pPr>
        <w:pStyle w:val="Caption"/>
        <w:keepNext/>
      </w:pPr>
      <w:r>
        <w:lastRenderedPageBreak/>
        <w:t xml:space="preserve">Table </w:t>
      </w:r>
      <w:fldSimple w:instr=" SEQ Table \* ARABIC ">
        <w:r w:rsidR="000A3679">
          <w:rPr>
            <w:noProof/>
          </w:rPr>
          <w:t>9</w:t>
        </w:r>
      </w:fldSimple>
      <w:r>
        <w:t>: Leishmania drugs.</w:t>
      </w:r>
      <w:bookmarkEnd w:id="39"/>
    </w:p>
    <w:tbl>
      <w:tblPr>
        <w:tblW w:w="10759" w:type="dxa"/>
        <w:tblInd w:w="113" w:type="dxa"/>
        <w:tblLook w:val="04A0" w:firstRow="1" w:lastRow="0" w:firstColumn="1" w:lastColumn="0" w:noHBand="0" w:noVBand="1"/>
      </w:tblPr>
      <w:tblGrid>
        <w:gridCol w:w="4200"/>
        <w:gridCol w:w="1759"/>
        <w:gridCol w:w="4800"/>
      </w:tblGrid>
      <w:tr w:rsidR="009E2BED" w:rsidRPr="009E2BED" w14:paraId="382C5DCA" w14:textId="77777777" w:rsidTr="009E2BED">
        <w:trPr>
          <w:trHeight w:val="300"/>
        </w:trPr>
        <w:tc>
          <w:tcPr>
            <w:tcW w:w="4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3DD5E" w14:textId="77777777" w:rsidR="009E2BED" w:rsidRPr="009E2BED" w:rsidRDefault="009E2BED" w:rsidP="009E2BED">
            <w:pPr>
              <w:spacing w:after="0" w:line="240" w:lineRule="auto"/>
              <w:rPr>
                <w:rFonts w:ascii="Calibri" w:eastAsia="Times New Roman" w:hAnsi="Calibri" w:cs="Calibri"/>
                <w:b/>
                <w:bCs/>
                <w:color w:val="000000"/>
              </w:rPr>
            </w:pPr>
            <w:r w:rsidRPr="009E2BED">
              <w:rPr>
                <w:rFonts w:ascii="Calibri" w:eastAsia="Times New Roman" w:hAnsi="Calibri" w:cs="Calibri"/>
                <w:b/>
                <w:bCs/>
                <w:color w:val="000000"/>
              </w:rPr>
              <w:t>pref_name</w:t>
            </w:r>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14:paraId="28404474" w14:textId="77777777" w:rsidR="009E2BED" w:rsidRPr="009E2BED" w:rsidRDefault="009E2BED" w:rsidP="009E2BED">
            <w:pPr>
              <w:spacing w:after="0" w:line="240" w:lineRule="auto"/>
              <w:rPr>
                <w:rFonts w:ascii="Calibri" w:eastAsia="Times New Roman" w:hAnsi="Calibri" w:cs="Calibri"/>
                <w:b/>
                <w:bCs/>
                <w:color w:val="000000"/>
              </w:rPr>
            </w:pPr>
            <w:r w:rsidRPr="009E2BED">
              <w:rPr>
                <w:rFonts w:ascii="Calibri" w:eastAsia="Times New Roman" w:hAnsi="Calibri" w:cs="Calibri"/>
                <w:b/>
                <w:bCs/>
                <w:color w:val="000000"/>
              </w:rPr>
              <w:t>chembl_id</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448EDFCC" w14:textId="77777777" w:rsidR="009E2BED" w:rsidRPr="009E2BED" w:rsidRDefault="009E2BED" w:rsidP="009E2BED">
            <w:pPr>
              <w:spacing w:after="0" w:line="240" w:lineRule="auto"/>
              <w:rPr>
                <w:rFonts w:ascii="Calibri" w:eastAsia="Times New Roman" w:hAnsi="Calibri" w:cs="Calibri"/>
                <w:b/>
                <w:bCs/>
                <w:color w:val="000000"/>
              </w:rPr>
            </w:pPr>
            <w:r w:rsidRPr="009E2BED">
              <w:rPr>
                <w:rFonts w:ascii="Calibri" w:eastAsia="Times New Roman" w:hAnsi="Calibri" w:cs="Calibri"/>
                <w:b/>
                <w:bCs/>
                <w:color w:val="000000"/>
              </w:rPr>
              <w:t>mechanism_of_action</w:t>
            </w:r>
          </w:p>
        </w:tc>
      </w:tr>
      <w:tr w:rsidR="009E2BED" w:rsidRPr="009E2BED" w14:paraId="0F3E0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916EF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ALBENDAZOLE</w:t>
            </w:r>
          </w:p>
        </w:tc>
        <w:tc>
          <w:tcPr>
            <w:tcW w:w="1759" w:type="dxa"/>
            <w:tcBorders>
              <w:top w:val="nil"/>
              <w:left w:val="nil"/>
              <w:bottom w:val="single" w:sz="4" w:space="0" w:color="auto"/>
              <w:right w:val="single" w:sz="4" w:space="0" w:color="auto"/>
            </w:tcBorders>
            <w:shd w:val="clear" w:color="auto" w:fill="auto"/>
            <w:noWrap/>
            <w:vAlign w:val="bottom"/>
            <w:hideMark/>
          </w:tcPr>
          <w:p w14:paraId="1FF157B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CHEMBL1483</w:t>
            </w:r>
          </w:p>
        </w:tc>
        <w:tc>
          <w:tcPr>
            <w:tcW w:w="4800" w:type="dxa"/>
            <w:tcBorders>
              <w:top w:val="nil"/>
              <w:left w:val="nil"/>
              <w:bottom w:val="single" w:sz="4" w:space="0" w:color="auto"/>
              <w:right w:val="single" w:sz="4" w:space="0" w:color="auto"/>
            </w:tcBorders>
            <w:shd w:val="clear" w:color="auto" w:fill="auto"/>
            <w:noWrap/>
            <w:vAlign w:val="bottom"/>
            <w:hideMark/>
          </w:tcPr>
          <w:p w14:paraId="08BE7FE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73FB039E"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A94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AMIKACIN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0FE6A9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CHEMBL1164318</w:t>
            </w:r>
          </w:p>
        </w:tc>
        <w:tc>
          <w:tcPr>
            <w:tcW w:w="4800" w:type="dxa"/>
            <w:tcBorders>
              <w:top w:val="nil"/>
              <w:left w:val="nil"/>
              <w:bottom w:val="single" w:sz="4" w:space="0" w:color="auto"/>
              <w:right w:val="single" w:sz="4" w:space="0" w:color="auto"/>
            </w:tcBorders>
            <w:shd w:val="clear" w:color="auto" w:fill="auto"/>
            <w:noWrap/>
            <w:vAlign w:val="bottom"/>
            <w:hideMark/>
          </w:tcPr>
          <w:p w14:paraId="6B4C94F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72D21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C6C0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CAPREOMYCIN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06D020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CHEMBL2218913</w:t>
            </w:r>
          </w:p>
        </w:tc>
        <w:tc>
          <w:tcPr>
            <w:tcW w:w="4800" w:type="dxa"/>
            <w:tcBorders>
              <w:top w:val="nil"/>
              <w:left w:val="nil"/>
              <w:bottom w:val="single" w:sz="4" w:space="0" w:color="auto"/>
              <w:right w:val="single" w:sz="4" w:space="0" w:color="auto"/>
            </w:tcBorders>
            <w:shd w:val="clear" w:color="auto" w:fill="auto"/>
            <w:noWrap/>
            <w:vAlign w:val="bottom"/>
            <w:hideMark/>
          </w:tcPr>
          <w:p w14:paraId="798C51D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018FA3D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958640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w:t>
            </w:r>
          </w:p>
        </w:tc>
        <w:tc>
          <w:tcPr>
            <w:tcW w:w="1759" w:type="dxa"/>
            <w:tcBorders>
              <w:top w:val="nil"/>
              <w:left w:val="nil"/>
              <w:bottom w:val="single" w:sz="4" w:space="0" w:color="auto"/>
              <w:right w:val="single" w:sz="4" w:space="0" w:color="auto"/>
            </w:tcBorders>
            <w:shd w:val="clear" w:color="auto" w:fill="auto"/>
            <w:noWrap/>
            <w:vAlign w:val="bottom"/>
            <w:hideMark/>
          </w:tcPr>
          <w:p w14:paraId="0F01542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CHEMBL130</w:t>
            </w:r>
          </w:p>
        </w:tc>
        <w:tc>
          <w:tcPr>
            <w:tcW w:w="4800" w:type="dxa"/>
            <w:tcBorders>
              <w:top w:val="nil"/>
              <w:left w:val="nil"/>
              <w:bottom w:val="single" w:sz="4" w:space="0" w:color="auto"/>
              <w:right w:val="single" w:sz="4" w:space="0" w:color="auto"/>
            </w:tcBorders>
            <w:shd w:val="clear" w:color="auto" w:fill="auto"/>
            <w:noWrap/>
            <w:vAlign w:val="bottom"/>
            <w:hideMark/>
          </w:tcPr>
          <w:p w14:paraId="410540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086D4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8C306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PALMITATE</w:t>
            </w:r>
          </w:p>
        </w:tc>
        <w:tc>
          <w:tcPr>
            <w:tcW w:w="1759" w:type="dxa"/>
            <w:tcBorders>
              <w:top w:val="nil"/>
              <w:left w:val="nil"/>
              <w:bottom w:val="single" w:sz="4" w:space="0" w:color="auto"/>
              <w:right w:val="single" w:sz="4" w:space="0" w:color="auto"/>
            </w:tcBorders>
            <w:shd w:val="clear" w:color="auto" w:fill="auto"/>
            <w:noWrap/>
            <w:vAlign w:val="bottom"/>
            <w:hideMark/>
          </w:tcPr>
          <w:p w14:paraId="632A21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CHEMBL1506</w:t>
            </w:r>
          </w:p>
        </w:tc>
        <w:tc>
          <w:tcPr>
            <w:tcW w:w="4800" w:type="dxa"/>
            <w:tcBorders>
              <w:top w:val="nil"/>
              <w:left w:val="nil"/>
              <w:bottom w:val="single" w:sz="4" w:space="0" w:color="auto"/>
              <w:right w:val="single" w:sz="4" w:space="0" w:color="auto"/>
            </w:tcBorders>
            <w:shd w:val="clear" w:color="auto" w:fill="auto"/>
            <w:noWrap/>
            <w:vAlign w:val="bottom"/>
            <w:hideMark/>
          </w:tcPr>
          <w:p w14:paraId="625EE1C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6966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5427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SODIUM SUCCINATE</w:t>
            </w:r>
          </w:p>
        </w:tc>
        <w:tc>
          <w:tcPr>
            <w:tcW w:w="1759" w:type="dxa"/>
            <w:tcBorders>
              <w:top w:val="nil"/>
              <w:left w:val="nil"/>
              <w:bottom w:val="single" w:sz="4" w:space="0" w:color="auto"/>
              <w:right w:val="single" w:sz="4" w:space="0" w:color="auto"/>
            </w:tcBorders>
            <w:shd w:val="clear" w:color="auto" w:fill="auto"/>
            <w:noWrap/>
            <w:vAlign w:val="bottom"/>
            <w:hideMark/>
          </w:tcPr>
          <w:p w14:paraId="728BF2A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CHEMBL1200729</w:t>
            </w:r>
          </w:p>
        </w:tc>
        <w:tc>
          <w:tcPr>
            <w:tcW w:w="4800" w:type="dxa"/>
            <w:tcBorders>
              <w:top w:val="nil"/>
              <w:left w:val="nil"/>
              <w:bottom w:val="single" w:sz="4" w:space="0" w:color="auto"/>
              <w:right w:val="single" w:sz="4" w:space="0" w:color="auto"/>
            </w:tcBorders>
            <w:shd w:val="clear" w:color="auto" w:fill="auto"/>
            <w:noWrap/>
            <w:vAlign w:val="bottom"/>
            <w:hideMark/>
          </w:tcPr>
          <w:p w14:paraId="7DE7F45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D391C5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043B6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766A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CHEMBL2146063</w:t>
            </w:r>
          </w:p>
        </w:tc>
        <w:tc>
          <w:tcPr>
            <w:tcW w:w="4800" w:type="dxa"/>
            <w:tcBorders>
              <w:top w:val="nil"/>
              <w:left w:val="nil"/>
              <w:bottom w:val="single" w:sz="4" w:space="0" w:color="auto"/>
              <w:right w:val="single" w:sz="4" w:space="0" w:color="auto"/>
            </w:tcBorders>
            <w:shd w:val="clear" w:color="auto" w:fill="auto"/>
            <w:noWrap/>
            <w:vAlign w:val="bottom"/>
            <w:hideMark/>
          </w:tcPr>
          <w:p w14:paraId="480A465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7B0322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004F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5E0164E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CHEMBL1200588</w:t>
            </w:r>
          </w:p>
        </w:tc>
        <w:tc>
          <w:tcPr>
            <w:tcW w:w="4800" w:type="dxa"/>
            <w:tcBorders>
              <w:top w:val="nil"/>
              <w:left w:val="nil"/>
              <w:bottom w:val="single" w:sz="4" w:space="0" w:color="auto"/>
              <w:right w:val="single" w:sz="4" w:space="0" w:color="auto"/>
            </w:tcBorders>
            <w:shd w:val="clear" w:color="auto" w:fill="auto"/>
            <w:noWrap/>
            <w:vAlign w:val="bottom"/>
            <w:hideMark/>
          </w:tcPr>
          <w:p w14:paraId="7688C31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07C8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D80C7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PALMITATE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0602E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CHEMBL1237086</w:t>
            </w:r>
          </w:p>
        </w:tc>
        <w:tc>
          <w:tcPr>
            <w:tcW w:w="4800" w:type="dxa"/>
            <w:tcBorders>
              <w:top w:val="nil"/>
              <w:left w:val="nil"/>
              <w:bottom w:val="single" w:sz="4" w:space="0" w:color="auto"/>
              <w:right w:val="single" w:sz="4" w:space="0" w:color="auto"/>
            </w:tcBorders>
            <w:shd w:val="clear" w:color="auto" w:fill="auto"/>
            <w:noWrap/>
            <w:vAlign w:val="bottom"/>
            <w:hideMark/>
          </w:tcPr>
          <w:p w14:paraId="54EBD2E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56754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AD7B3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PHOSPHATE</w:t>
            </w:r>
          </w:p>
        </w:tc>
        <w:tc>
          <w:tcPr>
            <w:tcW w:w="1759" w:type="dxa"/>
            <w:tcBorders>
              <w:top w:val="nil"/>
              <w:left w:val="nil"/>
              <w:bottom w:val="single" w:sz="4" w:space="0" w:color="auto"/>
              <w:right w:val="single" w:sz="4" w:space="0" w:color="auto"/>
            </w:tcBorders>
            <w:shd w:val="clear" w:color="auto" w:fill="auto"/>
            <w:noWrap/>
            <w:vAlign w:val="bottom"/>
            <w:hideMark/>
          </w:tcPr>
          <w:p w14:paraId="515CC4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CHEMBL3184512</w:t>
            </w:r>
          </w:p>
        </w:tc>
        <w:tc>
          <w:tcPr>
            <w:tcW w:w="4800" w:type="dxa"/>
            <w:tcBorders>
              <w:top w:val="nil"/>
              <w:left w:val="nil"/>
              <w:bottom w:val="single" w:sz="4" w:space="0" w:color="auto"/>
              <w:right w:val="single" w:sz="4" w:space="0" w:color="auto"/>
            </w:tcBorders>
            <w:shd w:val="clear" w:color="auto" w:fill="auto"/>
            <w:noWrap/>
            <w:vAlign w:val="bottom"/>
            <w:hideMark/>
          </w:tcPr>
          <w:p w14:paraId="6EE83C1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33B5E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DD2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DALFOPRISTIN</w:t>
            </w:r>
          </w:p>
        </w:tc>
        <w:tc>
          <w:tcPr>
            <w:tcW w:w="1759" w:type="dxa"/>
            <w:tcBorders>
              <w:top w:val="nil"/>
              <w:left w:val="nil"/>
              <w:bottom w:val="single" w:sz="4" w:space="0" w:color="auto"/>
              <w:right w:val="single" w:sz="4" w:space="0" w:color="auto"/>
            </w:tcBorders>
            <w:shd w:val="clear" w:color="auto" w:fill="auto"/>
            <w:noWrap/>
            <w:vAlign w:val="bottom"/>
            <w:hideMark/>
          </w:tcPr>
          <w:p w14:paraId="0039123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CHEMBL1200937</w:t>
            </w:r>
          </w:p>
        </w:tc>
        <w:tc>
          <w:tcPr>
            <w:tcW w:w="4800" w:type="dxa"/>
            <w:tcBorders>
              <w:top w:val="nil"/>
              <w:left w:val="nil"/>
              <w:bottom w:val="single" w:sz="4" w:space="0" w:color="auto"/>
              <w:right w:val="single" w:sz="4" w:space="0" w:color="auto"/>
            </w:tcBorders>
            <w:shd w:val="clear" w:color="auto" w:fill="auto"/>
            <w:noWrap/>
            <w:vAlign w:val="bottom"/>
            <w:hideMark/>
          </w:tcPr>
          <w:p w14:paraId="287C4A4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4FAE0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79292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DEMECLOCYCLINE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D186F0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CHEMBL1200474</w:t>
            </w:r>
          </w:p>
        </w:tc>
        <w:tc>
          <w:tcPr>
            <w:tcW w:w="4800" w:type="dxa"/>
            <w:tcBorders>
              <w:top w:val="nil"/>
              <w:left w:val="nil"/>
              <w:bottom w:val="single" w:sz="4" w:space="0" w:color="auto"/>
              <w:right w:val="single" w:sz="4" w:space="0" w:color="auto"/>
            </w:tcBorders>
            <w:shd w:val="clear" w:color="auto" w:fill="auto"/>
            <w:noWrap/>
            <w:vAlign w:val="bottom"/>
            <w:hideMark/>
          </w:tcPr>
          <w:p w14:paraId="1D68B52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780CE2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8848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DIRITHROMYCIN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246797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CHEMBL3039471</w:t>
            </w:r>
          </w:p>
        </w:tc>
        <w:tc>
          <w:tcPr>
            <w:tcW w:w="4800" w:type="dxa"/>
            <w:tcBorders>
              <w:top w:val="nil"/>
              <w:left w:val="nil"/>
              <w:bottom w:val="single" w:sz="4" w:space="0" w:color="auto"/>
              <w:right w:val="single" w:sz="4" w:space="0" w:color="auto"/>
            </w:tcBorders>
            <w:shd w:val="clear" w:color="auto" w:fill="auto"/>
            <w:noWrap/>
            <w:vAlign w:val="bottom"/>
            <w:hideMark/>
          </w:tcPr>
          <w:p w14:paraId="64AF634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9B2392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37258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w:t>
            </w:r>
          </w:p>
        </w:tc>
        <w:tc>
          <w:tcPr>
            <w:tcW w:w="1759" w:type="dxa"/>
            <w:tcBorders>
              <w:top w:val="nil"/>
              <w:left w:val="nil"/>
              <w:bottom w:val="single" w:sz="4" w:space="0" w:color="auto"/>
              <w:right w:val="single" w:sz="4" w:space="0" w:color="auto"/>
            </w:tcBorders>
            <w:shd w:val="clear" w:color="auto" w:fill="auto"/>
            <w:noWrap/>
            <w:vAlign w:val="bottom"/>
            <w:hideMark/>
          </w:tcPr>
          <w:p w14:paraId="34CC7DB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CHEMBL532</w:t>
            </w:r>
          </w:p>
        </w:tc>
        <w:tc>
          <w:tcPr>
            <w:tcW w:w="4800" w:type="dxa"/>
            <w:tcBorders>
              <w:top w:val="nil"/>
              <w:left w:val="nil"/>
              <w:bottom w:val="single" w:sz="4" w:space="0" w:color="auto"/>
              <w:right w:val="single" w:sz="4" w:space="0" w:color="auto"/>
            </w:tcBorders>
            <w:shd w:val="clear" w:color="auto" w:fill="auto"/>
            <w:noWrap/>
            <w:vAlign w:val="bottom"/>
            <w:hideMark/>
          </w:tcPr>
          <w:p w14:paraId="23FF71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FFFDE1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5477E7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ESTOLATE</w:t>
            </w:r>
          </w:p>
        </w:tc>
        <w:tc>
          <w:tcPr>
            <w:tcW w:w="1759" w:type="dxa"/>
            <w:tcBorders>
              <w:top w:val="nil"/>
              <w:left w:val="nil"/>
              <w:bottom w:val="single" w:sz="4" w:space="0" w:color="auto"/>
              <w:right w:val="single" w:sz="4" w:space="0" w:color="auto"/>
            </w:tcBorders>
            <w:shd w:val="clear" w:color="auto" w:fill="auto"/>
            <w:noWrap/>
            <w:vAlign w:val="bottom"/>
            <w:hideMark/>
          </w:tcPr>
          <w:p w14:paraId="02CB40E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CHEMBL2218877</w:t>
            </w:r>
          </w:p>
        </w:tc>
        <w:tc>
          <w:tcPr>
            <w:tcW w:w="4800" w:type="dxa"/>
            <w:tcBorders>
              <w:top w:val="nil"/>
              <w:left w:val="nil"/>
              <w:bottom w:val="single" w:sz="4" w:space="0" w:color="auto"/>
              <w:right w:val="single" w:sz="4" w:space="0" w:color="auto"/>
            </w:tcBorders>
            <w:shd w:val="clear" w:color="auto" w:fill="auto"/>
            <w:noWrap/>
            <w:vAlign w:val="bottom"/>
            <w:hideMark/>
          </w:tcPr>
          <w:p w14:paraId="4A865F3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3D9C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F89E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ETHYLSUCCINATE</w:t>
            </w:r>
          </w:p>
        </w:tc>
        <w:tc>
          <w:tcPr>
            <w:tcW w:w="1759" w:type="dxa"/>
            <w:tcBorders>
              <w:top w:val="nil"/>
              <w:left w:val="nil"/>
              <w:bottom w:val="single" w:sz="4" w:space="0" w:color="auto"/>
              <w:right w:val="single" w:sz="4" w:space="0" w:color="auto"/>
            </w:tcBorders>
            <w:shd w:val="clear" w:color="auto" w:fill="auto"/>
            <w:noWrap/>
            <w:vAlign w:val="bottom"/>
            <w:hideMark/>
          </w:tcPr>
          <w:p w14:paraId="1DF20F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CHEMBL1200688</w:t>
            </w:r>
          </w:p>
        </w:tc>
        <w:tc>
          <w:tcPr>
            <w:tcW w:w="4800" w:type="dxa"/>
            <w:tcBorders>
              <w:top w:val="nil"/>
              <w:left w:val="nil"/>
              <w:bottom w:val="single" w:sz="4" w:space="0" w:color="auto"/>
              <w:right w:val="single" w:sz="4" w:space="0" w:color="auto"/>
            </w:tcBorders>
            <w:shd w:val="clear" w:color="auto" w:fill="auto"/>
            <w:noWrap/>
            <w:vAlign w:val="bottom"/>
            <w:hideMark/>
          </w:tcPr>
          <w:p w14:paraId="6A57A4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318C85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90579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GLUCEPTATE</w:t>
            </w:r>
          </w:p>
        </w:tc>
        <w:tc>
          <w:tcPr>
            <w:tcW w:w="1759" w:type="dxa"/>
            <w:tcBorders>
              <w:top w:val="nil"/>
              <w:left w:val="nil"/>
              <w:bottom w:val="single" w:sz="4" w:space="0" w:color="auto"/>
              <w:right w:val="single" w:sz="4" w:space="0" w:color="auto"/>
            </w:tcBorders>
            <w:shd w:val="clear" w:color="auto" w:fill="auto"/>
            <w:noWrap/>
            <w:vAlign w:val="bottom"/>
            <w:hideMark/>
          </w:tcPr>
          <w:p w14:paraId="521A0DB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CHEMBL1200657</w:t>
            </w:r>
          </w:p>
        </w:tc>
        <w:tc>
          <w:tcPr>
            <w:tcW w:w="4800" w:type="dxa"/>
            <w:tcBorders>
              <w:top w:val="nil"/>
              <w:left w:val="nil"/>
              <w:bottom w:val="single" w:sz="4" w:space="0" w:color="auto"/>
              <w:right w:val="single" w:sz="4" w:space="0" w:color="auto"/>
            </w:tcBorders>
            <w:shd w:val="clear" w:color="auto" w:fill="auto"/>
            <w:noWrap/>
            <w:vAlign w:val="bottom"/>
            <w:hideMark/>
          </w:tcPr>
          <w:p w14:paraId="4C8DB2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DAF7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8CA741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LACTOBIONATE</w:t>
            </w:r>
          </w:p>
        </w:tc>
        <w:tc>
          <w:tcPr>
            <w:tcW w:w="1759" w:type="dxa"/>
            <w:tcBorders>
              <w:top w:val="nil"/>
              <w:left w:val="nil"/>
              <w:bottom w:val="single" w:sz="4" w:space="0" w:color="auto"/>
              <w:right w:val="single" w:sz="4" w:space="0" w:color="auto"/>
            </w:tcBorders>
            <w:shd w:val="clear" w:color="auto" w:fill="auto"/>
            <w:noWrap/>
            <w:vAlign w:val="bottom"/>
            <w:hideMark/>
          </w:tcPr>
          <w:p w14:paraId="29D38E8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CHEMBL1200506</w:t>
            </w:r>
          </w:p>
        </w:tc>
        <w:tc>
          <w:tcPr>
            <w:tcW w:w="4800" w:type="dxa"/>
            <w:tcBorders>
              <w:top w:val="nil"/>
              <w:left w:val="nil"/>
              <w:bottom w:val="single" w:sz="4" w:space="0" w:color="auto"/>
              <w:right w:val="single" w:sz="4" w:space="0" w:color="auto"/>
            </w:tcBorders>
            <w:shd w:val="clear" w:color="auto" w:fill="auto"/>
            <w:noWrap/>
            <w:vAlign w:val="bottom"/>
            <w:hideMark/>
          </w:tcPr>
          <w:p w14:paraId="340F05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8FCBE7"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250D9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STEARATE</w:t>
            </w:r>
          </w:p>
        </w:tc>
        <w:tc>
          <w:tcPr>
            <w:tcW w:w="1759" w:type="dxa"/>
            <w:tcBorders>
              <w:top w:val="nil"/>
              <w:left w:val="nil"/>
              <w:bottom w:val="single" w:sz="4" w:space="0" w:color="auto"/>
              <w:right w:val="single" w:sz="4" w:space="0" w:color="auto"/>
            </w:tcBorders>
            <w:shd w:val="clear" w:color="auto" w:fill="auto"/>
            <w:noWrap/>
            <w:vAlign w:val="bottom"/>
            <w:hideMark/>
          </w:tcPr>
          <w:p w14:paraId="12C2121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CHEMBL1200510</w:t>
            </w:r>
          </w:p>
        </w:tc>
        <w:tc>
          <w:tcPr>
            <w:tcW w:w="4800" w:type="dxa"/>
            <w:tcBorders>
              <w:top w:val="nil"/>
              <w:left w:val="nil"/>
              <w:bottom w:val="single" w:sz="4" w:space="0" w:color="auto"/>
              <w:right w:val="single" w:sz="4" w:space="0" w:color="auto"/>
            </w:tcBorders>
            <w:shd w:val="clear" w:color="auto" w:fill="auto"/>
            <w:noWrap/>
            <w:vAlign w:val="bottom"/>
            <w:hideMark/>
          </w:tcPr>
          <w:p w14:paraId="3A3D591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ED18ED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D8E43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GENTAMICIN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5B1CCC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CHEMBL3039594</w:t>
            </w:r>
          </w:p>
        </w:tc>
        <w:tc>
          <w:tcPr>
            <w:tcW w:w="4800" w:type="dxa"/>
            <w:tcBorders>
              <w:top w:val="nil"/>
              <w:left w:val="nil"/>
              <w:bottom w:val="single" w:sz="4" w:space="0" w:color="auto"/>
              <w:right w:val="single" w:sz="4" w:space="0" w:color="auto"/>
            </w:tcBorders>
            <w:shd w:val="clear" w:color="auto" w:fill="auto"/>
            <w:noWrap/>
            <w:vAlign w:val="bottom"/>
            <w:hideMark/>
          </w:tcPr>
          <w:p w14:paraId="710B052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0E74DD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61E1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GRISEOFULVIN</w:t>
            </w:r>
          </w:p>
        </w:tc>
        <w:tc>
          <w:tcPr>
            <w:tcW w:w="1759" w:type="dxa"/>
            <w:tcBorders>
              <w:top w:val="nil"/>
              <w:left w:val="nil"/>
              <w:bottom w:val="single" w:sz="4" w:space="0" w:color="auto"/>
              <w:right w:val="single" w:sz="4" w:space="0" w:color="auto"/>
            </w:tcBorders>
            <w:shd w:val="clear" w:color="auto" w:fill="auto"/>
            <w:noWrap/>
            <w:vAlign w:val="bottom"/>
            <w:hideMark/>
          </w:tcPr>
          <w:p w14:paraId="3E031E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CHEMBL562</w:t>
            </w:r>
          </w:p>
        </w:tc>
        <w:tc>
          <w:tcPr>
            <w:tcW w:w="4800" w:type="dxa"/>
            <w:tcBorders>
              <w:top w:val="nil"/>
              <w:left w:val="nil"/>
              <w:bottom w:val="single" w:sz="4" w:space="0" w:color="auto"/>
              <w:right w:val="single" w:sz="4" w:space="0" w:color="auto"/>
            </w:tcBorders>
            <w:shd w:val="clear" w:color="auto" w:fill="auto"/>
            <w:noWrap/>
            <w:vAlign w:val="bottom"/>
            <w:hideMark/>
          </w:tcPr>
          <w:p w14:paraId="18A4449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52B8A37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A1D87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KANAMYCIN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FF94ED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CHEMBL1446</w:t>
            </w:r>
          </w:p>
        </w:tc>
        <w:tc>
          <w:tcPr>
            <w:tcW w:w="4800" w:type="dxa"/>
            <w:tcBorders>
              <w:top w:val="nil"/>
              <w:left w:val="nil"/>
              <w:bottom w:val="single" w:sz="4" w:space="0" w:color="auto"/>
              <w:right w:val="single" w:sz="4" w:space="0" w:color="auto"/>
            </w:tcBorders>
            <w:shd w:val="clear" w:color="auto" w:fill="auto"/>
            <w:noWrap/>
            <w:vAlign w:val="bottom"/>
            <w:hideMark/>
          </w:tcPr>
          <w:p w14:paraId="1A51E4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272558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652F8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LINCOMYCIN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4DD3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CHEMBL1201097</w:t>
            </w:r>
          </w:p>
        </w:tc>
        <w:tc>
          <w:tcPr>
            <w:tcW w:w="4800" w:type="dxa"/>
            <w:tcBorders>
              <w:top w:val="nil"/>
              <w:left w:val="nil"/>
              <w:bottom w:val="single" w:sz="4" w:space="0" w:color="auto"/>
              <w:right w:val="single" w:sz="4" w:space="0" w:color="auto"/>
            </w:tcBorders>
            <w:shd w:val="clear" w:color="auto" w:fill="auto"/>
            <w:noWrap/>
            <w:vAlign w:val="bottom"/>
            <w:hideMark/>
          </w:tcPr>
          <w:p w14:paraId="05F63C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D5EB1C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74782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LINEZOLID</w:t>
            </w:r>
          </w:p>
        </w:tc>
        <w:tc>
          <w:tcPr>
            <w:tcW w:w="1759" w:type="dxa"/>
            <w:tcBorders>
              <w:top w:val="nil"/>
              <w:left w:val="nil"/>
              <w:bottom w:val="single" w:sz="4" w:space="0" w:color="auto"/>
              <w:right w:val="single" w:sz="4" w:space="0" w:color="auto"/>
            </w:tcBorders>
            <w:shd w:val="clear" w:color="auto" w:fill="auto"/>
            <w:noWrap/>
            <w:vAlign w:val="bottom"/>
            <w:hideMark/>
          </w:tcPr>
          <w:p w14:paraId="5D745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CHEMBL126</w:t>
            </w:r>
          </w:p>
        </w:tc>
        <w:tc>
          <w:tcPr>
            <w:tcW w:w="4800" w:type="dxa"/>
            <w:tcBorders>
              <w:top w:val="nil"/>
              <w:left w:val="nil"/>
              <w:bottom w:val="single" w:sz="4" w:space="0" w:color="auto"/>
              <w:right w:val="single" w:sz="4" w:space="0" w:color="auto"/>
            </w:tcBorders>
            <w:shd w:val="clear" w:color="auto" w:fill="auto"/>
            <w:noWrap/>
            <w:vAlign w:val="bottom"/>
            <w:hideMark/>
          </w:tcPr>
          <w:p w14:paraId="5345872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37BA39F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4D69AC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MEBENDAZOLE</w:t>
            </w:r>
          </w:p>
        </w:tc>
        <w:tc>
          <w:tcPr>
            <w:tcW w:w="1759" w:type="dxa"/>
            <w:tcBorders>
              <w:top w:val="nil"/>
              <w:left w:val="nil"/>
              <w:bottom w:val="single" w:sz="4" w:space="0" w:color="auto"/>
              <w:right w:val="single" w:sz="4" w:space="0" w:color="auto"/>
            </w:tcBorders>
            <w:shd w:val="clear" w:color="auto" w:fill="auto"/>
            <w:noWrap/>
            <w:vAlign w:val="bottom"/>
            <w:hideMark/>
          </w:tcPr>
          <w:p w14:paraId="57FD61D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CHEMBL685</w:t>
            </w:r>
          </w:p>
        </w:tc>
        <w:tc>
          <w:tcPr>
            <w:tcW w:w="4800" w:type="dxa"/>
            <w:tcBorders>
              <w:top w:val="nil"/>
              <w:left w:val="nil"/>
              <w:bottom w:val="single" w:sz="4" w:space="0" w:color="auto"/>
              <w:right w:val="single" w:sz="4" w:space="0" w:color="auto"/>
            </w:tcBorders>
            <w:shd w:val="clear" w:color="auto" w:fill="auto"/>
            <w:noWrap/>
            <w:vAlign w:val="bottom"/>
            <w:hideMark/>
          </w:tcPr>
          <w:p w14:paraId="2E9F7E3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135F8CE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4F33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MECLOCYCLINE SULFOSALICYLATE</w:t>
            </w:r>
          </w:p>
        </w:tc>
        <w:tc>
          <w:tcPr>
            <w:tcW w:w="1759" w:type="dxa"/>
            <w:tcBorders>
              <w:top w:val="nil"/>
              <w:left w:val="nil"/>
              <w:bottom w:val="single" w:sz="4" w:space="0" w:color="auto"/>
              <w:right w:val="single" w:sz="4" w:space="0" w:color="auto"/>
            </w:tcBorders>
            <w:shd w:val="clear" w:color="auto" w:fill="auto"/>
            <w:noWrap/>
            <w:vAlign w:val="bottom"/>
            <w:hideMark/>
          </w:tcPr>
          <w:p w14:paraId="3F8686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CHEMBL261772</w:t>
            </w:r>
          </w:p>
        </w:tc>
        <w:tc>
          <w:tcPr>
            <w:tcW w:w="4800" w:type="dxa"/>
            <w:tcBorders>
              <w:top w:val="nil"/>
              <w:left w:val="nil"/>
              <w:bottom w:val="single" w:sz="4" w:space="0" w:color="auto"/>
              <w:right w:val="single" w:sz="4" w:space="0" w:color="auto"/>
            </w:tcBorders>
            <w:shd w:val="clear" w:color="auto" w:fill="auto"/>
            <w:noWrap/>
            <w:vAlign w:val="bottom"/>
            <w:hideMark/>
          </w:tcPr>
          <w:p w14:paraId="26D9FA2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FD8D3B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AC693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METHACYCLINE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84DDFF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CHEMBL2146123</w:t>
            </w:r>
          </w:p>
        </w:tc>
        <w:tc>
          <w:tcPr>
            <w:tcW w:w="4800" w:type="dxa"/>
            <w:tcBorders>
              <w:top w:val="nil"/>
              <w:left w:val="nil"/>
              <w:bottom w:val="single" w:sz="4" w:space="0" w:color="auto"/>
              <w:right w:val="single" w:sz="4" w:space="0" w:color="auto"/>
            </w:tcBorders>
            <w:shd w:val="clear" w:color="auto" w:fill="auto"/>
            <w:noWrap/>
            <w:vAlign w:val="bottom"/>
            <w:hideMark/>
          </w:tcPr>
          <w:p w14:paraId="7E94DC6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FF1496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3F85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MINOCYCLINE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BE8AE3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CHEMBL1200881</w:t>
            </w:r>
          </w:p>
        </w:tc>
        <w:tc>
          <w:tcPr>
            <w:tcW w:w="4800" w:type="dxa"/>
            <w:tcBorders>
              <w:top w:val="nil"/>
              <w:left w:val="nil"/>
              <w:bottom w:val="single" w:sz="4" w:space="0" w:color="auto"/>
              <w:right w:val="single" w:sz="4" w:space="0" w:color="auto"/>
            </w:tcBorders>
            <w:shd w:val="clear" w:color="auto" w:fill="auto"/>
            <w:noWrap/>
            <w:vAlign w:val="bottom"/>
            <w:hideMark/>
          </w:tcPr>
          <w:p w14:paraId="486F468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CA3D1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69A2CF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33BBE8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CHEMBL1275977</w:t>
            </w:r>
          </w:p>
        </w:tc>
        <w:tc>
          <w:tcPr>
            <w:tcW w:w="4800" w:type="dxa"/>
            <w:tcBorders>
              <w:top w:val="nil"/>
              <w:left w:val="nil"/>
              <w:bottom w:val="single" w:sz="4" w:space="0" w:color="auto"/>
              <w:right w:val="single" w:sz="4" w:space="0" w:color="auto"/>
            </w:tcBorders>
            <w:shd w:val="clear" w:color="auto" w:fill="auto"/>
            <w:noWrap/>
            <w:vAlign w:val="bottom"/>
            <w:hideMark/>
          </w:tcPr>
          <w:p w14:paraId="4AC9EE5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AF05C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C95F3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NETILMICIN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2F9F9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CHEMBL1200872</w:t>
            </w:r>
          </w:p>
        </w:tc>
        <w:tc>
          <w:tcPr>
            <w:tcW w:w="4800" w:type="dxa"/>
            <w:tcBorders>
              <w:top w:val="nil"/>
              <w:left w:val="nil"/>
              <w:bottom w:val="single" w:sz="4" w:space="0" w:color="auto"/>
              <w:right w:val="single" w:sz="4" w:space="0" w:color="auto"/>
            </w:tcBorders>
            <w:shd w:val="clear" w:color="auto" w:fill="auto"/>
            <w:noWrap/>
            <w:vAlign w:val="bottom"/>
            <w:hideMark/>
          </w:tcPr>
          <w:p w14:paraId="1792D2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435431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37D795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6FA3B9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CHEMBL1517</w:t>
            </w:r>
          </w:p>
        </w:tc>
        <w:tc>
          <w:tcPr>
            <w:tcW w:w="4800" w:type="dxa"/>
            <w:tcBorders>
              <w:top w:val="nil"/>
              <w:left w:val="nil"/>
              <w:bottom w:val="single" w:sz="4" w:space="0" w:color="auto"/>
              <w:right w:val="single" w:sz="4" w:space="0" w:color="auto"/>
            </w:tcBorders>
            <w:shd w:val="clear" w:color="auto" w:fill="auto"/>
            <w:noWrap/>
            <w:vAlign w:val="bottom"/>
            <w:hideMark/>
          </w:tcPr>
          <w:p w14:paraId="7714CE2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A8DE4F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A5AFD7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CALCIUM</w:t>
            </w:r>
          </w:p>
        </w:tc>
        <w:tc>
          <w:tcPr>
            <w:tcW w:w="1759" w:type="dxa"/>
            <w:tcBorders>
              <w:top w:val="nil"/>
              <w:left w:val="nil"/>
              <w:bottom w:val="single" w:sz="4" w:space="0" w:color="auto"/>
              <w:right w:val="single" w:sz="4" w:space="0" w:color="auto"/>
            </w:tcBorders>
            <w:shd w:val="clear" w:color="auto" w:fill="auto"/>
            <w:noWrap/>
            <w:vAlign w:val="bottom"/>
            <w:hideMark/>
          </w:tcPr>
          <w:p w14:paraId="4FBA24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CHEMBL2068727</w:t>
            </w:r>
          </w:p>
        </w:tc>
        <w:tc>
          <w:tcPr>
            <w:tcW w:w="4800" w:type="dxa"/>
            <w:tcBorders>
              <w:top w:val="nil"/>
              <w:left w:val="nil"/>
              <w:bottom w:val="single" w:sz="4" w:space="0" w:color="auto"/>
              <w:right w:val="single" w:sz="4" w:space="0" w:color="auto"/>
            </w:tcBorders>
            <w:shd w:val="clear" w:color="auto" w:fill="auto"/>
            <w:noWrap/>
            <w:vAlign w:val="bottom"/>
            <w:hideMark/>
          </w:tcPr>
          <w:p w14:paraId="332982D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7394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950C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10D7C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CHEMBL1607480</w:t>
            </w:r>
          </w:p>
        </w:tc>
        <w:tc>
          <w:tcPr>
            <w:tcW w:w="4800" w:type="dxa"/>
            <w:tcBorders>
              <w:top w:val="nil"/>
              <w:left w:val="nil"/>
              <w:bottom w:val="single" w:sz="4" w:space="0" w:color="auto"/>
              <w:right w:val="single" w:sz="4" w:space="0" w:color="auto"/>
            </w:tcBorders>
            <w:shd w:val="clear" w:color="auto" w:fill="auto"/>
            <w:noWrap/>
            <w:vAlign w:val="bottom"/>
            <w:hideMark/>
          </w:tcPr>
          <w:p w14:paraId="3D72856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1EB6C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61EAB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PAROMOMYCIN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92CE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CHEMBL2206196</w:t>
            </w:r>
          </w:p>
        </w:tc>
        <w:tc>
          <w:tcPr>
            <w:tcW w:w="4800" w:type="dxa"/>
            <w:tcBorders>
              <w:top w:val="nil"/>
              <w:left w:val="nil"/>
              <w:bottom w:val="single" w:sz="4" w:space="0" w:color="auto"/>
              <w:right w:val="single" w:sz="4" w:space="0" w:color="auto"/>
            </w:tcBorders>
            <w:shd w:val="clear" w:color="auto" w:fill="auto"/>
            <w:noWrap/>
            <w:vAlign w:val="bottom"/>
            <w:hideMark/>
          </w:tcPr>
          <w:p w14:paraId="58006B3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078D6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C571C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PYRAZINAMIDE</w:t>
            </w:r>
          </w:p>
        </w:tc>
        <w:tc>
          <w:tcPr>
            <w:tcW w:w="1759" w:type="dxa"/>
            <w:tcBorders>
              <w:top w:val="nil"/>
              <w:left w:val="nil"/>
              <w:bottom w:val="single" w:sz="4" w:space="0" w:color="auto"/>
              <w:right w:val="single" w:sz="4" w:space="0" w:color="auto"/>
            </w:tcBorders>
            <w:shd w:val="clear" w:color="auto" w:fill="auto"/>
            <w:noWrap/>
            <w:vAlign w:val="bottom"/>
            <w:hideMark/>
          </w:tcPr>
          <w:p w14:paraId="64F21DA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CHEMBL614</w:t>
            </w:r>
          </w:p>
        </w:tc>
        <w:tc>
          <w:tcPr>
            <w:tcW w:w="4800" w:type="dxa"/>
            <w:tcBorders>
              <w:top w:val="nil"/>
              <w:left w:val="nil"/>
              <w:bottom w:val="single" w:sz="4" w:space="0" w:color="auto"/>
              <w:right w:val="single" w:sz="4" w:space="0" w:color="auto"/>
            </w:tcBorders>
            <w:shd w:val="clear" w:color="auto" w:fill="auto"/>
            <w:noWrap/>
            <w:vAlign w:val="bottom"/>
            <w:hideMark/>
          </w:tcPr>
          <w:p w14:paraId="3767C54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340377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3C7AD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QUINUPRISTIN</w:t>
            </w:r>
          </w:p>
        </w:tc>
        <w:tc>
          <w:tcPr>
            <w:tcW w:w="1759" w:type="dxa"/>
            <w:tcBorders>
              <w:top w:val="nil"/>
              <w:left w:val="nil"/>
              <w:bottom w:val="single" w:sz="4" w:space="0" w:color="auto"/>
              <w:right w:val="single" w:sz="4" w:space="0" w:color="auto"/>
            </w:tcBorders>
            <w:shd w:val="clear" w:color="auto" w:fill="auto"/>
            <w:noWrap/>
            <w:vAlign w:val="bottom"/>
            <w:hideMark/>
          </w:tcPr>
          <w:p w14:paraId="4E5C1EA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CHEMBL1200649</w:t>
            </w:r>
          </w:p>
        </w:tc>
        <w:tc>
          <w:tcPr>
            <w:tcW w:w="4800" w:type="dxa"/>
            <w:tcBorders>
              <w:top w:val="nil"/>
              <w:left w:val="nil"/>
              <w:bottom w:val="single" w:sz="4" w:space="0" w:color="auto"/>
              <w:right w:val="single" w:sz="4" w:space="0" w:color="auto"/>
            </w:tcBorders>
            <w:shd w:val="clear" w:color="auto" w:fill="auto"/>
            <w:noWrap/>
            <w:vAlign w:val="bottom"/>
            <w:hideMark/>
          </w:tcPr>
          <w:p w14:paraId="3F11A6F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CCE372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19BA3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RETAPAMULIN</w:t>
            </w:r>
          </w:p>
        </w:tc>
        <w:tc>
          <w:tcPr>
            <w:tcW w:w="1759" w:type="dxa"/>
            <w:tcBorders>
              <w:top w:val="nil"/>
              <w:left w:val="nil"/>
              <w:bottom w:val="single" w:sz="4" w:space="0" w:color="auto"/>
              <w:right w:val="single" w:sz="4" w:space="0" w:color="auto"/>
            </w:tcBorders>
            <w:shd w:val="clear" w:color="auto" w:fill="auto"/>
            <w:noWrap/>
            <w:vAlign w:val="bottom"/>
            <w:hideMark/>
          </w:tcPr>
          <w:p w14:paraId="7AD74B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CHEMBL409542</w:t>
            </w:r>
          </w:p>
        </w:tc>
        <w:tc>
          <w:tcPr>
            <w:tcW w:w="4800" w:type="dxa"/>
            <w:tcBorders>
              <w:top w:val="nil"/>
              <w:left w:val="nil"/>
              <w:bottom w:val="single" w:sz="4" w:space="0" w:color="auto"/>
              <w:right w:val="single" w:sz="4" w:space="0" w:color="auto"/>
            </w:tcBorders>
            <w:shd w:val="clear" w:color="auto" w:fill="auto"/>
            <w:noWrap/>
            <w:vAlign w:val="bottom"/>
            <w:hideMark/>
          </w:tcPr>
          <w:p w14:paraId="307D2A5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793849D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E25B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RIFABUTIN</w:t>
            </w:r>
          </w:p>
        </w:tc>
        <w:tc>
          <w:tcPr>
            <w:tcW w:w="1759" w:type="dxa"/>
            <w:tcBorders>
              <w:top w:val="nil"/>
              <w:left w:val="nil"/>
              <w:bottom w:val="single" w:sz="4" w:space="0" w:color="auto"/>
              <w:right w:val="single" w:sz="4" w:space="0" w:color="auto"/>
            </w:tcBorders>
            <w:shd w:val="clear" w:color="auto" w:fill="auto"/>
            <w:noWrap/>
            <w:vAlign w:val="bottom"/>
            <w:hideMark/>
          </w:tcPr>
          <w:p w14:paraId="284CBB9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CHEMBL444633</w:t>
            </w:r>
          </w:p>
        </w:tc>
        <w:tc>
          <w:tcPr>
            <w:tcW w:w="4800" w:type="dxa"/>
            <w:tcBorders>
              <w:top w:val="nil"/>
              <w:left w:val="nil"/>
              <w:bottom w:val="single" w:sz="4" w:space="0" w:color="auto"/>
              <w:right w:val="single" w:sz="4" w:space="0" w:color="auto"/>
            </w:tcBorders>
            <w:shd w:val="clear" w:color="auto" w:fill="auto"/>
            <w:noWrap/>
            <w:vAlign w:val="bottom"/>
            <w:hideMark/>
          </w:tcPr>
          <w:p w14:paraId="22C4F6A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501E0D2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76057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RIFAMPICIN</w:t>
            </w:r>
          </w:p>
        </w:tc>
        <w:tc>
          <w:tcPr>
            <w:tcW w:w="1759" w:type="dxa"/>
            <w:tcBorders>
              <w:top w:val="nil"/>
              <w:left w:val="nil"/>
              <w:bottom w:val="single" w:sz="4" w:space="0" w:color="auto"/>
              <w:right w:val="single" w:sz="4" w:space="0" w:color="auto"/>
            </w:tcBorders>
            <w:shd w:val="clear" w:color="auto" w:fill="auto"/>
            <w:noWrap/>
            <w:vAlign w:val="bottom"/>
            <w:hideMark/>
          </w:tcPr>
          <w:p w14:paraId="6DBC74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CHEMBL374478</w:t>
            </w:r>
          </w:p>
        </w:tc>
        <w:tc>
          <w:tcPr>
            <w:tcW w:w="4800" w:type="dxa"/>
            <w:tcBorders>
              <w:top w:val="nil"/>
              <w:left w:val="nil"/>
              <w:bottom w:val="single" w:sz="4" w:space="0" w:color="auto"/>
              <w:right w:val="single" w:sz="4" w:space="0" w:color="auto"/>
            </w:tcBorders>
            <w:shd w:val="clear" w:color="auto" w:fill="auto"/>
            <w:noWrap/>
            <w:vAlign w:val="bottom"/>
            <w:hideMark/>
          </w:tcPr>
          <w:p w14:paraId="71E097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6F87D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BEAB7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lastRenderedPageBreak/>
              <w:t>RIFAPENTINE</w:t>
            </w:r>
          </w:p>
        </w:tc>
        <w:tc>
          <w:tcPr>
            <w:tcW w:w="1759" w:type="dxa"/>
            <w:tcBorders>
              <w:top w:val="nil"/>
              <w:left w:val="nil"/>
              <w:bottom w:val="single" w:sz="4" w:space="0" w:color="auto"/>
              <w:right w:val="single" w:sz="4" w:space="0" w:color="auto"/>
            </w:tcBorders>
            <w:shd w:val="clear" w:color="auto" w:fill="auto"/>
            <w:noWrap/>
            <w:vAlign w:val="bottom"/>
            <w:hideMark/>
          </w:tcPr>
          <w:p w14:paraId="669932B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CHEMBL1660</w:t>
            </w:r>
          </w:p>
        </w:tc>
        <w:tc>
          <w:tcPr>
            <w:tcW w:w="4800" w:type="dxa"/>
            <w:tcBorders>
              <w:top w:val="nil"/>
              <w:left w:val="nil"/>
              <w:bottom w:val="single" w:sz="4" w:space="0" w:color="auto"/>
              <w:right w:val="single" w:sz="4" w:space="0" w:color="auto"/>
            </w:tcBorders>
            <w:shd w:val="clear" w:color="auto" w:fill="auto"/>
            <w:noWrap/>
            <w:vAlign w:val="bottom"/>
            <w:hideMark/>
          </w:tcPr>
          <w:p w14:paraId="1E3CA0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2CDD28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5F81E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RIFAXIMIN</w:t>
            </w:r>
          </w:p>
        </w:tc>
        <w:tc>
          <w:tcPr>
            <w:tcW w:w="1759" w:type="dxa"/>
            <w:tcBorders>
              <w:top w:val="nil"/>
              <w:left w:val="nil"/>
              <w:bottom w:val="single" w:sz="4" w:space="0" w:color="auto"/>
              <w:right w:val="single" w:sz="4" w:space="0" w:color="auto"/>
            </w:tcBorders>
            <w:shd w:val="clear" w:color="auto" w:fill="auto"/>
            <w:noWrap/>
            <w:vAlign w:val="bottom"/>
            <w:hideMark/>
          </w:tcPr>
          <w:p w14:paraId="2ABE55A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CHEMBL1617</w:t>
            </w:r>
          </w:p>
        </w:tc>
        <w:tc>
          <w:tcPr>
            <w:tcW w:w="4800" w:type="dxa"/>
            <w:tcBorders>
              <w:top w:val="nil"/>
              <w:left w:val="nil"/>
              <w:bottom w:val="single" w:sz="4" w:space="0" w:color="auto"/>
              <w:right w:val="single" w:sz="4" w:space="0" w:color="auto"/>
            </w:tcBorders>
            <w:shd w:val="clear" w:color="auto" w:fill="auto"/>
            <w:noWrap/>
            <w:vAlign w:val="bottom"/>
            <w:hideMark/>
          </w:tcPr>
          <w:p w14:paraId="62E8A9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7E6417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D1194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SPECTINOMYCIN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672337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CHEMBL1200407</w:t>
            </w:r>
          </w:p>
        </w:tc>
        <w:tc>
          <w:tcPr>
            <w:tcW w:w="4800" w:type="dxa"/>
            <w:tcBorders>
              <w:top w:val="nil"/>
              <w:left w:val="nil"/>
              <w:bottom w:val="single" w:sz="4" w:space="0" w:color="auto"/>
              <w:right w:val="single" w:sz="4" w:space="0" w:color="auto"/>
            </w:tcBorders>
            <w:shd w:val="clear" w:color="auto" w:fill="auto"/>
            <w:noWrap/>
            <w:vAlign w:val="bottom"/>
            <w:hideMark/>
          </w:tcPr>
          <w:p w14:paraId="062D6E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5F3B9B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6AB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STREPTOMYCIN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31DB19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CHEMBL453087</w:t>
            </w:r>
          </w:p>
        </w:tc>
        <w:tc>
          <w:tcPr>
            <w:tcW w:w="4800" w:type="dxa"/>
            <w:tcBorders>
              <w:top w:val="nil"/>
              <w:left w:val="nil"/>
              <w:bottom w:val="single" w:sz="4" w:space="0" w:color="auto"/>
              <w:right w:val="single" w:sz="4" w:space="0" w:color="auto"/>
            </w:tcBorders>
            <w:shd w:val="clear" w:color="auto" w:fill="auto"/>
            <w:noWrap/>
            <w:vAlign w:val="bottom"/>
            <w:hideMark/>
          </w:tcPr>
          <w:p w14:paraId="3533F9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2CBDF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27638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TELITHROMYCIN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C226D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CHEMBL1136</w:t>
            </w:r>
          </w:p>
        </w:tc>
        <w:tc>
          <w:tcPr>
            <w:tcW w:w="4800" w:type="dxa"/>
            <w:tcBorders>
              <w:top w:val="nil"/>
              <w:left w:val="nil"/>
              <w:bottom w:val="single" w:sz="4" w:space="0" w:color="auto"/>
              <w:right w:val="single" w:sz="4" w:space="0" w:color="auto"/>
            </w:tcBorders>
            <w:shd w:val="clear" w:color="auto" w:fill="auto"/>
            <w:noWrap/>
            <w:vAlign w:val="bottom"/>
            <w:hideMark/>
          </w:tcPr>
          <w:p w14:paraId="1FCA66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9AC5A4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2399ED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078E73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CHEMBL1440</w:t>
            </w:r>
          </w:p>
        </w:tc>
        <w:tc>
          <w:tcPr>
            <w:tcW w:w="4800" w:type="dxa"/>
            <w:tcBorders>
              <w:top w:val="nil"/>
              <w:left w:val="nil"/>
              <w:bottom w:val="single" w:sz="4" w:space="0" w:color="auto"/>
              <w:right w:val="single" w:sz="4" w:space="0" w:color="auto"/>
            </w:tcBorders>
            <w:shd w:val="clear" w:color="auto" w:fill="auto"/>
            <w:noWrap/>
            <w:vAlign w:val="bottom"/>
            <w:hideMark/>
          </w:tcPr>
          <w:p w14:paraId="7EE8F28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02A365A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0FB20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92E84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CHEMBL454950</w:t>
            </w:r>
          </w:p>
        </w:tc>
        <w:tc>
          <w:tcPr>
            <w:tcW w:w="4800" w:type="dxa"/>
            <w:tcBorders>
              <w:top w:val="nil"/>
              <w:left w:val="nil"/>
              <w:bottom w:val="single" w:sz="4" w:space="0" w:color="auto"/>
              <w:right w:val="single" w:sz="4" w:space="0" w:color="auto"/>
            </w:tcBorders>
            <w:shd w:val="clear" w:color="auto" w:fill="auto"/>
            <w:noWrap/>
            <w:vAlign w:val="bottom"/>
            <w:hideMark/>
          </w:tcPr>
          <w:p w14:paraId="28954C7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A95F6A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180354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PHOSPHATE COMPLEX</w:t>
            </w:r>
          </w:p>
        </w:tc>
        <w:tc>
          <w:tcPr>
            <w:tcW w:w="1759" w:type="dxa"/>
            <w:tcBorders>
              <w:top w:val="nil"/>
              <w:left w:val="nil"/>
              <w:bottom w:val="single" w:sz="4" w:space="0" w:color="auto"/>
              <w:right w:val="single" w:sz="4" w:space="0" w:color="auto"/>
            </w:tcBorders>
            <w:shd w:val="clear" w:color="auto" w:fill="auto"/>
            <w:noWrap/>
            <w:vAlign w:val="bottom"/>
            <w:hideMark/>
          </w:tcPr>
          <w:p w14:paraId="3E899F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CHEMBL1201071</w:t>
            </w:r>
          </w:p>
        </w:tc>
        <w:tc>
          <w:tcPr>
            <w:tcW w:w="4800" w:type="dxa"/>
            <w:tcBorders>
              <w:top w:val="nil"/>
              <w:left w:val="nil"/>
              <w:bottom w:val="single" w:sz="4" w:space="0" w:color="auto"/>
              <w:right w:val="single" w:sz="4" w:space="0" w:color="auto"/>
            </w:tcBorders>
            <w:shd w:val="clear" w:color="auto" w:fill="auto"/>
            <w:noWrap/>
            <w:vAlign w:val="bottom"/>
            <w:hideMark/>
          </w:tcPr>
          <w:p w14:paraId="40AD11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0CDF11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2570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THIABENDAZOLE</w:t>
            </w:r>
          </w:p>
        </w:tc>
        <w:tc>
          <w:tcPr>
            <w:tcW w:w="1759" w:type="dxa"/>
            <w:tcBorders>
              <w:top w:val="nil"/>
              <w:left w:val="nil"/>
              <w:bottom w:val="single" w:sz="4" w:space="0" w:color="auto"/>
              <w:right w:val="single" w:sz="4" w:space="0" w:color="auto"/>
            </w:tcBorders>
            <w:shd w:val="clear" w:color="auto" w:fill="auto"/>
            <w:noWrap/>
            <w:vAlign w:val="bottom"/>
            <w:hideMark/>
          </w:tcPr>
          <w:p w14:paraId="1568A21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CHEMBL625</w:t>
            </w:r>
          </w:p>
        </w:tc>
        <w:tc>
          <w:tcPr>
            <w:tcW w:w="4800" w:type="dxa"/>
            <w:tcBorders>
              <w:top w:val="nil"/>
              <w:left w:val="nil"/>
              <w:bottom w:val="single" w:sz="4" w:space="0" w:color="auto"/>
              <w:right w:val="single" w:sz="4" w:space="0" w:color="auto"/>
            </w:tcBorders>
            <w:shd w:val="clear" w:color="auto" w:fill="auto"/>
            <w:noWrap/>
            <w:vAlign w:val="bottom"/>
            <w:hideMark/>
          </w:tcPr>
          <w:p w14:paraId="6A1EF5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02FAB98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A8128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TIGECYCLINE</w:t>
            </w:r>
          </w:p>
        </w:tc>
        <w:tc>
          <w:tcPr>
            <w:tcW w:w="1759" w:type="dxa"/>
            <w:tcBorders>
              <w:top w:val="nil"/>
              <w:left w:val="nil"/>
              <w:bottom w:val="single" w:sz="4" w:space="0" w:color="auto"/>
              <w:right w:val="single" w:sz="4" w:space="0" w:color="auto"/>
            </w:tcBorders>
            <w:shd w:val="clear" w:color="auto" w:fill="auto"/>
            <w:noWrap/>
            <w:vAlign w:val="bottom"/>
            <w:hideMark/>
          </w:tcPr>
          <w:p w14:paraId="45DC47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CHEMBL376140</w:t>
            </w:r>
          </w:p>
        </w:tc>
        <w:tc>
          <w:tcPr>
            <w:tcW w:w="4800" w:type="dxa"/>
            <w:tcBorders>
              <w:top w:val="nil"/>
              <w:left w:val="nil"/>
              <w:bottom w:val="single" w:sz="4" w:space="0" w:color="auto"/>
              <w:right w:val="single" w:sz="4" w:space="0" w:color="auto"/>
            </w:tcBorders>
            <w:shd w:val="clear" w:color="auto" w:fill="auto"/>
            <w:noWrap/>
            <w:vAlign w:val="bottom"/>
            <w:hideMark/>
          </w:tcPr>
          <w:p w14:paraId="2EC2D1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82BC16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7ACFFA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w:t>
            </w:r>
          </w:p>
        </w:tc>
        <w:tc>
          <w:tcPr>
            <w:tcW w:w="1759" w:type="dxa"/>
            <w:tcBorders>
              <w:top w:val="nil"/>
              <w:left w:val="nil"/>
              <w:bottom w:val="single" w:sz="4" w:space="0" w:color="auto"/>
              <w:right w:val="single" w:sz="4" w:space="0" w:color="auto"/>
            </w:tcBorders>
            <w:shd w:val="clear" w:color="auto" w:fill="auto"/>
            <w:noWrap/>
            <w:vAlign w:val="bottom"/>
            <w:hideMark/>
          </w:tcPr>
          <w:p w14:paraId="72D8BB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CHEMBL1747</w:t>
            </w:r>
          </w:p>
        </w:tc>
        <w:tc>
          <w:tcPr>
            <w:tcW w:w="4800" w:type="dxa"/>
            <w:tcBorders>
              <w:top w:val="nil"/>
              <w:left w:val="nil"/>
              <w:bottom w:val="single" w:sz="4" w:space="0" w:color="auto"/>
              <w:right w:val="single" w:sz="4" w:space="0" w:color="auto"/>
            </w:tcBorders>
            <w:shd w:val="clear" w:color="auto" w:fill="auto"/>
            <w:noWrap/>
            <w:vAlign w:val="bottom"/>
            <w:hideMark/>
          </w:tcPr>
          <w:p w14:paraId="7F8BFB1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E9BF9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1A63FA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E4402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CHEMBL1200780</w:t>
            </w:r>
          </w:p>
        </w:tc>
        <w:tc>
          <w:tcPr>
            <w:tcW w:w="4800" w:type="dxa"/>
            <w:tcBorders>
              <w:top w:val="nil"/>
              <w:left w:val="nil"/>
              <w:bottom w:val="single" w:sz="4" w:space="0" w:color="auto"/>
              <w:right w:val="single" w:sz="4" w:space="0" w:color="auto"/>
            </w:tcBorders>
            <w:shd w:val="clear" w:color="auto" w:fill="auto"/>
            <w:noWrap/>
            <w:vAlign w:val="bottom"/>
            <w:hideMark/>
          </w:tcPr>
          <w:p w14:paraId="0C7E26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6996A8C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0AF35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TROLEANDOMYCIN</w:t>
            </w:r>
          </w:p>
        </w:tc>
        <w:tc>
          <w:tcPr>
            <w:tcW w:w="1759" w:type="dxa"/>
            <w:tcBorders>
              <w:top w:val="nil"/>
              <w:left w:val="nil"/>
              <w:bottom w:val="single" w:sz="4" w:space="0" w:color="auto"/>
              <w:right w:val="single" w:sz="4" w:space="0" w:color="auto"/>
            </w:tcBorders>
            <w:shd w:val="clear" w:color="auto" w:fill="auto"/>
            <w:noWrap/>
            <w:vAlign w:val="bottom"/>
            <w:hideMark/>
          </w:tcPr>
          <w:p w14:paraId="7CB3BD4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CHEMBL564085</w:t>
            </w:r>
          </w:p>
        </w:tc>
        <w:tc>
          <w:tcPr>
            <w:tcW w:w="4800" w:type="dxa"/>
            <w:tcBorders>
              <w:top w:val="nil"/>
              <w:left w:val="nil"/>
              <w:bottom w:val="single" w:sz="4" w:space="0" w:color="auto"/>
              <w:right w:val="single" w:sz="4" w:space="0" w:color="auto"/>
            </w:tcBorders>
            <w:shd w:val="clear" w:color="auto" w:fill="auto"/>
            <w:noWrap/>
            <w:vAlign w:val="bottom"/>
            <w:hideMark/>
          </w:tcPr>
          <w:p w14:paraId="1670346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A666B3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D5F34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VIOMYCIN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1E381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CHEMBL1200526</w:t>
            </w:r>
          </w:p>
        </w:tc>
        <w:tc>
          <w:tcPr>
            <w:tcW w:w="4800" w:type="dxa"/>
            <w:tcBorders>
              <w:top w:val="nil"/>
              <w:left w:val="nil"/>
              <w:bottom w:val="single" w:sz="4" w:space="0" w:color="auto"/>
              <w:right w:val="single" w:sz="4" w:space="0" w:color="auto"/>
            </w:tcBorders>
            <w:shd w:val="clear" w:color="auto" w:fill="auto"/>
            <w:noWrap/>
            <w:vAlign w:val="bottom"/>
            <w:hideMark/>
          </w:tcPr>
          <w:p w14:paraId="1FD8C7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bl>
    <w:p w14:paraId="7B5C7EF0" w14:textId="6FAFA7B5" w:rsidR="00EC228A" w:rsidRDefault="00EC228A" w:rsidP="009E2BED">
      <w:pPr>
        <w:pStyle w:val="Caption"/>
      </w:pPr>
    </w:p>
    <w:bookmarkStart w:id="49" w:name="_Ref470807676"/>
    <w:p w14:paraId="40C1CCC1" w14:textId="5D5F6FDC" w:rsidR="002B784D" w:rsidRDefault="000C4066" w:rsidP="002B784D">
      <w:pPr>
        <w:pStyle w:val="Heading2"/>
      </w:pPr>
      <w:r>
        <w:fldChar w:fldCharType="begin"/>
      </w:r>
      <w:r>
        <w:instrText xml:space="preserve"> autonumlgl </w:instrText>
      </w:r>
      <w:r>
        <w:fldChar w:fldCharType="end"/>
      </w:r>
      <w:r w:rsidR="002B784D">
        <w:t>Leishmania drugs query.</w:t>
      </w:r>
      <w:bookmarkEnd w:id="49"/>
    </w:p>
    <w:p w14:paraId="72EB6BD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select distinct md.pref_name, md.chembl_id, mechanism_of_action</w:t>
      </w:r>
    </w:p>
    <w:p w14:paraId="4C9415B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FROM blast_statistics bs</w:t>
      </w:r>
    </w:p>
    <w:p w14:paraId="6811801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tax_norm_threshold t</w:t>
      </w:r>
    </w:p>
    <w:p w14:paraId="026AF8A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target_components tc</w:t>
      </w:r>
    </w:p>
    <w:p w14:paraId="5CD2B8EC"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target_dictionary td</w:t>
      </w:r>
    </w:p>
    <w:p w14:paraId="1B0D18C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drug_mechanism dm</w:t>
      </w:r>
    </w:p>
    <w:p w14:paraId="607CF32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molecule_dictionary md</w:t>
      </w:r>
    </w:p>
    <w:p w14:paraId="3489A72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binding_sites bind</w:t>
      </w:r>
    </w:p>
    <w:p w14:paraId="1FDDE6D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WHERE bs.score &gt; t.threshold</w:t>
      </w:r>
    </w:p>
    <w:p w14:paraId="1EEDD35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bs.tax_id = t.tax_id</w:t>
      </w:r>
    </w:p>
    <w:p w14:paraId="24D1BFD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bs.expect &lt; .001</w:t>
      </w:r>
    </w:p>
    <w:p w14:paraId="1DBA8CE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bs.targ_comp = tc.component_id</w:t>
      </w:r>
    </w:p>
    <w:p w14:paraId="18BB566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bs.tax_id = 5664</w:t>
      </w:r>
    </w:p>
    <w:p w14:paraId="65EF6066"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bs.tax_id = t.tax_id</w:t>
      </w:r>
    </w:p>
    <w:p w14:paraId="2B5209D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tc.tid = td.tid</w:t>
      </w:r>
    </w:p>
    <w:p w14:paraId="055130D7"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bind.tid = tc.tid</w:t>
      </w:r>
    </w:p>
    <w:p w14:paraId="16CB5B82"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dm.site_id = bind.site_id</w:t>
      </w:r>
    </w:p>
    <w:p w14:paraId="128254E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md.molregno = dm.molregno</w:t>
      </w:r>
    </w:p>
    <w:p w14:paraId="2D010B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not exists (select 1 </w:t>
      </w:r>
    </w:p>
    <w:p w14:paraId="1C351D4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from exclude_organisms eo</w:t>
      </w:r>
    </w:p>
    <w:p w14:paraId="3CB22E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where eo.tax_id = td.tax_id</w:t>
      </w:r>
    </w:p>
    <w:p w14:paraId="1AC0E70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t>
      </w:r>
    </w:p>
    <w:p w14:paraId="7378D706" w14:textId="70032BF7" w:rsid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order by md.pref_name;</w:t>
      </w:r>
    </w:p>
    <w:p w14:paraId="44BA9273" w14:textId="57B64EC1" w:rsidR="00873CB6" w:rsidRDefault="00873CB6">
      <w:pPr>
        <w:rPr>
          <w:rFonts w:ascii="Courier New" w:hAnsi="Courier New" w:cs="Courier New"/>
          <w:sz w:val="18"/>
          <w:szCs w:val="18"/>
        </w:rPr>
      </w:pPr>
      <w:r>
        <w:rPr>
          <w:rFonts w:ascii="Courier New" w:hAnsi="Courier New" w:cs="Courier New"/>
          <w:sz w:val="18"/>
          <w:szCs w:val="18"/>
        </w:rPr>
        <w:br w:type="page"/>
      </w:r>
    </w:p>
    <w:bookmarkStart w:id="50" w:name="_Ref471056058"/>
    <w:p w14:paraId="07F830A3" w14:textId="273D5A57" w:rsidR="00873CB6" w:rsidRDefault="000C4066" w:rsidP="006D46B2">
      <w:pPr>
        <w:pStyle w:val="Heading2"/>
      </w:pPr>
      <w:r>
        <w:lastRenderedPageBreak/>
        <w:fldChar w:fldCharType="begin"/>
      </w:r>
      <w:r>
        <w:instrText xml:space="preserve"> autonumlgl </w:instrText>
      </w:r>
      <w:r>
        <w:fldChar w:fldCharType="end"/>
      </w:r>
      <w:r w:rsidR="00873CB6">
        <w:t>Leishmania major targets query</w:t>
      </w:r>
      <w:bookmarkEnd w:id="50"/>
    </w:p>
    <w:p w14:paraId="5FCCE2D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max(bs.score) score, chembl_id, target_type, organism, targets.tax_id, targets.targ_comp</w:t>
      </w:r>
    </w:p>
    <w:p w14:paraId="5226EFB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AC69C91"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distinct td.chembl_id, td.target_type, td.organism, td.tax_id, bs.targ_comp</w:t>
      </w:r>
    </w:p>
    <w:p w14:paraId="707127C9"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4010444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4B19289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1F373B4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24E976B2"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bs.tax_id=5664</w:t>
      </w:r>
    </w:p>
    <w:p w14:paraId="2B7B601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3721E22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bs.score &gt; tnt.threshold</w:t>
      </w:r>
    </w:p>
    <w:p w14:paraId="29EE4B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bs.expect &lt; .001</w:t>
      </w:r>
    </w:p>
    <w:p w14:paraId="35D77E2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bs.targ_comp = tc.component_id</w:t>
      </w:r>
    </w:p>
    <w:p w14:paraId="270FA03F"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1D8350F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51C55FB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exclude_organisms xo</w:t>
      </w:r>
    </w:p>
    <w:p w14:paraId="1BF6608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55E1DB7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54ADDF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D687363"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,blast_statistics bs</w:t>
      </w:r>
    </w:p>
    <w:p w14:paraId="1B1F5F4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bs.targ_comp = targets.targ_comp</w:t>
      </w:r>
    </w:p>
    <w:p w14:paraId="1D96F71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group by chembl_id, target_type, organism, targets.tax_id, targets.targ_comp</w:t>
      </w:r>
    </w:p>
    <w:p w14:paraId="3A5C5DFF" w14:textId="4063734E" w:rsidR="00873CB6" w:rsidRPr="006D46B2" w:rsidRDefault="00873CB6" w:rsidP="00873CB6">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2D2B2C5B" w14:textId="77777777" w:rsidR="00873CB6" w:rsidRDefault="00873CB6">
      <w:pPr>
        <w:rPr>
          <w:rFonts w:ascii="Courier New" w:hAnsi="Courier New" w:cs="Courier New"/>
          <w:sz w:val="18"/>
          <w:szCs w:val="18"/>
        </w:rPr>
      </w:pPr>
    </w:p>
    <w:p w14:paraId="59FE7B88" w14:textId="77777777" w:rsidR="00873CB6" w:rsidRDefault="00873CB6">
      <w:pPr>
        <w:rPr>
          <w:rFonts w:ascii="Courier New" w:hAnsi="Courier New" w:cs="Courier New"/>
          <w:sz w:val="18"/>
          <w:szCs w:val="18"/>
        </w:rPr>
      </w:pPr>
    </w:p>
    <w:p w14:paraId="4351A65F" w14:textId="4EAEF6B8" w:rsidR="00873CB6" w:rsidRDefault="00873CB6" w:rsidP="006D46B2">
      <w:pPr>
        <w:pStyle w:val="Caption"/>
        <w:keepNext/>
      </w:pPr>
      <w:bookmarkStart w:id="51" w:name="_Ref471056094"/>
      <w:r>
        <w:t xml:space="preserve">Table </w:t>
      </w:r>
      <w:fldSimple w:instr=" SEQ Table \* ARABIC ">
        <w:r w:rsidR="000A3679">
          <w:rPr>
            <w:noProof/>
          </w:rPr>
          <w:t>10</w:t>
        </w:r>
      </w:fldSimple>
      <w:r>
        <w:t>:Leishmania major targets</w:t>
      </w:r>
      <w:bookmarkEnd w:id="51"/>
    </w:p>
    <w:p w14:paraId="7D88D90F" w14:textId="7B467B8B" w:rsidR="00260E9E" w:rsidRDefault="00873CB6">
      <w:pPr>
        <w:rPr>
          <w:rFonts w:ascii="Courier New" w:hAnsi="Courier New" w:cs="Courier New"/>
          <w:sz w:val="18"/>
          <w:szCs w:val="18"/>
        </w:rPr>
      </w:pPr>
      <w:r>
        <w:rPr>
          <w:rFonts w:ascii="Courier New" w:hAnsi="Courier New" w:cs="Courier New"/>
          <w:sz w:val="18"/>
          <w:szCs w:val="18"/>
        </w:rPr>
        <w:object w:dxaOrig="1543" w:dyaOrig="991" w14:anchorId="3C913CEB">
          <v:shape id="_x0000_i1030" type="#_x0000_t75" style="width:77.25pt;height:49.5pt" o:ole="">
            <v:imagedata r:id="rId82" o:title=""/>
          </v:shape>
          <o:OLEObject Type="Embed" ProgID="Excel.Sheet.12" ShapeID="_x0000_i1030" DrawAspect="Icon" ObjectID="_1578895246" r:id="rId83"/>
        </w:object>
      </w:r>
      <w:r w:rsidR="00260E9E">
        <w:rPr>
          <w:rFonts w:ascii="Courier New" w:hAnsi="Courier New" w:cs="Courier New"/>
          <w:sz w:val="18"/>
          <w:szCs w:val="18"/>
        </w:rPr>
        <w:br w:type="page"/>
      </w:r>
    </w:p>
    <w:p w14:paraId="3B9687BC" w14:textId="56026AFA" w:rsidR="00260E9E" w:rsidRDefault="00260E9E" w:rsidP="002B784D">
      <w:pPr>
        <w:spacing w:after="0" w:line="240" w:lineRule="auto"/>
        <w:rPr>
          <w:rFonts w:ascii="Courier New" w:hAnsi="Courier New" w:cs="Courier New"/>
          <w:sz w:val="18"/>
          <w:szCs w:val="18"/>
        </w:rPr>
      </w:pPr>
    </w:p>
    <w:p w14:paraId="5154C0CF" w14:textId="0840F9C2" w:rsidR="00260E9E" w:rsidRDefault="00260E9E" w:rsidP="00260E9E">
      <w:pPr>
        <w:pStyle w:val="Caption"/>
        <w:keepNext/>
      </w:pPr>
      <w:bookmarkStart w:id="52" w:name="_Ref470846529"/>
      <w:r>
        <w:t xml:space="preserve">Table </w:t>
      </w:r>
      <w:fldSimple w:instr=" SEQ Table \* ARABIC ">
        <w:r w:rsidR="000A3679">
          <w:rPr>
            <w:noProof/>
          </w:rPr>
          <w:t>11</w:t>
        </w:r>
      </w:fldSimple>
      <w:r>
        <w:t>: Chlamidia drugs.</w:t>
      </w:r>
      <w:bookmarkEnd w:id="52"/>
    </w:p>
    <w:tbl>
      <w:tblPr>
        <w:tblW w:w="9259" w:type="dxa"/>
        <w:tblInd w:w="113" w:type="dxa"/>
        <w:tblLook w:val="04A0" w:firstRow="1" w:lastRow="0" w:firstColumn="1" w:lastColumn="0" w:noHBand="0" w:noVBand="1"/>
      </w:tblPr>
      <w:tblGrid>
        <w:gridCol w:w="3560"/>
        <w:gridCol w:w="1479"/>
        <w:gridCol w:w="4220"/>
      </w:tblGrid>
      <w:tr w:rsidR="00260E9E" w:rsidRPr="00260E9E" w14:paraId="4CE743A5" w14:textId="77777777" w:rsidTr="00260E9E">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459AE" w14:textId="77777777" w:rsidR="00260E9E" w:rsidRPr="00260E9E" w:rsidRDefault="00260E9E" w:rsidP="00260E9E">
            <w:pPr>
              <w:spacing w:after="0" w:line="240" w:lineRule="auto"/>
              <w:rPr>
                <w:rFonts w:ascii="Calibri" w:eastAsia="Times New Roman" w:hAnsi="Calibri" w:cs="Calibri"/>
                <w:b/>
                <w:bCs/>
                <w:color w:val="000000"/>
                <w:sz w:val="18"/>
                <w:szCs w:val="18"/>
              </w:rPr>
            </w:pPr>
            <w:r w:rsidRPr="00260E9E">
              <w:rPr>
                <w:rFonts w:ascii="Calibri" w:eastAsia="Times New Roman" w:hAnsi="Calibri" w:cs="Calibri"/>
                <w:b/>
                <w:bCs/>
                <w:color w:val="000000"/>
                <w:sz w:val="18"/>
                <w:szCs w:val="18"/>
              </w:rPr>
              <w:t>pref_name</w:t>
            </w:r>
          </w:p>
        </w:tc>
        <w:tc>
          <w:tcPr>
            <w:tcW w:w="1479" w:type="dxa"/>
            <w:tcBorders>
              <w:top w:val="single" w:sz="4" w:space="0" w:color="auto"/>
              <w:left w:val="nil"/>
              <w:bottom w:val="single" w:sz="4" w:space="0" w:color="auto"/>
              <w:right w:val="single" w:sz="4" w:space="0" w:color="auto"/>
            </w:tcBorders>
            <w:shd w:val="clear" w:color="auto" w:fill="auto"/>
            <w:noWrap/>
            <w:vAlign w:val="bottom"/>
            <w:hideMark/>
          </w:tcPr>
          <w:p w14:paraId="63815155" w14:textId="77777777" w:rsidR="00260E9E" w:rsidRPr="00260E9E" w:rsidRDefault="00260E9E" w:rsidP="00260E9E">
            <w:pPr>
              <w:spacing w:after="0" w:line="240" w:lineRule="auto"/>
              <w:rPr>
                <w:rFonts w:ascii="Calibri" w:eastAsia="Times New Roman" w:hAnsi="Calibri" w:cs="Calibri"/>
                <w:b/>
                <w:bCs/>
                <w:color w:val="000000"/>
                <w:sz w:val="18"/>
                <w:szCs w:val="18"/>
              </w:rPr>
            </w:pPr>
            <w:r w:rsidRPr="00260E9E">
              <w:rPr>
                <w:rFonts w:ascii="Calibri" w:eastAsia="Times New Roman" w:hAnsi="Calibri" w:cs="Calibri"/>
                <w:b/>
                <w:bCs/>
                <w:color w:val="000000"/>
                <w:sz w:val="18"/>
                <w:szCs w:val="18"/>
              </w:rPr>
              <w:t>chembl_id</w:t>
            </w:r>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14:paraId="731A2416" w14:textId="77777777" w:rsidR="00260E9E" w:rsidRPr="00260E9E" w:rsidRDefault="00260E9E" w:rsidP="00260E9E">
            <w:pPr>
              <w:spacing w:after="0" w:line="240" w:lineRule="auto"/>
              <w:rPr>
                <w:rFonts w:ascii="Calibri" w:eastAsia="Times New Roman" w:hAnsi="Calibri" w:cs="Calibri"/>
                <w:b/>
                <w:bCs/>
                <w:color w:val="000000"/>
                <w:sz w:val="18"/>
                <w:szCs w:val="18"/>
              </w:rPr>
            </w:pPr>
            <w:r w:rsidRPr="00260E9E">
              <w:rPr>
                <w:rFonts w:ascii="Calibri" w:eastAsia="Times New Roman" w:hAnsi="Calibri" w:cs="Calibri"/>
                <w:b/>
                <w:bCs/>
                <w:color w:val="000000"/>
                <w:sz w:val="18"/>
                <w:szCs w:val="18"/>
              </w:rPr>
              <w:t>mechanism_of_action</w:t>
            </w:r>
          </w:p>
        </w:tc>
      </w:tr>
      <w:tr w:rsidR="00260E9E" w:rsidRPr="00260E9E" w14:paraId="79660E5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F1B01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AMIKACIN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A0C258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CHEMBL1164318</w:t>
            </w:r>
          </w:p>
        </w:tc>
        <w:tc>
          <w:tcPr>
            <w:tcW w:w="4220" w:type="dxa"/>
            <w:tcBorders>
              <w:top w:val="nil"/>
              <w:left w:val="nil"/>
              <w:bottom w:val="single" w:sz="4" w:space="0" w:color="auto"/>
              <w:right w:val="single" w:sz="4" w:space="0" w:color="auto"/>
            </w:tcBorders>
            <w:shd w:val="clear" w:color="auto" w:fill="auto"/>
            <w:noWrap/>
            <w:vAlign w:val="bottom"/>
            <w:hideMark/>
          </w:tcPr>
          <w:p w14:paraId="2F08A31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63E36A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40D6A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CAPREOMYCIN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178982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CHEMBL2218913</w:t>
            </w:r>
          </w:p>
        </w:tc>
        <w:tc>
          <w:tcPr>
            <w:tcW w:w="4220" w:type="dxa"/>
            <w:tcBorders>
              <w:top w:val="nil"/>
              <w:left w:val="nil"/>
              <w:bottom w:val="single" w:sz="4" w:space="0" w:color="auto"/>
              <w:right w:val="single" w:sz="4" w:space="0" w:color="auto"/>
            </w:tcBorders>
            <w:shd w:val="clear" w:color="auto" w:fill="auto"/>
            <w:noWrap/>
            <w:vAlign w:val="bottom"/>
            <w:hideMark/>
          </w:tcPr>
          <w:p w14:paraId="6A7283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EA259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C2C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w:t>
            </w:r>
          </w:p>
        </w:tc>
        <w:tc>
          <w:tcPr>
            <w:tcW w:w="1479" w:type="dxa"/>
            <w:tcBorders>
              <w:top w:val="nil"/>
              <w:left w:val="nil"/>
              <w:bottom w:val="single" w:sz="4" w:space="0" w:color="auto"/>
              <w:right w:val="single" w:sz="4" w:space="0" w:color="auto"/>
            </w:tcBorders>
            <w:shd w:val="clear" w:color="auto" w:fill="auto"/>
            <w:noWrap/>
            <w:vAlign w:val="bottom"/>
            <w:hideMark/>
          </w:tcPr>
          <w:p w14:paraId="5A762E5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CHEMBL130</w:t>
            </w:r>
          </w:p>
        </w:tc>
        <w:tc>
          <w:tcPr>
            <w:tcW w:w="4220" w:type="dxa"/>
            <w:tcBorders>
              <w:top w:val="nil"/>
              <w:left w:val="nil"/>
              <w:bottom w:val="single" w:sz="4" w:space="0" w:color="auto"/>
              <w:right w:val="single" w:sz="4" w:space="0" w:color="auto"/>
            </w:tcBorders>
            <w:shd w:val="clear" w:color="auto" w:fill="auto"/>
            <w:noWrap/>
            <w:vAlign w:val="bottom"/>
            <w:hideMark/>
          </w:tcPr>
          <w:p w14:paraId="02DBFF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1C290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B0FFD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PALMITATE</w:t>
            </w:r>
          </w:p>
        </w:tc>
        <w:tc>
          <w:tcPr>
            <w:tcW w:w="1479" w:type="dxa"/>
            <w:tcBorders>
              <w:top w:val="nil"/>
              <w:left w:val="nil"/>
              <w:bottom w:val="single" w:sz="4" w:space="0" w:color="auto"/>
              <w:right w:val="single" w:sz="4" w:space="0" w:color="auto"/>
            </w:tcBorders>
            <w:shd w:val="clear" w:color="auto" w:fill="auto"/>
            <w:noWrap/>
            <w:vAlign w:val="bottom"/>
            <w:hideMark/>
          </w:tcPr>
          <w:p w14:paraId="1A54318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CHEMBL1506</w:t>
            </w:r>
          </w:p>
        </w:tc>
        <w:tc>
          <w:tcPr>
            <w:tcW w:w="4220" w:type="dxa"/>
            <w:tcBorders>
              <w:top w:val="nil"/>
              <w:left w:val="nil"/>
              <w:bottom w:val="single" w:sz="4" w:space="0" w:color="auto"/>
              <w:right w:val="single" w:sz="4" w:space="0" w:color="auto"/>
            </w:tcBorders>
            <w:shd w:val="clear" w:color="auto" w:fill="auto"/>
            <w:noWrap/>
            <w:vAlign w:val="bottom"/>
            <w:hideMark/>
          </w:tcPr>
          <w:p w14:paraId="2AFDC28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68A94B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75FD58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SODIUM SUCCINATE</w:t>
            </w:r>
          </w:p>
        </w:tc>
        <w:tc>
          <w:tcPr>
            <w:tcW w:w="1479" w:type="dxa"/>
            <w:tcBorders>
              <w:top w:val="nil"/>
              <w:left w:val="nil"/>
              <w:bottom w:val="single" w:sz="4" w:space="0" w:color="auto"/>
              <w:right w:val="single" w:sz="4" w:space="0" w:color="auto"/>
            </w:tcBorders>
            <w:shd w:val="clear" w:color="auto" w:fill="auto"/>
            <w:noWrap/>
            <w:vAlign w:val="bottom"/>
            <w:hideMark/>
          </w:tcPr>
          <w:p w14:paraId="228F74E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CHEMBL1200729</w:t>
            </w:r>
          </w:p>
        </w:tc>
        <w:tc>
          <w:tcPr>
            <w:tcW w:w="4220" w:type="dxa"/>
            <w:tcBorders>
              <w:top w:val="nil"/>
              <w:left w:val="nil"/>
              <w:bottom w:val="single" w:sz="4" w:space="0" w:color="auto"/>
              <w:right w:val="single" w:sz="4" w:space="0" w:color="auto"/>
            </w:tcBorders>
            <w:shd w:val="clear" w:color="auto" w:fill="auto"/>
            <w:noWrap/>
            <w:vAlign w:val="bottom"/>
            <w:hideMark/>
          </w:tcPr>
          <w:p w14:paraId="7484D2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1F9694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D7906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16F68A6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CHEMBL2146063</w:t>
            </w:r>
          </w:p>
        </w:tc>
        <w:tc>
          <w:tcPr>
            <w:tcW w:w="4220" w:type="dxa"/>
            <w:tcBorders>
              <w:top w:val="nil"/>
              <w:left w:val="nil"/>
              <w:bottom w:val="single" w:sz="4" w:space="0" w:color="auto"/>
              <w:right w:val="single" w:sz="4" w:space="0" w:color="auto"/>
            </w:tcBorders>
            <w:shd w:val="clear" w:color="auto" w:fill="auto"/>
            <w:noWrap/>
            <w:vAlign w:val="bottom"/>
            <w:hideMark/>
          </w:tcPr>
          <w:p w14:paraId="0B28A97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4F4A5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849CE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94EC2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CHEMBL1200588</w:t>
            </w:r>
          </w:p>
        </w:tc>
        <w:tc>
          <w:tcPr>
            <w:tcW w:w="4220" w:type="dxa"/>
            <w:tcBorders>
              <w:top w:val="nil"/>
              <w:left w:val="nil"/>
              <w:bottom w:val="single" w:sz="4" w:space="0" w:color="auto"/>
              <w:right w:val="single" w:sz="4" w:space="0" w:color="auto"/>
            </w:tcBorders>
            <w:shd w:val="clear" w:color="auto" w:fill="auto"/>
            <w:noWrap/>
            <w:vAlign w:val="bottom"/>
            <w:hideMark/>
          </w:tcPr>
          <w:p w14:paraId="3635B1D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286963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7C21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PALMITATE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D2CFD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CHEMBL1237086</w:t>
            </w:r>
          </w:p>
        </w:tc>
        <w:tc>
          <w:tcPr>
            <w:tcW w:w="4220" w:type="dxa"/>
            <w:tcBorders>
              <w:top w:val="nil"/>
              <w:left w:val="nil"/>
              <w:bottom w:val="single" w:sz="4" w:space="0" w:color="auto"/>
              <w:right w:val="single" w:sz="4" w:space="0" w:color="auto"/>
            </w:tcBorders>
            <w:shd w:val="clear" w:color="auto" w:fill="auto"/>
            <w:noWrap/>
            <w:vAlign w:val="bottom"/>
            <w:hideMark/>
          </w:tcPr>
          <w:p w14:paraId="5218F5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A3DE03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03E55C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PHOSPHATE</w:t>
            </w:r>
          </w:p>
        </w:tc>
        <w:tc>
          <w:tcPr>
            <w:tcW w:w="1479" w:type="dxa"/>
            <w:tcBorders>
              <w:top w:val="nil"/>
              <w:left w:val="nil"/>
              <w:bottom w:val="single" w:sz="4" w:space="0" w:color="auto"/>
              <w:right w:val="single" w:sz="4" w:space="0" w:color="auto"/>
            </w:tcBorders>
            <w:shd w:val="clear" w:color="auto" w:fill="auto"/>
            <w:noWrap/>
            <w:vAlign w:val="bottom"/>
            <w:hideMark/>
          </w:tcPr>
          <w:p w14:paraId="126DDFA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CHEMBL3184512</w:t>
            </w:r>
          </w:p>
        </w:tc>
        <w:tc>
          <w:tcPr>
            <w:tcW w:w="4220" w:type="dxa"/>
            <w:tcBorders>
              <w:top w:val="nil"/>
              <w:left w:val="nil"/>
              <w:bottom w:val="single" w:sz="4" w:space="0" w:color="auto"/>
              <w:right w:val="single" w:sz="4" w:space="0" w:color="auto"/>
            </w:tcBorders>
            <w:shd w:val="clear" w:color="auto" w:fill="auto"/>
            <w:noWrap/>
            <w:vAlign w:val="bottom"/>
            <w:hideMark/>
          </w:tcPr>
          <w:p w14:paraId="1C28F4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E19DAA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2CE7C8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DALFOPRISTIN</w:t>
            </w:r>
          </w:p>
        </w:tc>
        <w:tc>
          <w:tcPr>
            <w:tcW w:w="1479" w:type="dxa"/>
            <w:tcBorders>
              <w:top w:val="nil"/>
              <w:left w:val="nil"/>
              <w:bottom w:val="single" w:sz="4" w:space="0" w:color="auto"/>
              <w:right w:val="single" w:sz="4" w:space="0" w:color="auto"/>
            </w:tcBorders>
            <w:shd w:val="clear" w:color="auto" w:fill="auto"/>
            <w:noWrap/>
            <w:vAlign w:val="bottom"/>
            <w:hideMark/>
          </w:tcPr>
          <w:p w14:paraId="268B76B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CHEMBL1200937</w:t>
            </w:r>
          </w:p>
        </w:tc>
        <w:tc>
          <w:tcPr>
            <w:tcW w:w="4220" w:type="dxa"/>
            <w:tcBorders>
              <w:top w:val="nil"/>
              <w:left w:val="nil"/>
              <w:bottom w:val="single" w:sz="4" w:space="0" w:color="auto"/>
              <w:right w:val="single" w:sz="4" w:space="0" w:color="auto"/>
            </w:tcBorders>
            <w:shd w:val="clear" w:color="auto" w:fill="auto"/>
            <w:noWrap/>
            <w:vAlign w:val="bottom"/>
            <w:hideMark/>
          </w:tcPr>
          <w:p w14:paraId="4F56557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A8F4B0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E4F3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DEMECLOCYCLINE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6A5F86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CHEMBL1200474</w:t>
            </w:r>
          </w:p>
        </w:tc>
        <w:tc>
          <w:tcPr>
            <w:tcW w:w="4220" w:type="dxa"/>
            <w:tcBorders>
              <w:top w:val="nil"/>
              <w:left w:val="nil"/>
              <w:bottom w:val="single" w:sz="4" w:space="0" w:color="auto"/>
              <w:right w:val="single" w:sz="4" w:space="0" w:color="auto"/>
            </w:tcBorders>
            <w:shd w:val="clear" w:color="auto" w:fill="auto"/>
            <w:noWrap/>
            <w:vAlign w:val="bottom"/>
            <w:hideMark/>
          </w:tcPr>
          <w:p w14:paraId="6DACD5B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C6DC05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63D65D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DIRITHROMYCIN</w:t>
            </w:r>
          </w:p>
        </w:tc>
        <w:tc>
          <w:tcPr>
            <w:tcW w:w="1479" w:type="dxa"/>
            <w:tcBorders>
              <w:top w:val="nil"/>
              <w:left w:val="nil"/>
              <w:bottom w:val="single" w:sz="4" w:space="0" w:color="auto"/>
              <w:right w:val="single" w:sz="4" w:space="0" w:color="auto"/>
            </w:tcBorders>
            <w:shd w:val="clear" w:color="auto" w:fill="auto"/>
            <w:noWrap/>
            <w:vAlign w:val="bottom"/>
            <w:hideMark/>
          </w:tcPr>
          <w:p w14:paraId="7C79BC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CHEMBL3039471</w:t>
            </w:r>
          </w:p>
        </w:tc>
        <w:tc>
          <w:tcPr>
            <w:tcW w:w="4220" w:type="dxa"/>
            <w:tcBorders>
              <w:top w:val="nil"/>
              <w:left w:val="nil"/>
              <w:bottom w:val="single" w:sz="4" w:space="0" w:color="auto"/>
              <w:right w:val="single" w:sz="4" w:space="0" w:color="auto"/>
            </w:tcBorders>
            <w:shd w:val="clear" w:color="auto" w:fill="auto"/>
            <w:noWrap/>
            <w:vAlign w:val="bottom"/>
            <w:hideMark/>
          </w:tcPr>
          <w:p w14:paraId="654E004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3B0CC5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977CE6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w:t>
            </w:r>
          </w:p>
        </w:tc>
        <w:tc>
          <w:tcPr>
            <w:tcW w:w="1479" w:type="dxa"/>
            <w:tcBorders>
              <w:top w:val="nil"/>
              <w:left w:val="nil"/>
              <w:bottom w:val="single" w:sz="4" w:space="0" w:color="auto"/>
              <w:right w:val="single" w:sz="4" w:space="0" w:color="auto"/>
            </w:tcBorders>
            <w:shd w:val="clear" w:color="auto" w:fill="auto"/>
            <w:noWrap/>
            <w:vAlign w:val="bottom"/>
            <w:hideMark/>
          </w:tcPr>
          <w:p w14:paraId="2436ED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CHEMBL532</w:t>
            </w:r>
          </w:p>
        </w:tc>
        <w:tc>
          <w:tcPr>
            <w:tcW w:w="4220" w:type="dxa"/>
            <w:tcBorders>
              <w:top w:val="nil"/>
              <w:left w:val="nil"/>
              <w:bottom w:val="single" w:sz="4" w:space="0" w:color="auto"/>
              <w:right w:val="single" w:sz="4" w:space="0" w:color="auto"/>
            </w:tcBorders>
            <w:shd w:val="clear" w:color="auto" w:fill="auto"/>
            <w:noWrap/>
            <w:vAlign w:val="bottom"/>
            <w:hideMark/>
          </w:tcPr>
          <w:p w14:paraId="6A4C143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F305F6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09CD6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ESTOLATE</w:t>
            </w:r>
          </w:p>
        </w:tc>
        <w:tc>
          <w:tcPr>
            <w:tcW w:w="1479" w:type="dxa"/>
            <w:tcBorders>
              <w:top w:val="nil"/>
              <w:left w:val="nil"/>
              <w:bottom w:val="single" w:sz="4" w:space="0" w:color="auto"/>
              <w:right w:val="single" w:sz="4" w:space="0" w:color="auto"/>
            </w:tcBorders>
            <w:shd w:val="clear" w:color="auto" w:fill="auto"/>
            <w:noWrap/>
            <w:vAlign w:val="bottom"/>
            <w:hideMark/>
          </w:tcPr>
          <w:p w14:paraId="0BE5F6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CHEMBL2218877</w:t>
            </w:r>
          </w:p>
        </w:tc>
        <w:tc>
          <w:tcPr>
            <w:tcW w:w="4220" w:type="dxa"/>
            <w:tcBorders>
              <w:top w:val="nil"/>
              <w:left w:val="nil"/>
              <w:bottom w:val="single" w:sz="4" w:space="0" w:color="auto"/>
              <w:right w:val="single" w:sz="4" w:space="0" w:color="auto"/>
            </w:tcBorders>
            <w:shd w:val="clear" w:color="auto" w:fill="auto"/>
            <w:noWrap/>
            <w:vAlign w:val="bottom"/>
            <w:hideMark/>
          </w:tcPr>
          <w:p w14:paraId="102FA74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7BF7D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C7BBE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ETHYLSUCCINATE</w:t>
            </w:r>
          </w:p>
        </w:tc>
        <w:tc>
          <w:tcPr>
            <w:tcW w:w="1479" w:type="dxa"/>
            <w:tcBorders>
              <w:top w:val="nil"/>
              <w:left w:val="nil"/>
              <w:bottom w:val="single" w:sz="4" w:space="0" w:color="auto"/>
              <w:right w:val="single" w:sz="4" w:space="0" w:color="auto"/>
            </w:tcBorders>
            <w:shd w:val="clear" w:color="auto" w:fill="auto"/>
            <w:noWrap/>
            <w:vAlign w:val="bottom"/>
            <w:hideMark/>
          </w:tcPr>
          <w:p w14:paraId="02800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CHEMBL1200688</w:t>
            </w:r>
          </w:p>
        </w:tc>
        <w:tc>
          <w:tcPr>
            <w:tcW w:w="4220" w:type="dxa"/>
            <w:tcBorders>
              <w:top w:val="nil"/>
              <w:left w:val="nil"/>
              <w:bottom w:val="single" w:sz="4" w:space="0" w:color="auto"/>
              <w:right w:val="single" w:sz="4" w:space="0" w:color="auto"/>
            </w:tcBorders>
            <w:shd w:val="clear" w:color="auto" w:fill="auto"/>
            <w:noWrap/>
            <w:vAlign w:val="bottom"/>
            <w:hideMark/>
          </w:tcPr>
          <w:p w14:paraId="04B616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09D29E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6DFA3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GLUCEPTATE</w:t>
            </w:r>
          </w:p>
        </w:tc>
        <w:tc>
          <w:tcPr>
            <w:tcW w:w="1479" w:type="dxa"/>
            <w:tcBorders>
              <w:top w:val="nil"/>
              <w:left w:val="nil"/>
              <w:bottom w:val="single" w:sz="4" w:space="0" w:color="auto"/>
              <w:right w:val="single" w:sz="4" w:space="0" w:color="auto"/>
            </w:tcBorders>
            <w:shd w:val="clear" w:color="auto" w:fill="auto"/>
            <w:noWrap/>
            <w:vAlign w:val="bottom"/>
            <w:hideMark/>
          </w:tcPr>
          <w:p w14:paraId="6C879D7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CHEMBL1200657</w:t>
            </w:r>
          </w:p>
        </w:tc>
        <w:tc>
          <w:tcPr>
            <w:tcW w:w="4220" w:type="dxa"/>
            <w:tcBorders>
              <w:top w:val="nil"/>
              <w:left w:val="nil"/>
              <w:bottom w:val="single" w:sz="4" w:space="0" w:color="auto"/>
              <w:right w:val="single" w:sz="4" w:space="0" w:color="auto"/>
            </w:tcBorders>
            <w:shd w:val="clear" w:color="auto" w:fill="auto"/>
            <w:noWrap/>
            <w:vAlign w:val="bottom"/>
            <w:hideMark/>
          </w:tcPr>
          <w:p w14:paraId="29B1447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E99139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5E63F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LACTOBIONATE</w:t>
            </w:r>
          </w:p>
        </w:tc>
        <w:tc>
          <w:tcPr>
            <w:tcW w:w="1479" w:type="dxa"/>
            <w:tcBorders>
              <w:top w:val="nil"/>
              <w:left w:val="nil"/>
              <w:bottom w:val="single" w:sz="4" w:space="0" w:color="auto"/>
              <w:right w:val="single" w:sz="4" w:space="0" w:color="auto"/>
            </w:tcBorders>
            <w:shd w:val="clear" w:color="auto" w:fill="auto"/>
            <w:noWrap/>
            <w:vAlign w:val="bottom"/>
            <w:hideMark/>
          </w:tcPr>
          <w:p w14:paraId="582E69D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CHEMBL1200506</w:t>
            </w:r>
          </w:p>
        </w:tc>
        <w:tc>
          <w:tcPr>
            <w:tcW w:w="4220" w:type="dxa"/>
            <w:tcBorders>
              <w:top w:val="nil"/>
              <w:left w:val="nil"/>
              <w:bottom w:val="single" w:sz="4" w:space="0" w:color="auto"/>
              <w:right w:val="single" w:sz="4" w:space="0" w:color="auto"/>
            </w:tcBorders>
            <w:shd w:val="clear" w:color="auto" w:fill="auto"/>
            <w:noWrap/>
            <w:vAlign w:val="bottom"/>
            <w:hideMark/>
          </w:tcPr>
          <w:p w14:paraId="079EB52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D01567B"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190F0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STEARATE</w:t>
            </w:r>
          </w:p>
        </w:tc>
        <w:tc>
          <w:tcPr>
            <w:tcW w:w="1479" w:type="dxa"/>
            <w:tcBorders>
              <w:top w:val="nil"/>
              <w:left w:val="nil"/>
              <w:bottom w:val="single" w:sz="4" w:space="0" w:color="auto"/>
              <w:right w:val="single" w:sz="4" w:space="0" w:color="auto"/>
            </w:tcBorders>
            <w:shd w:val="clear" w:color="auto" w:fill="auto"/>
            <w:noWrap/>
            <w:vAlign w:val="bottom"/>
            <w:hideMark/>
          </w:tcPr>
          <w:p w14:paraId="305DBF3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CHEMBL1200510</w:t>
            </w:r>
          </w:p>
        </w:tc>
        <w:tc>
          <w:tcPr>
            <w:tcW w:w="4220" w:type="dxa"/>
            <w:tcBorders>
              <w:top w:val="nil"/>
              <w:left w:val="nil"/>
              <w:bottom w:val="single" w:sz="4" w:space="0" w:color="auto"/>
              <w:right w:val="single" w:sz="4" w:space="0" w:color="auto"/>
            </w:tcBorders>
            <w:shd w:val="clear" w:color="auto" w:fill="auto"/>
            <w:noWrap/>
            <w:vAlign w:val="bottom"/>
            <w:hideMark/>
          </w:tcPr>
          <w:p w14:paraId="177D4D0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5B6DF8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5F86B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GENTAMICIN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6BFC3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CHEMBL3039594</w:t>
            </w:r>
          </w:p>
        </w:tc>
        <w:tc>
          <w:tcPr>
            <w:tcW w:w="4220" w:type="dxa"/>
            <w:tcBorders>
              <w:top w:val="nil"/>
              <w:left w:val="nil"/>
              <w:bottom w:val="single" w:sz="4" w:space="0" w:color="auto"/>
              <w:right w:val="single" w:sz="4" w:space="0" w:color="auto"/>
            </w:tcBorders>
            <w:shd w:val="clear" w:color="auto" w:fill="auto"/>
            <w:noWrap/>
            <w:vAlign w:val="bottom"/>
            <w:hideMark/>
          </w:tcPr>
          <w:p w14:paraId="25CEB30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732E67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3A9D23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KANAMYCIN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34F1C30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CHEMBL1446</w:t>
            </w:r>
          </w:p>
        </w:tc>
        <w:tc>
          <w:tcPr>
            <w:tcW w:w="4220" w:type="dxa"/>
            <w:tcBorders>
              <w:top w:val="nil"/>
              <w:left w:val="nil"/>
              <w:bottom w:val="single" w:sz="4" w:space="0" w:color="auto"/>
              <w:right w:val="single" w:sz="4" w:space="0" w:color="auto"/>
            </w:tcBorders>
            <w:shd w:val="clear" w:color="auto" w:fill="auto"/>
            <w:noWrap/>
            <w:vAlign w:val="bottom"/>
            <w:hideMark/>
          </w:tcPr>
          <w:p w14:paraId="39D4790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850AE7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6BF570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LINCOMYCIN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57AFA3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CHEMBL1201097</w:t>
            </w:r>
          </w:p>
        </w:tc>
        <w:tc>
          <w:tcPr>
            <w:tcW w:w="4220" w:type="dxa"/>
            <w:tcBorders>
              <w:top w:val="nil"/>
              <w:left w:val="nil"/>
              <w:bottom w:val="single" w:sz="4" w:space="0" w:color="auto"/>
              <w:right w:val="single" w:sz="4" w:space="0" w:color="auto"/>
            </w:tcBorders>
            <w:shd w:val="clear" w:color="auto" w:fill="auto"/>
            <w:noWrap/>
            <w:vAlign w:val="bottom"/>
            <w:hideMark/>
          </w:tcPr>
          <w:p w14:paraId="69DEED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5F9203F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A41A9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LINEZOLID</w:t>
            </w:r>
          </w:p>
        </w:tc>
        <w:tc>
          <w:tcPr>
            <w:tcW w:w="1479" w:type="dxa"/>
            <w:tcBorders>
              <w:top w:val="nil"/>
              <w:left w:val="nil"/>
              <w:bottom w:val="single" w:sz="4" w:space="0" w:color="auto"/>
              <w:right w:val="single" w:sz="4" w:space="0" w:color="auto"/>
            </w:tcBorders>
            <w:shd w:val="clear" w:color="auto" w:fill="auto"/>
            <w:noWrap/>
            <w:vAlign w:val="bottom"/>
            <w:hideMark/>
          </w:tcPr>
          <w:p w14:paraId="04135BE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CHEMBL126</w:t>
            </w:r>
          </w:p>
        </w:tc>
        <w:tc>
          <w:tcPr>
            <w:tcW w:w="4220" w:type="dxa"/>
            <w:tcBorders>
              <w:top w:val="nil"/>
              <w:left w:val="nil"/>
              <w:bottom w:val="single" w:sz="4" w:space="0" w:color="auto"/>
              <w:right w:val="single" w:sz="4" w:space="0" w:color="auto"/>
            </w:tcBorders>
            <w:shd w:val="clear" w:color="auto" w:fill="auto"/>
            <w:noWrap/>
            <w:vAlign w:val="bottom"/>
            <w:hideMark/>
          </w:tcPr>
          <w:p w14:paraId="75B944D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1A08911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FAE958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MECLOCYCLINE SULFOSALICYLATE</w:t>
            </w:r>
          </w:p>
        </w:tc>
        <w:tc>
          <w:tcPr>
            <w:tcW w:w="1479" w:type="dxa"/>
            <w:tcBorders>
              <w:top w:val="nil"/>
              <w:left w:val="nil"/>
              <w:bottom w:val="single" w:sz="4" w:space="0" w:color="auto"/>
              <w:right w:val="single" w:sz="4" w:space="0" w:color="auto"/>
            </w:tcBorders>
            <w:shd w:val="clear" w:color="auto" w:fill="auto"/>
            <w:noWrap/>
            <w:vAlign w:val="bottom"/>
            <w:hideMark/>
          </w:tcPr>
          <w:p w14:paraId="67AC7AB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CHEMBL261772</w:t>
            </w:r>
          </w:p>
        </w:tc>
        <w:tc>
          <w:tcPr>
            <w:tcW w:w="4220" w:type="dxa"/>
            <w:tcBorders>
              <w:top w:val="nil"/>
              <w:left w:val="nil"/>
              <w:bottom w:val="single" w:sz="4" w:space="0" w:color="auto"/>
              <w:right w:val="single" w:sz="4" w:space="0" w:color="auto"/>
            </w:tcBorders>
            <w:shd w:val="clear" w:color="auto" w:fill="auto"/>
            <w:noWrap/>
            <w:vAlign w:val="bottom"/>
            <w:hideMark/>
          </w:tcPr>
          <w:p w14:paraId="5EEBE04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2EB4EB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2CBC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METHACYCLINE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740D33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CHEMBL2146123</w:t>
            </w:r>
          </w:p>
        </w:tc>
        <w:tc>
          <w:tcPr>
            <w:tcW w:w="4220" w:type="dxa"/>
            <w:tcBorders>
              <w:top w:val="nil"/>
              <w:left w:val="nil"/>
              <w:bottom w:val="single" w:sz="4" w:space="0" w:color="auto"/>
              <w:right w:val="single" w:sz="4" w:space="0" w:color="auto"/>
            </w:tcBorders>
            <w:shd w:val="clear" w:color="auto" w:fill="auto"/>
            <w:noWrap/>
            <w:vAlign w:val="bottom"/>
            <w:hideMark/>
          </w:tcPr>
          <w:p w14:paraId="1CF3756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869B51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370C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MINOCYCLINE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F6FEF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CHEMBL1200881</w:t>
            </w:r>
          </w:p>
        </w:tc>
        <w:tc>
          <w:tcPr>
            <w:tcW w:w="4220" w:type="dxa"/>
            <w:tcBorders>
              <w:top w:val="nil"/>
              <w:left w:val="nil"/>
              <w:bottom w:val="single" w:sz="4" w:space="0" w:color="auto"/>
              <w:right w:val="single" w:sz="4" w:space="0" w:color="auto"/>
            </w:tcBorders>
            <w:shd w:val="clear" w:color="auto" w:fill="auto"/>
            <w:noWrap/>
            <w:vAlign w:val="bottom"/>
            <w:hideMark/>
          </w:tcPr>
          <w:p w14:paraId="68A1208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78A6F5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A55B36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4CFA9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CHEMBL1275977</w:t>
            </w:r>
          </w:p>
        </w:tc>
        <w:tc>
          <w:tcPr>
            <w:tcW w:w="4220" w:type="dxa"/>
            <w:tcBorders>
              <w:top w:val="nil"/>
              <w:left w:val="nil"/>
              <w:bottom w:val="single" w:sz="4" w:space="0" w:color="auto"/>
              <w:right w:val="single" w:sz="4" w:space="0" w:color="auto"/>
            </w:tcBorders>
            <w:shd w:val="clear" w:color="auto" w:fill="auto"/>
            <w:noWrap/>
            <w:vAlign w:val="bottom"/>
            <w:hideMark/>
          </w:tcPr>
          <w:p w14:paraId="4DB944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2CCE7F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4DD2A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NETILMICIN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3C592C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CHEMBL1200872</w:t>
            </w:r>
          </w:p>
        </w:tc>
        <w:tc>
          <w:tcPr>
            <w:tcW w:w="4220" w:type="dxa"/>
            <w:tcBorders>
              <w:top w:val="nil"/>
              <w:left w:val="nil"/>
              <w:bottom w:val="single" w:sz="4" w:space="0" w:color="auto"/>
              <w:right w:val="single" w:sz="4" w:space="0" w:color="auto"/>
            </w:tcBorders>
            <w:shd w:val="clear" w:color="auto" w:fill="auto"/>
            <w:noWrap/>
            <w:vAlign w:val="bottom"/>
            <w:hideMark/>
          </w:tcPr>
          <w:p w14:paraId="2D9CC8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BA4C52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9EB3C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07B0CA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CHEMBL1517</w:t>
            </w:r>
          </w:p>
        </w:tc>
        <w:tc>
          <w:tcPr>
            <w:tcW w:w="4220" w:type="dxa"/>
            <w:tcBorders>
              <w:top w:val="nil"/>
              <w:left w:val="nil"/>
              <w:bottom w:val="single" w:sz="4" w:space="0" w:color="auto"/>
              <w:right w:val="single" w:sz="4" w:space="0" w:color="auto"/>
            </w:tcBorders>
            <w:shd w:val="clear" w:color="auto" w:fill="auto"/>
            <w:noWrap/>
            <w:vAlign w:val="bottom"/>
            <w:hideMark/>
          </w:tcPr>
          <w:p w14:paraId="5BA031D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6C3293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B2CE81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CALCIUM</w:t>
            </w:r>
          </w:p>
        </w:tc>
        <w:tc>
          <w:tcPr>
            <w:tcW w:w="1479" w:type="dxa"/>
            <w:tcBorders>
              <w:top w:val="nil"/>
              <w:left w:val="nil"/>
              <w:bottom w:val="single" w:sz="4" w:space="0" w:color="auto"/>
              <w:right w:val="single" w:sz="4" w:space="0" w:color="auto"/>
            </w:tcBorders>
            <w:shd w:val="clear" w:color="auto" w:fill="auto"/>
            <w:noWrap/>
            <w:vAlign w:val="bottom"/>
            <w:hideMark/>
          </w:tcPr>
          <w:p w14:paraId="34CFF87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CHEMBL2068727</w:t>
            </w:r>
          </w:p>
        </w:tc>
        <w:tc>
          <w:tcPr>
            <w:tcW w:w="4220" w:type="dxa"/>
            <w:tcBorders>
              <w:top w:val="nil"/>
              <w:left w:val="nil"/>
              <w:bottom w:val="single" w:sz="4" w:space="0" w:color="auto"/>
              <w:right w:val="single" w:sz="4" w:space="0" w:color="auto"/>
            </w:tcBorders>
            <w:shd w:val="clear" w:color="auto" w:fill="auto"/>
            <w:noWrap/>
            <w:vAlign w:val="bottom"/>
            <w:hideMark/>
          </w:tcPr>
          <w:p w14:paraId="297CE0A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9062D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1095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2F3588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CHEMBL1607480</w:t>
            </w:r>
          </w:p>
        </w:tc>
        <w:tc>
          <w:tcPr>
            <w:tcW w:w="4220" w:type="dxa"/>
            <w:tcBorders>
              <w:top w:val="nil"/>
              <w:left w:val="nil"/>
              <w:bottom w:val="single" w:sz="4" w:space="0" w:color="auto"/>
              <w:right w:val="single" w:sz="4" w:space="0" w:color="auto"/>
            </w:tcBorders>
            <w:shd w:val="clear" w:color="auto" w:fill="auto"/>
            <w:noWrap/>
            <w:vAlign w:val="bottom"/>
            <w:hideMark/>
          </w:tcPr>
          <w:p w14:paraId="33D39F3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06760D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62BB13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PAROMOMYCIN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453B254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CHEMBL2206196</w:t>
            </w:r>
          </w:p>
        </w:tc>
        <w:tc>
          <w:tcPr>
            <w:tcW w:w="4220" w:type="dxa"/>
            <w:tcBorders>
              <w:top w:val="nil"/>
              <w:left w:val="nil"/>
              <w:bottom w:val="single" w:sz="4" w:space="0" w:color="auto"/>
              <w:right w:val="single" w:sz="4" w:space="0" w:color="auto"/>
            </w:tcBorders>
            <w:shd w:val="clear" w:color="auto" w:fill="auto"/>
            <w:noWrap/>
            <w:vAlign w:val="bottom"/>
            <w:hideMark/>
          </w:tcPr>
          <w:p w14:paraId="091331B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C7CD8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FC1C9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PYRAZINAMIDE</w:t>
            </w:r>
          </w:p>
        </w:tc>
        <w:tc>
          <w:tcPr>
            <w:tcW w:w="1479" w:type="dxa"/>
            <w:tcBorders>
              <w:top w:val="nil"/>
              <w:left w:val="nil"/>
              <w:bottom w:val="single" w:sz="4" w:space="0" w:color="auto"/>
              <w:right w:val="single" w:sz="4" w:space="0" w:color="auto"/>
            </w:tcBorders>
            <w:shd w:val="clear" w:color="auto" w:fill="auto"/>
            <w:noWrap/>
            <w:vAlign w:val="bottom"/>
            <w:hideMark/>
          </w:tcPr>
          <w:p w14:paraId="5AE25F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CHEMBL614</w:t>
            </w:r>
          </w:p>
        </w:tc>
        <w:tc>
          <w:tcPr>
            <w:tcW w:w="4220" w:type="dxa"/>
            <w:tcBorders>
              <w:top w:val="nil"/>
              <w:left w:val="nil"/>
              <w:bottom w:val="single" w:sz="4" w:space="0" w:color="auto"/>
              <w:right w:val="single" w:sz="4" w:space="0" w:color="auto"/>
            </w:tcBorders>
            <w:shd w:val="clear" w:color="auto" w:fill="auto"/>
            <w:noWrap/>
            <w:vAlign w:val="bottom"/>
            <w:hideMark/>
          </w:tcPr>
          <w:p w14:paraId="3966EE1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C422BC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25901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QUINUPRISTIN</w:t>
            </w:r>
          </w:p>
        </w:tc>
        <w:tc>
          <w:tcPr>
            <w:tcW w:w="1479" w:type="dxa"/>
            <w:tcBorders>
              <w:top w:val="nil"/>
              <w:left w:val="nil"/>
              <w:bottom w:val="single" w:sz="4" w:space="0" w:color="auto"/>
              <w:right w:val="single" w:sz="4" w:space="0" w:color="auto"/>
            </w:tcBorders>
            <w:shd w:val="clear" w:color="auto" w:fill="auto"/>
            <w:noWrap/>
            <w:vAlign w:val="bottom"/>
            <w:hideMark/>
          </w:tcPr>
          <w:p w14:paraId="34156B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CHEMBL1200649</w:t>
            </w:r>
          </w:p>
        </w:tc>
        <w:tc>
          <w:tcPr>
            <w:tcW w:w="4220" w:type="dxa"/>
            <w:tcBorders>
              <w:top w:val="nil"/>
              <w:left w:val="nil"/>
              <w:bottom w:val="single" w:sz="4" w:space="0" w:color="auto"/>
              <w:right w:val="single" w:sz="4" w:space="0" w:color="auto"/>
            </w:tcBorders>
            <w:shd w:val="clear" w:color="auto" w:fill="auto"/>
            <w:noWrap/>
            <w:vAlign w:val="bottom"/>
            <w:hideMark/>
          </w:tcPr>
          <w:p w14:paraId="34BB308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BA43F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19523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RETAPAMULIN</w:t>
            </w:r>
          </w:p>
        </w:tc>
        <w:tc>
          <w:tcPr>
            <w:tcW w:w="1479" w:type="dxa"/>
            <w:tcBorders>
              <w:top w:val="nil"/>
              <w:left w:val="nil"/>
              <w:bottom w:val="single" w:sz="4" w:space="0" w:color="auto"/>
              <w:right w:val="single" w:sz="4" w:space="0" w:color="auto"/>
            </w:tcBorders>
            <w:shd w:val="clear" w:color="auto" w:fill="auto"/>
            <w:noWrap/>
            <w:vAlign w:val="bottom"/>
            <w:hideMark/>
          </w:tcPr>
          <w:p w14:paraId="3189E6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CHEMBL409542</w:t>
            </w:r>
          </w:p>
        </w:tc>
        <w:tc>
          <w:tcPr>
            <w:tcW w:w="4220" w:type="dxa"/>
            <w:tcBorders>
              <w:top w:val="nil"/>
              <w:left w:val="nil"/>
              <w:bottom w:val="single" w:sz="4" w:space="0" w:color="auto"/>
              <w:right w:val="single" w:sz="4" w:space="0" w:color="auto"/>
            </w:tcBorders>
            <w:shd w:val="clear" w:color="auto" w:fill="auto"/>
            <w:noWrap/>
            <w:vAlign w:val="bottom"/>
            <w:hideMark/>
          </w:tcPr>
          <w:p w14:paraId="126917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6C13166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CDFAE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RIFABUTIN</w:t>
            </w:r>
          </w:p>
        </w:tc>
        <w:tc>
          <w:tcPr>
            <w:tcW w:w="1479" w:type="dxa"/>
            <w:tcBorders>
              <w:top w:val="nil"/>
              <w:left w:val="nil"/>
              <w:bottom w:val="single" w:sz="4" w:space="0" w:color="auto"/>
              <w:right w:val="single" w:sz="4" w:space="0" w:color="auto"/>
            </w:tcBorders>
            <w:shd w:val="clear" w:color="auto" w:fill="auto"/>
            <w:noWrap/>
            <w:vAlign w:val="bottom"/>
            <w:hideMark/>
          </w:tcPr>
          <w:p w14:paraId="711E3A4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CHEMBL444633</w:t>
            </w:r>
          </w:p>
        </w:tc>
        <w:tc>
          <w:tcPr>
            <w:tcW w:w="4220" w:type="dxa"/>
            <w:tcBorders>
              <w:top w:val="nil"/>
              <w:left w:val="nil"/>
              <w:bottom w:val="single" w:sz="4" w:space="0" w:color="auto"/>
              <w:right w:val="single" w:sz="4" w:space="0" w:color="auto"/>
            </w:tcBorders>
            <w:shd w:val="clear" w:color="auto" w:fill="auto"/>
            <w:noWrap/>
            <w:vAlign w:val="bottom"/>
            <w:hideMark/>
          </w:tcPr>
          <w:p w14:paraId="2FAF1DB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0E1B17E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34F0D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RIFAMPICIN</w:t>
            </w:r>
          </w:p>
        </w:tc>
        <w:tc>
          <w:tcPr>
            <w:tcW w:w="1479" w:type="dxa"/>
            <w:tcBorders>
              <w:top w:val="nil"/>
              <w:left w:val="nil"/>
              <w:bottom w:val="single" w:sz="4" w:space="0" w:color="auto"/>
              <w:right w:val="single" w:sz="4" w:space="0" w:color="auto"/>
            </w:tcBorders>
            <w:shd w:val="clear" w:color="auto" w:fill="auto"/>
            <w:noWrap/>
            <w:vAlign w:val="bottom"/>
            <w:hideMark/>
          </w:tcPr>
          <w:p w14:paraId="7ACB0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CHEMBL374478</w:t>
            </w:r>
          </w:p>
        </w:tc>
        <w:tc>
          <w:tcPr>
            <w:tcW w:w="4220" w:type="dxa"/>
            <w:tcBorders>
              <w:top w:val="nil"/>
              <w:left w:val="nil"/>
              <w:bottom w:val="single" w:sz="4" w:space="0" w:color="auto"/>
              <w:right w:val="single" w:sz="4" w:space="0" w:color="auto"/>
            </w:tcBorders>
            <w:shd w:val="clear" w:color="auto" w:fill="auto"/>
            <w:noWrap/>
            <w:vAlign w:val="bottom"/>
            <w:hideMark/>
          </w:tcPr>
          <w:p w14:paraId="596EE38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42C3210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07076F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RIFAPENTINE</w:t>
            </w:r>
          </w:p>
        </w:tc>
        <w:tc>
          <w:tcPr>
            <w:tcW w:w="1479" w:type="dxa"/>
            <w:tcBorders>
              <w:top w:val="nil"/>
              <w:left w:val="nil"/>
              <w:bottom w:val="single" w:sz="4" w:space="0" w:color="auto"/>
              <w:right w:val="single" w:sz="4" w:space="0" w:color="auto"/>
            </w:tcBorders>
            <w:shd w:val="clear" w:color="auto" w:fill="auto"/>
            <w:noWrap/>
            <w:vAlign w:val="bottom"/>
            <w:hideMark/>
          </w:tcPr>
          <w:p w14:paraId="3590EC9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CHEMBL1660</w:t>
            </w:r>
          </w:p>
        </w:tc>
        <w:tc>
          <w:tcPr>
            <w:tcW w:w="4220" w:type="dxa"/>
            <w:tcBorders>
              <w:top w:val="nil"/>
              <w:left w:val="nil"/>
              <w:bottom w:val="single" w:sz="4" w:space="0" w:color="auto"/>
              <w:right w:val="single" w:sz="4" w:space="0" w:color="auto"/>
            </w:tcBorders>
            <w:shd w:val="clear" w:color="auto" w:fill="auto"/>
            <w:noWrap/>
            <w:vAlign w:val="bottom"/>
            <w:hideMark/>
          </w:tcPr>
          <w:p w14:paraId="13D08D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3938DE8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2D5DA0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RIFAXIMIN</w:t>
            </w:r>
          </w:p>
        </w:tc>
        <w:tc>
          <w:tcPr>
            <w:tcW w:w="1479" w:type="dxa"/>
            <w:tcBorders>
              <w:top w:val="nil"/>
              <w:left w:val="nil"/>
              <w:bottom w:val="single" w:sz="4" w:space="0" w:color="auto"/>
              <w:right w:val="single" w:sz="4" w:space="0" w:color="auto"/>
            </w:tcBorders>
            <w:shd w:val="clear" w:color="auto" w:fill="auto"/>
            <w:noWrap/>
            <w:vAlign w:val="bottom"/>
            <w:hideMark/>
          </w:tcPr>
          <w:p w14:paraId="711B62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CHEMBL1617</w:t>
            </w:r>
          </w:p>
        </w:tc>
        <w:tc>
          <w:tcPr>
            <w:tcW w:w="4220" w:type="dxa"/>
            <w:tcBorders>
              <w:top w:val="nil"/>
              <w:left w:val="nil"/>
              <w:bottom w:val="single" w:sz="4" w:space="0" w:color="auto"/>
              <w:right w:val="single" w:sz="4" w:space="0" w:color="auto"/>
            </w:tcBorders>
            <w:shd w:val="clear" w:color="auto" w:fill="auto"/>
            <w:noWrap/>
            <w:vAlign w:val="bottom"/>
            <w:hideMark/>
          </w:tcPr>
          <w:p w14:paraId="4293BF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18E931B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D62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lastRenderedPageBreak/>
              <w:t>SPECTINOMYCIN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D68FB0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CHEMBL1200407</w:t>
            </w:r>
          </w:p>
        </w:tc>
        <w:tc>
          <w:tcPr>
            <w:tcW w:w="4220" w:type="dxa"/>
            <w:tcBorders>
              <w:top w:val="nil"/>
              <w:left w:val="nil"/>
              <w:bottom w:val="single" w:sz="4" w:space="0" w:color="auto"/>
              <w:right w:val="single" w:sz="4" w:space="0" w:color="auto"/>
            </w:tcBorders>
            <w:shd w:val="clear" w:color="auto" w:fill="auto"/>
            <w:noWrap/>
            <w:vAlign w:val="bottom"/>
            <w:hideMark/>
          </w:tcPr>
          <w:p w14:paraId="1F72F9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E9CCE1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525E2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STREPTOMYCIN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59803C1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CHEMBL453087</w:t>
            </w:r>
          </w:p>
        </w:tc>
        <w:tc>
          <w:tcPr>
            <w:tcW w:w="4220" w:type="dxa"/>
            <w:tcBorders>
              <w:top w:val="nil"/>
              <w:left w:val="nil"/>
              <w:bottom w:val="single" w:sz="4" w:space="0" w:color="auto"/>
              <w:right w:val="single" w:sz="4" w:space="0" w:color="auto"/>
            </w:tcBorders>
            <w:shd w:val="clear" w:color="auto" w:fill="auto"/>
            <w:noWrap/>
            <w:vAlign w:val="bottom"/>
            <w:hideMark/>
          </w:tcPr>
          <w:p w14:paraId="278E714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9DDE8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9A462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TELITHROMYCIN</w:t>
            </w:r>
          </w:p>
        </w:tc>
        <w:tc>
          <w:tcPr>
            <w:tcW w:w="1479" w:type="dxa"/>
            <w:tcBorders>
              <w:top w:val="nil"/>
              <w:left w:val="nil"/>
              <w:bottom w:val="single" w:sz="4" w:space="0" w:color="auto"/>
              <w:right w:val="single" w:sz="4" w:space="0" w:color="auto"/>
            </w:tcBorders>
            <w:shd w:val="clear" w:color="auto" w:fill="auto"/>
            <w:noWrap/>
            <w:vAlign w:val="bottom"/>
            <w:hideMark/>
          </w:tcPr>
          <w:p w14:paraId="398145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CHEMBL1136</w:t>
            </w:r>
          </w:p>
        </w:tc>
        <w:tc>
          <w:tcPr>
            <w:tcW w:w="4220" w:type="dxa"/>
            <w:tcBorders>
              <w:top w:val="nil"/>
              <w:left w:val="nil"/>
              <w:bottom w:val="single" w:sz="4" w:space="0" w:color="auto"/>
              <w:right w:val="single" w:sz="4" w:space="0" w:color="auto"/>
            </w:tcBorders>
            <w:shd w:val="clear" w:color="auto" w:fill="auto"/>
            <w:noWrap/>
            <w:vAlign w:val="bottom"/>
            <w:hideMark/>
          </w:tcPr>
          <w:p w14:paraId="2F5A77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0813DC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F6E48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4F306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CHEMBL1440</w:t>
            </w:r>
          </w:p>
        </w:tc>
        <w:tc>
          <w:tcPr>
            <w:tcW w:w="4220" w:type="dxa"/>
            <w:tcBorders>
              <w:top w:val="nil"/>
              <w:left w:val="nil"/>
              <w:bottom w:val="single" w:sz="4" w:space="0" w:color="auto"/>
              <w:right w:val="single" w:sz="4" w:space="0" w:color="auto"/>
            </w:tcBorders>
            <w:shd w:val="clear" w:color="auto" w:fill="auto"/>
            <w:noWrap/>
            <w:vAlign w:val="bottom"/>
            <w:hideMark/>
          </w:tcPr>
          <w:p w14:paraId="4A47688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F9E84D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92D0E5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008BAE7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CHEMBL454950</w:t>
            </w:r>
          </w:p>
        </w:tc>
        <w:tc>
          <w:tcPr>
            <w:tcW w:w="4220" w:type="dxa"/>
            <w:tcBorders>
              <w:top w:val="nil"/>
              <w:left w:val="nil"/>
              <w:bottom w:val="single" w:sz="4" w:space="0" w:color="auto"/>
              <w:right w:val="single" w:sz="4" w:space="0" w:color="auto"/>
            </w:tcBorders>
            <w:shd w:val="clear" w:color="auto" w:fill="auto"/>
            <w:noWrap/>
            <w:vAlign w:val="bottom"/>
            <w:hideMark/>
          </w:tcPr>
          <w:p w14:paraId="09AFFD8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1A6F5D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F5A9B5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PHOSPHATE COMPLEX</w:t>
            </w:r>
          </w:p>
        </w:tc>
        <w:tc>
          <w:tcPr>
            <w:tcW w:w="1479" w:type="dxa"/>
            <w:tcBorders>
              <w:top w:val="nil"/>
              <w:left w:val="nil"/>
              <w:bottom w:val="single" w:sz="4" w:space="0" w:color="auto"/>
              <w:right w:val="single" w:sz="4" w:space="0" w:color="auto"/>
            </w:tcBorders>
            <w:shd w:val="clear" w:color="auto" w:fill="auto"/>
            <w:noWrap/>
            <w:vAlign w:val="bottom"/>
            <w:hideMark/>
          </w:tcPr>
          <w:p w14:paraId="1206EE9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CHEMBL1201071</w:t>
            </w:r>
          </w:p>
        </w:tc>
        <w:tc>
          <w:tcPr>
            <w:tcW w:w="4220" w:type="dxa"/>
            <w:tcBorders>
              <w:top w:val="nil"/>
              <w:left w:val="nil"/>
              <w:bottom w:val="single" w:sz="4" w:space="0" w:color="auto"/>
              <w:right w:val="single" w:sz="4" w:space="0" w:color="auto"/>
            </w:tcBorders>
            <w:shd w:val="clear" w:color="auto" w:fill="auto"/>
            <w:noWrap/>
            <w:vAlign w:val="bottom"/>
            <w:hideMark/>
          </w:tcPr>
          <w:p w14:paraId="2EFBEC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52D5938"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31F4F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TIGECYCLINE</w:t>
            </w:r>
          </w:p>
        </w:tc>
        <w:tc>
          <w:tcPr>
            <w:tcW w:w="1479" w:type="dxa"/>
            <w:tcBorders>
              <w:top w:val="nil"/>
              <w:left w:val="nil"/>
              <w:bottom w:val="single" w:sz="4" w:space="0" w:color="auto"/>
              <w:right w:val="single" w:sz="4" w:space="0" w:color="auto"/>
            </w:tcBorders>
            <w:shd w:val="clear" w:color="auto" w:fill="auto"/>
            <w:noWrap/>
            <w:vAlign w:val="bottom"/>
            <w:hideMark/>
          </w:tcPr>
          <w:p w14:paraId="108FD35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CHEMBL376140</w:t>
            </w:r>
          </w:p>
        </w:tc>
        <w:tc>
          <w:tcPr>
            <w:tcW w:w="4220" w:type="dxa"/>
            <w:tcBorders>
              <w:top w:val="nil"/>
              <w:left w:val="nil"/>
              <w:bottom w:val="single" w:sz="4" w:space="0" w:color="auto"/>
              <w:right w:val="single" w:sz="4" w:space="0" w:color="auto"/>
            </w:tcBorders>
            <w:shd w:val="clear" w:color="auto" w:fill="auto"/>
            <w:noWrap/>
            <w:vAlign w:val="bottom"/>
            <w:hideMark/>
          </w:tcPr>
          <w:p w14:paraId="78AAA29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56BF7C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C4A0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w:t>
            </w:r>
          </w:p>
        </w:tc>
        <w:tc>
          <w:tcPr>
            <w:tcW w:w="1479" w:type="dxa"/>
            <w:tcBorders>
              <w:top w:val="nil"/>
              <w:left w:val="nil"/>
              <w:bottom w:val="single" w:sz="4" w:space="0" w:color="auto"/>
              <w:right w:val="single" w:sz="4" w:space="0" w:color="auto"/>
            </w:tcBorders>
            <w:shd w:val="clear" w:color="auto" w:fill="auto"/>
            <w:noWrap/>
            <w:vAlign w:val="bottom"/>
            <w:hideMark/>
          </w:tcPr>
          <w:p w14:paraId="4D54AC7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CHEMBL1747</w:t>
            </w:r>
          </w:p>
        </w:tc>
        <w:tc>
          <w:tcPr>
            <w:tcW w:w="4220" w:type="dxa"/>
            <w:tcBorders>
              <w:top w:val="nil"/>
              <w:left w:val="nil"/>
              <w:bottom w:val="single" w:sz="4" w:space="0" w:color="auto"/>
              <w:right w:val="single" w:sz="4" w:space="0" w:color="auto"/>
            </w:tcBorders>
            <w:shd w:val="clear" w:color="auto" w:fill="auto"/>
            <w:noWrap/>
            <w:vAlign w:val="bottom"/>
            <w:hideMark/>
          </w:tcPr>
          <w:p w14:paraId="44694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CDDD3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A0CA34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01E0671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CHEMBL1200780</w:t>
            </w:r>
          </w:p>
        </w:tc>
        <w:tc>
          <w:tcPr>
            <w:tcW w:w="4220" w:type="dxa"/>
            <w:tcBorders>
              <w:top w:val="nil"/>
              <w:left w:val="nil"/>
              <w:bottom w:val="single" w:sz="4" w:space="0" w:color="auto"/>
              <w:right w:val="single" w:sz="4" w:space="0" w:color="auto"/>
            </w:tcBorders>
            <w:shd w:val="clear" w:color="auto" w:fill="auto"/>
            <w:noWrap/>
            <w:vAlign w:val="bottom"/>
            <w:hideMark/>
          </w:tcPr>
          <w:p w14:paraId="18DF62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35519A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0AD27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TROLEANDOMYCIN</w:t>
            </w:r>
          </w:p>
        </w:tc>
        <w:tc>
          <w:tcPr>
            <w:tcW w:w="1479" w:type="dxa"/>
            <w:tcBorders>
              <w:top w:val="nil"/>
              <w:left w:val="nil"/>
              <w:bottom w:val="single" w:sz="4" w:space="0" w:color="auto"/>
              <w:right w:val="single" w:sz="4" w:space="0" w:color="auto"/>
            </w:tcBorders>
            <w:shd w:val="clear" w:color="auto" w:fill="auto"/>
            <w:noWrap/>
            <w:vAlign w:val="bottom"/>
            <w:hideMark/>
          </w:tcPr>
          <w:p w14:paraId="5DE0B25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CHEMBL564085</w:t>
            </w:r>
          </w:p>
        </w:tc>
        <w:tc>
          <w:tcPr>
            <w:tcW w:w="4220" w:type="dxa"/>
            <w:tcBorders>
              <w:top w:val="nil"/>
              <w:left w:val="nil"/>
              <w:bottom w:val="single" w:sz="4" w:space="0" w:color="auto"/>
              <w:right w:val="single" w:sz="4" w:space="0" w:color="auto"/>
            </w:tcBorders>
            <w:shd w:val="clear" w:color="auto" w:fill="auto"/>
            <w:noWrap/>
            <w:vAlign w:val="bottom"/>
            <w:hideMark/>
          </w:tcPr>
          <w:p w14:paraId="1026A34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2A6AD79"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69F239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VIOMYCIN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722439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CHEMBL1200526</w:t>
            </w:r>
          </w:p>
        </w:tc>
        <w:tc>
          <w:tcPr>
            <w:tcW w:w="4220" w:type="dxa"/>
            <w:tcBorders>
              <w:top w:val="nil"/>
              <w:left w:val="nil"/>
              <w:bottom w:val="single" w:sz="4" w:space="0" w:color="auto"/>
              <w:right w:val="single" w:sz="4" w:space="0" w:color="auto"/>
            </w:tcBorders>
            <w:shd w:val="clear" w:color="auto" w:fill="auto"/>
            <w:noWrap/>
            <w:vAlign w:val="bottom"/>
            <w:hideMark/>
          </w:tcPr>
          <w:p w14:paraId="72CB772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bl>
    <w:p w14:paraId="35CED79B" w14:textId="4BEE1E90" w:rsidR="00260E9E" w:rsidRDefault="00260E9E" w:rsidP="002B784D">
      <w:pPr>
        <w:spacing w:after="0" w:line="240" w:lineRule="auto"/>
        <w:rPr>
          <w:rFonts w:ascii="Courier New" w:hAnsi="Courier New" w:cs="Courier New"/>
          <w:sz w:val="18"/>
          <w:szCs w:val="18"/>
        </w:rPr>
      </w:pPr>
    </w:p>
    <w:p w14:paraId="09174E50" w14:textId="4AD9C3CC" w:rsidR="00260E9E" w:rsidRDefault="00260E9E" w:rsidP="002B784D">
      <w:pPr>
        <w:spacing w:after="0" w:line="240" w:lineRule="auto"/>
        <w:rPr>
          <w:rFonts w:ascii="Courier New" w:hAnsi="Courier New" w:cs="Courier New"/>
          <w:sz w:val="18"/>
          <w:szCs w:val="18"/>
        </w:rPr>
      </w:pPr>
    </w:p>
    <w:bookmarkStart w:id="53" w:name="_Ref470846682"/>
    <w:p w14:paraId="1F39559C" w14:textId="280ACF18" w:rsidR="00260E9E" w:rsidRDefault="000C4066" w:rsidP="00260E9E">
      <w:pPr>
        <w:pStyle w:val="Heading2"/>
      </w:pPr>
      <w:r>
        <w:fldChar w:fldCharType="begin"/>
      </w:r>
      <w:r>
        <w:instrText xml:space="preserve"> autonumlgl </w:instrText>
      </w:r>
      <w:r>
        <w:fldChar w:fldCharType="end"/>
      </w:r>
      <w:r w:rsidR="00260E9E">
        <w:t>Chlamidia drugs query.</w:t>
      </w:r>
      <w:bookmarkEnd w:id="53"/>
    </w:p>
    <w:p w14:paraId="57AFF0D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select distinct md.pref_name, md.chembl_id, mechanism_of_action</w:t>
      </w:r>
    </w:p>
    <w:p w14:paraId="13B7256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FROM blast_statistics bs</w:t>
      </w:r>
    </w:p>
    <w:p w14:paraId="742283DB"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tax_norm_threshold t</w:t>
      </w:r>
    </w:p>
    <w:p w14:paraId="6B29658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target_components tc</w:t>
      </w:r>
    </w:p>
    <w:p w14:paraId="2E293813"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target_dictionary td</w:t>
      </w:r>
    </w:p>
    <w:p w14:paraId="7E58FBC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drug_mechanism dm</w:t>
      </w:r>
    </w:p>
    <w:p w14:paraId="36BF069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molecule_dictionary md</w:t>
      </w:r>
    </w:p>
    <w:p w14:paraId="596B8812"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binding_sites bind</w:t>
      </w:r>
    </w:p>
    <w:p w14:paraId="0D4FF88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WHERE bs.score &gt; t.threshold</w:t>
      </w:r>
    </w:p>
    <w:p w14:paraId="4FFD17CC"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bs.tax_id = t.tax_id</w:t>
      </w:r>
    </w:p>
    <w:p w14:paraId="3B86CA05"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bs.expect &lt; .001</w:t>
      </w:r>
    </w:p>
    <w:p w14:paraId="3D0104A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bs.targ_comp = tc.component_id</w:t>
      </w:r>
    </w:p>
    <w:p w14:paraId="6B1C1E2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bs.tax_id = 272561</w:t>
      </w:r>
    </w:p>
    <w:p w14:paraId="30BECEA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bs.tax_id = t.tax_id</w:t>
      </w:r>
    </w:p>
    <w:p w14:paraId="230AFE4A"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tc.tid = td.tid</w:t>
      </w:r>
    </w:p>
    <w:p w14:paraId="77CA2F0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bind.tid = tc.tid</w:t>
      </w:r>
    </w:p>
    <w:p w14:paraId="227A16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dm.site_id = bind.site_id</w:t>
      </w:r>
    </w:p>
    <w:p w14:paraId="40B27E7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md.molregno = dm.molregno</w:t>
      </w:r>
    </w:p>
    <w:p w14:paraId="1AAA70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not exists (select 1 </w:t>
      </w:r>
    </w:p>
    <w:p w14:paraId="179F2D9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from exclude_organisms eo</w:t>
      </w:r>
    </w:p>
    <w:p w14:paraId="50A5DF1D"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where eo.tax_id = td.tax_id</w:t>
      </w:r>
    </w:p>
    <w:p w14:paraId="066D37C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t>
      </w:r>
    </w:p>
    <w:p w14:paraId="174B5EE4" w14:textId="04984971" w:rsid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order by md.pref_name;</w:t>
      </w:r>
    </w:p>
    <w:p w14:paraId="61462055" w14:textId="60D93AAC" w:rsidR="00BD0BA8" w:rsidRDefault="00BD0BA8">
      <w:pPr>
        <w:rPr>
          <w:rFonts w:ascii="Courier New" w:hAnsi="Courier New" w:cs="Courier New"/>
          <w:sz w:val="18"/>
          <w:szCs w:val="18"/>
        </w:rPr>
      </w:pPr>
      <w:r>
        <w:rPr>
          <w:rFonts w:ascii="Courier New" w:hAnsi="Courier New" w:cs="Courier New"/>
          <w:sz w:val="18"/>
          <w:szCs w:val="18"/>
        </w:rPr>
        <w:br w:type="page"/>
      </w:r>
    </w:p>
    <w:bookmarkStart w:id="54" w:name="_Ref471056759"/>
    <w:p w14:paraId="08ACCBCD" w14:textId="687FB5AE" w:rsidR="00260E9E" w:rsidRDefault="000C4066" w:rsidP="006D46B2">
      <w:pPr>
        <w:pStyle w:val="Heading2"/>
      </w:pPr>
      <w:r>
        <w:lastRenderedPageBreak/>
        <w:fldChar w:fldCharType="begin"/>
      </w:r>
      <w:r>
        <w:instrText xml:space="preserve"> autonumlgl </w:instrText>
      </w:r>
      <w:r>
        <w:fldChar w:fldCharType="end"/>
      </w:r>
      <w:r w:rsidR="00BD0BA8">
        <w:t>Chlamidia targets query</w:t>
      </w:r>
      <w:bookmarkEnd w:id="54"/>
    </w:p>
    <w:p w14:paraId="6F83E93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max(bs.score) score, chembl_id, target_type, organism, targets.tax_id, targets.targ_comp</w:t>
      </w:r>
    </w:p>
    <w:p w14:paraId="32976B8E"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605E872"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distinct td.chembl_id, td.target_type, td.organism, td.tax_id, bs.targ_comp</w:t>
      </w:r>
    </w:p>
    <w:p w14:paraId="5BB350A7"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0929FE99"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2B18E496"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7506206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0715644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bs.tax_id=272561</w:t>
      </w:r>
    </w:p>
    <w:p w14:paraId="5AB4203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B4437C4"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bs.score &gt; tnt.threshold</w:t>
      </w:r>
    </w:p>
    <w:p w14:paraId="131C41F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bs.expect &lt; .001</w:t>
      </w:r>
    </w:p>
    <w:p w14:paraId="3E1C039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bs.targ_comp = tc.component_id</w:t>
      </w:r>
    </w:p>
    <w:p w14:paraId="53C3782C"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0CE61D88"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307B34F"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exclude_organisms xo</w:t>
      </w:r>
    </w:p>
    <w:p w14:paraId="0976D3CA"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2EA7AA0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71337B01"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02BDB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,blast_statistics bs</w:t>
      </w:r>
    </w:p>
    <w:p w14:paraId="0735D68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bs.targ_comp = targets.targ_comp</w:t>
      </w:r>
    </w:p>
    <w:p w14:paraId="37749F5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group by chembl_id, target_type, organism, targets.tax_id, targets.targ_comp</w:t>
      </w:r>
    </w:p>
    <w:p w14:paraId="41908CF8" w14:textId="21290C16" w:rsidR="00BD0BA8" w:rsidRDefault="00BD0BA8" w:rsidP="00BD0BA8">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3EC16FC6" w14:textId="527FCAAB" w:rsidR="00BD0BA8" w:rsidRDefault="00BD0BA8" w:rsidP="00BD0BA8">
      <w:pPr>
        <w:spacing w:after="0" w:line="240" w:lineRule="auto"/>
        <w:rPr>
          <w:rFonts w:ascii="Courier New" w:hAnsi="Courier New" w:cs="Courier New"/>
          <w:sz w:val="18"/>
          <w:szCs w:val="18"/>
        </w:rPr>
      </w:pPr>
    </w:p>
    <w:p w14:paraId="0B8ED5AB" w14:textId="270C73A9" w:rsidR="00BD0BA8" w:rsidRDefault="00BD0BA8" w:rsidP="00BD0BA8">
      <w:pPr>
        <w:spacing w:after="0" w:line="240" w:lineRule="auto"/>
        <w:rPr>
          <w:rFonts w:ascii="Courier New" w:hAnsi="Courier New" w:cs="Courier New"/>
          <w:sz w:val="18"/>
          <w:szCs w:val="18"/>
        </w:rPr>
      </w:pPr>
    </w:p>
    <w:p w14:paraId="3A328707" w14:textId="6BBA7B74" w:rsidR="00985D3D" w:rsidRDefault="00985D3D" w:rsidP="006D46B2">
      <w:pPr>
        <w:pStyle w:val="Caption"/>
        <w:keepNext/>
      </w:pPr>
      <w:bookmarkStart w:id="55" w:name="_Ref471056787"/>
      <w:r>
        <w:t xml:space="preserve">Table </w:t>
      </w:r>
      <w:fldSimple w:instr=" SEQ Table \* ARABIC ">
        <w:r w:rsidR="000A3679">
          <w:rPr>
            <w:noProof/>
          </w:rPr>
          <w:t>12</w:t>
        </w:r>
      </w:fldSimple>
      <w:r>
        <w:t>: Chlamidia trochamatis targets</w:t>
      </w:r>
      <w:bookmarkEnd w:id="55"/>
    </w:p>
    <w:p w14:paraId="23BDD37E" w14:textId="199218FB" w:rsidR="00985D3D" w:rsidRDefault="00985D3D" w:rsidP="00BD0BA8">
      <w:pPr>
        <w:spacing w:after="0" w:line="240" w:lineRule="auto"/>
        <w:rPr>
          <w:rFonts w:ascii="Courier New" w:hAnsi="Courier New" w:cs="Courier New"/>
          <w:sz w:val="18"/>
          <w:szCs w:val="18"/>
        </w:rPr>
      </w:pPr>
      <w:r>
        <w:rPr>
          <w:rFonts w:ascii="Courier New" w:hAnsi="Courier New" w:cs="Courier New"/>
          <w:sz w:val="18"/>
          <w:szCs w:val="18"/>
        </w:rPr>
        <w:object w:dxaOrig="1543" w:dyaOrig="991" w14:anchorId="1A51E950">
          <v:shape id="_x0000_i1031" type="#_x0000_t75" style="width:77.25pt;height:49.5pt" o:ole="">
            <v:imagedata r:id="rId84" o:title=""/>
          </v:shape>
          <o:OLEObject Type="Embed" ProgID="Excel.Sheet.12" ShapeID="_x0000_i1031" DrawAspect="Icon" ObjectID="_1578895247" r:id="rId85"/>
        </w:object>
      </w:r>
    </w:p>
    <w:p w14:paraId="4CE1728E" w14:textId="77777777" w:rsidR="00A57347" w:rsidRDefault="00EF71E9" w:rsidP="00A41D67">
      <w:pPr>
        <w:pStyle w:val="Heading2"/>
      </w:pPr>
      <w:r>
        <w:br w:type="page"/>
      </w:r>
    </w:p>
    <w:p w14:paraId="7551FB0C" w14:textId="77777777" w:rsidR="00EF71E9" w:rsidRDefault="00EF71E9" w:rsidP="0082414E">
      <w:pPr>
        <w:spacing w:after="0"/>
        <w:rPr>
          <w:rFonts w:ascii="Courier New" w:hAnsi="Courier New" w:cs="Courier New"/>
          <w:sz w:val="18"/>
          <w:szCs w:val="18"/>
        </w:rPr>
      </w:pPr>
    </w:p>
    <w:bookmarkStart w:id="56" w:name="_Ref471133097"/>
    <w:p w14:paraId="5CCCA3AC" w14:textId="5C6EBB6A" w:rsidR="00EF71E9" w:rsidRDefault="000C4066" w:rsidP="00E71162">
      <w:pPr>
        <w:pStyle w:val="Heading2"/>
      </w:pPr>
      <w:r>
        <w:fldChar w:fldCharType="begin"/>
      </w:r>
      <w:r>
        <w:instrText xml:space="preserve"> autonumlgl </w:instrText>
      </w:r>
      <w:r>
        <w:fldChar w:fldCharType="end"/>
      </w:r>
      <w:r w:rsidR="00EF71E9">
        <w:t>Queries to find which Trypanosoma cruzi targets are not Trypanosoma brucei targets</w:t>
      </w:r>
      <w:bookmarkEnd w:id="56"/>
    </w:p>
    <w:p w14:paraId="59F8DE2B" w14:textId="13AEFD27" w:rsidR="00EF71E9" w:rsidRDefault="00EF71E9" w:rsidP="00E71162"/>
    <w:p w14:paraId="3B32722C" w14:textId="5FBEAFF6" w:rsidR="007A1A6A" w:rsidRDefault="007A1A6A" w:rsidP="00E71162">
      <w:r>
        <w:t>First, we create to separate table for each species targets:</w:t>
      </w:r>
    </w:p>
    <w:p w14:paraId="31715B71" w14:textId="37E96C63"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CREATE TABLE brucei_targets as</w:t>
      </w:r>
    </w:p>
    <w:p w14:paraId="6978723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max(bs.score) score, chembl_id, target_type, organism, targets.tax_id, targets.targ_comp</w:t>
      </w:r>
    </w:p>
    <w:p w14:paraId="4CC2BF5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66331CC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distinct td.chembl_id, td.target_type, td.organism, td.tax_id, bs.targ_comp</w:t>
      </w:r>
    </w:p>
    <w:p w14:paraId="51E41CF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37390B2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226E7B1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0374EE9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37F2949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where bs.tax_id=5691</w:t>
      </w:r>
    </w:p>
    <w:p w14:paraId="703A337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03D6918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bs.score &gt; tnt.threshold</w:t>
      </w:r>
    </w:p>
    <w:p w14:paraId="59992A8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bs.expect &lt; .001</w:t>
      </w:r>
    </w:p>
    <w:p w14:paraId="6401520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bs.targ_comp = tc.component_id</w:t>
      </w:r>
    </w:p>
    <w:p w14:paraId="21B4162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14C3BB6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3FA20D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exclude_organisms xo</w:t>
      </w:r>
    </w:p>
    <w:p w14:paraId="1DCA7C3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7C0C5F4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1B15A4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0BE123F2"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,blast_statistics bs</w:t>
      </w:r>
    </w:p>
    <w:p w14:paraId="572CBFB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where bs.targ_comp = targets.targ_comp</w:t>
      </w:r>
    </w:p>
    <w:p w14:paraId="6AC31D1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group by chembl_id, target_type, organism, targets.tax_id, targets.targ_comp</w:t>
      </w:r>
    </w:p>
    <w:p w14:paraId="5A40F66B"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10EFF6AC" w14:textId="56A06E40" w:rsidR="007A1A6A" w:rsidRDefault="007A1A6A" w:rsidP="00E71162"/>
    <w:p w14:paraId="63B280A3" w14:textId="32FFA299"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CREATE TABLE cruzi_targets as</w:t>
      </w:r>
    </w:p>
    <w:p w14:paraId="182B72A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max(bs.score) score, chembl_id, target_type, organism, targets.tax_id, targets.targ_comp</w:t>
      </w:r>
    </w:p>
    <w:p w14:paraId="55DB5E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BB5933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distinct td.chembl_id, td.target_type, td.organism, td.tax_id, bs.targ_comp</w:t>
      </w:r>
    </w:p>
    <w:p w14:paraId="5FDE60C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713489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079BB00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7ABBA95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0C5B86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where bs.tax_id=5693</w:t>
      </w:r>
    </w:p>
    <w:p w14:paraId="2E533D2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A5D2CC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bs.score &gt; tnt.threshold</w:t>
      </w:r>
    </w:p>
    <w:p w14:paraId="738C7A1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bs.expect &lt; .001</w:t>
      </w:r>
    </w:p>
    <w:p w14:paraId="6F3447A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bs.targ_comp = tc.component_id</w:t>
      </w:r>
    </w:p>
    <w:p w14:paraId="43ADAB35"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788DEC7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7B6684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exclude_organisms xo</w:t>
      </w:r>
    </w:p>
    <w:p w14:paraId="2BCA4E5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0B2D546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650AB3C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669EB48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,blast_statistics bs</w:t>
      </w:r>
    </w:p>
    <w:p w14:paraId="7180687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where bs.targ_comp = targets.targ_comp</w:t>
      </w:r>
    </w:p>
    <w:p w14:paraId="6634C4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group by chembl_id, target_type, organism, targets.tax_id, targets.targ_comp</w:t>
      </w:r>
    </w:p>
    <w:p w14:paraId="140D9390" w14:textId="1BCF9131" w:rsidR="007A1A6A" w:rsidRDefault="007A1A6A" w:rsidP="00E71162">
      <w:pPr>
        <w:rPr>
          <w:rFonts w:ascii="Courier New" w:hAnsi="Courier New" w:cs="Courier New"/>
          <w:sz w:val="18"/>
          <w:szCs w:val="18"/>
        </w:rPr>
      </w:pPr>
      <w:r w:rsidRPr="006D46B2">
        <w:rPr>
          <w:rFonts w:ascii="Courier New" w:hAnsi="Courier New" w:cs="Courier New"/>
          <w:sz w:val="18"/>
          <w:szCs w:val="18"/>
        </w:rPr>
        <w:t>order by score desc;</w:t>
      </w:r>
    </w:p>
    <w:p w14:paraId="0501BA3B" w14:textId="081AECC3" w:rsidR="007A1A6A" w:rsidRDefault="007A1A6A">
      <w:pPr>
        <w:rPr>
          <w:rFonts w:ascii="Courier New" w:hAnsi="Courier New" w:cs="Courier New"/>
          <w:sz w:val="18"/>
          <w:szCs w:val="18"/>
        </w:rPr>
      </w:pPr>
      <w:r>
        <w:rPr>
          <w:rFonts w:ascii="Courier New" w:hAnsi="Courier New" w:cs="Courier New"/>
          <w:sz w:val="18"/>
          <w:szCs w:val="18"/>
        </w:rPr>
        <w:br w:type="page"/>
      </w:r>
    </w:p>
    <w:p w14:paraId="4E2AFF63"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lastRenderedPageBreak/>
        <w:t>chembl_20=&gt; select c.*</w:t>
      </w:r>
    </w:p>
    <w:p w14:paraId="6294666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from cruzi_targets c</w:t>
      </w:r>
    </w:p>
    <w:p w14:paraId="722A989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where not exists (select 1</w:t>
      </w:r>
    </w:p>
    <w:p w14:paraId="672E05F8"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from brucei_targets b</w:t>
      </w:r>
    </w:p>
    <w:p w14:paraId="6BA7DED2"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where b.chembl_id = c.chembl_id);</w:t>
      </w:r>
    </w:p>
    <w:p w14:paraId="221C156D" w14:textId="1780EDA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score | chembl_id  |  target_type   |            organism            | tax_id | targ_comp</w:t>
      </w:r>
    </w:p>
    <w:p w14:paraId="2A6EC93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w:t>
      </w:r>
    </w:p>
    <w:p w14:paraId="772B36C6" w14:textId="482B0E11"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211 | CHEMBL6057 | SINGLE PROTEIN | Saccharomyces cerevisiae S288c | 559292 |      4591</w:t>
      </w:r>
    </w:p>
    <w:p w14:paraId="4FE12F4F" w14:textId="36C7848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47.4 | CHEMBL3313 | SINGLE PROTEIN | Torpedo californica            |   7787 |      1633</w:t>
      </w:r>
    </w:p>
    <w:p w14:paraId="0BF9B7E7" w14:textId="0089DC8E" w:rsidR="007A1A6A" w:rsidRDefault="007A1A6A" w:rsidP="007A1A6A">
      <w:pPr>
        <w:spacing w:after="0" w:line="240" w:lineRule="auto"/>
        <w:rPr>
          <w:rFonts w:ascii="Courier New" w:hAnsi="Courier New" w:cs="Courier New"/>
          <w:sz w:val="18"/>
          <w:szCs w:val="18"/>
        </w:rPr>
      </w:pPr>
      <w:r w:rsidRPr="00E71162">
        <w:rPr>
          <w:rFonts w:ascii="Courier New" w:hAnsi="Courier New" w:cs="Courier New"/>
          <w:sz w:val="18"/>
          <w:szCs w:val="18"/>
        </w:rPr>
        <w:t>(2 rows)</w:t>
      </w:r>
    </w:p>
    <w:p w14:paraId="43DEE9E9" w14:textId="63B6016E" w:rsidR="00742883" w:rsidRDefault="00742883">
      <w:pPr>
        <w:rPr>
          <w:rFonts w:ascii="Courier New" w:hAnsi="Courier New" w:cs="Courier New"/>
          <w:sz w:val="18"/>
          <w:szCs w:val="18"/>
        </w:rPr>
      </w:pPr>
      <w:r>
        <w:rPr>
          <w:rFonts w:ascii="Courier New" w:hAnsi="Courier New" w:cs="Courier New"/>
          <w:sz w:val="18"/>
          <w:szCs w:val="18"/>
        </w:rPr>
        <w:br w:type="page"/>
      </w:r>
    </w:p>
    <w:p w14:paraId="5861B772" w14:textId="77777777" w:rsidR="00742883" w:rsidRDefault="00742883" w:rsidP="007A1A6A">
      <w:pPr>
        <w:spacing w:after="0" w:line="240" w:lineRule="auto"/>
        <w:rPr>
          <w:rFonts w:ascii="Courier New" w:hAnsi="Courier New" w:cs="Courier New"/>
          <w:sz w:val="18"/>
          <w:szCs w:val="18"/>
        </w:rPr>
      </w:pPr>
    </w:p>
    <w:p w14:paraId="25D59DCD" w14:textId="7E28FAD3" w:rsidR="00B07BAD" w:rsidRDefault="000C4066" w:rsidP="00B07BAD">
      <w:pPr>
        <w:pStyle w:val="Heading2"/>
      </w:pPr>
      <w:r>
        <w:fldChar w:fldCharType="begin"/>
      </w:r>
      <w:r>
        <w:instrText xml:space="preserve"> autonumlgl </w:instrText>
      </w:r>
      <w:r>
        <w:fldChar w:fldCharType="end"/>
      </w:r>
      <w:r w:rsidR="00B07BAD">
        <w:t>Toxoplasm</w:t>
      </w:r>
      <w:r w:rsidR="00362F41">
        <w:t>a</w:t>
      </w:r>
      <w:r w:rsidR="00B07BAD">
        <w:t xml:space="preserve"> Gondii drugs query</w:t>
      </w:r>
    </w:p>
    <w:p w14:paraId="0F137D0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distinct md.pref_name, md.chembl_id, mechanism_of_action</w:t>
      </w:r>
    </w:p>
    <w:p w14:paraId="79B0D1F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 blast_statistics bs</w:t>
      </w:r>
    </w:p>
    <w:p w14:paraId="0F7472D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tax_norm_threshold t</w:t>
      </w:r>
    </w:p>
    <w:p w14:paraId="0167325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target_components tc</w:t>
      </w:r>
    </w:p>
    <w:p w14:paraId="6F0249C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target_dictionary td</w:t>
      </w:r>
    </w:p>
    <w:p w14:paraId="45D651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drug_mechanism dm</w:t>
      </w:r>
    </w:p>
    <w:p w14:paraId="4A0B507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molecule_dictionary md</w:t>
      </w:r>
    </w:p>
    <w:p w14:paraId="2F1B195C"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binding_sites bind</w:t>
      </w:r>
    </w:p>
    <w:p w14:paraId="3DA8AB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WHERE bs.score &gt; t.threshold</w:t>
      </w:r>
    </w:p>
    <w:p w14:paraId="0AC34A4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t.tax_id</w:t>
      </w:r>
    </w:p>
    <w:p w14:paraId="01048B4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bs.expect &lt; .001</w:t>
      </w:r>
    </w:p>
    <w:p w14:paraId="26604A0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bs.targ_comp = tc.component_id</w:t>
      </w:r>
    </w:p>
    <w:p w14:paraId="5704FEEE" w14:textId="3425295B"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w:t>
      </w:r>
      <w:r w:rsidR="0058293E">
        <w:rPr>
          <w:rFonts w:ascii="Courier New" w:hAnsi="Courier New" w:cs="Courier New"/>
          <w:sz w:val="18"/>
          <w:szCs w:val="18"/>
        </w:rPr>
        <w:t>5811</w:t>
      </w:r>
    </w:p>
    <w:p w14:paraId="75B4D69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t.tax_id</w:t>
      </w:r>
    </w:p>
    <w:p w14:paraId="359A985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tc.tid = td.tid</w:t>
      </w:r>
    </w:p>
    <w:p w14:paraId="06D2D76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bind.tid = tc.tid</w:t>
      </w:r>
    </w:p>
    <w:p w14:paraId="619EAB8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dm.site_id = bind.site_id</w:t>
      </w:r>
    </w:p>
    <w:p w14:paraId="1F26AEA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md.molregno = dm.molregno</w:t>
      </w:r>
    </w:p>
    <w:p w14:paraId="2A075CB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 </w:t>
      </w:r>
    </w:p>
    <w:p w14:paraId="777CB1B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from exclude_organisms eo</w:t>
      </w:r>
    </w:p>
    <w:p w14:paraId="05BAC68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where eo.tax_id = td.tax_id</w:t>
      </w:r>
    </w:p>
    <w:p w14:paraId="695DCA4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t>
      </w:r>
    </w:p>
    <w:p w14:paraId="4E260552" w14:textId="143CC011"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1</w:t>
      </w:r>
    </w:p>
    <w:p w14:paraId="79A0FBC1" w14:textId="6D804E51" w:rsidR="001F5F43" w:rsidRPr="00CC0ED8" w:rsidRDefault="000F51D5" w:rsidP="00B07BAD">
      <w:pPr>
        <w:spacing w:after="0"/>
        <w:rPr>
          <w:rFonts w:ascii="Courier New" w:hAnsi="Courier New" w:cs="Courier New"/>
          <w:sz w:val="18"/>
          <w:szCs w:val="18"/>
        </w:rPr>
      </w:pPr>
      <w:r>
        <w:rPr>
          <w:rFonts w:ascii="Courier New" w:hAnsi="Courier New" w:cs="Courier New"/>
          <w:sz w:val="18"/>
          <w:szCs w:val="18"/>
        </w:rPr>
        <w:object w:dxaOrig="1543" w:dyaOrig="991" w14:anchorId="6E4967CB">
          <v:shape id="_x0000_i1032" type="#_x0000_t75" style="width:77.25pt;height:49.5pt" o:ole="">
            <v:imagedata r:id="rId86" o:title=""/>
          </v:shape>
          <o:OLEObject Type="Embed" ProgID="Excel.Sheet.12" ShapeID="_x0000_i1032" DrawAspect="Icon" ObjectID="_1578895248" r:id="rId87"/>
        </w:object>
      </w:r>
    </w:p>
    <w:p w14:paraId="23A6FA79" w14:textId="426CB1F8" w:rsidR="00B07BAD" w:rsidRDefault="000C4066" w:rsidP="00B07BAD">
      <w:pPr>
        <w:pStyle w:val="Heading2"/>
      </w:pPr>
      <w:r>
        <w:fldChar w:fldCharType="begin"/>
      </w:r>
      <w:r>
        <w:instrText xml:space="preserve"> autonumlgl </w:instrText>
      </w:r>
      <w:r>
        <w:fldChar w:fldCharType="end"/>
      </w:r>
      <w:r w:rsidR="00B07BAD">
        <w:t>Toxoplasm</w:t>
      </w:r>
      <w:r w:rsidR="00362F41">
        <w:t>a</w:t>
      </w:r>
      <w:r w:rsidR="00B07BAD">
        <w:t xml:space="preserve"> Gondii targets query</w:t>
      </w:r>
    </w:p>
    <w:p w14:paraId="57E3CC1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max(bs.score) score, chembl_id, target_type, organism, targets.tax_id, targets.targ_comp</w:t>
      </w:r>
    </w:p>
    <w:p w14:paraId="5918BFC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w:t>
      </w:r>
    </w:p>
    <w:p w14:paraId="25813A9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distinct td.chembl_id, td.target_type, td.organism, td.tax_id, bs.targ_comp</w:t>
      </w:r>
    </w:p>
    <w:p w14:paraId="69B06BE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 blast_statistics bs</w:t>
      </w:r>
    </w:p>
    <w:p w14:paraId="30290C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target_components tc</w:t>
      </w:r>
    </w:p>
    <w:p w14:paraId="31DB4804"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target_dictionary td</w:t>
      </w:r>
    </w:p>
    <w:p w14:paraId="44669D9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tax_norm_threshold tnt</w:t>
      </w:r>
    </w:p>
    <w:p w14:paraId="2FB979E9" w14:textId="3F0F0105"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where bs.tax_id=</w:t>
      </w:r>
      <w:r w:rsidR="008E202C">
        <w:rPr>
          <w:rFonts w:ascii="Courier New" w:hAnsi="Courier New" w:cs="Courier New"/>
          <w:sz w:val="18"/>
          <w:szCs w:val="18"/>
        </w:rPr>
        <w:t>5811</w:t>
      </w:r>
    </w:p>
    <w:p w14:paraId="7986AC5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tnt.tax_id</w:t>
      </w:r>
    </w:p>
    <w:p w14:paraId="3E8F925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bs.score &gt; tnt.threshold</w:t>
      </w:r>
    </w:p>
    <w:p w14:paraId="24EE587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bs.expect &lt; .001</w:t>
      </w:r>
    </w:p>
    <w:p w14:paraId="66C3C76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bs.targ_comp = tc.component_id</w:t>
      </w:r>
    </w:p>
    <w:p w14:paraId="7FC5D13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tc.tid = td.tid</w:t>
      </w:r>
    </w:p>
    <w:p w14:paraId="62F950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w:t>
      </w:r>
    </w:p>
    <w:p w14:paraId="118D61B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from exclude_organisms xo</w:t>
      </w:r>
    </w:p>
    <w:p w14:paraId="77E9B5F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  where td.tax_id = xo.tax_id</w:t>
      </w:r>
    </w:p>
    <w:p w14:paraId="5BF5B4F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
    <w:p w14:paraId="7C2B6C0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targets</w:t>
      </w:r>
    </w:p>
    <w:p w14:paraId="28DC004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,blast_statistics bs</w:t>
      </w:r>
    </w:p>
    <w:p w14:paraId="1B03F61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where bs.targ_comp = targets.targ_comp</w:t>
      </w:r>
    </w:p>
    <w:p w14:paraId="0205B19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group by chembl_id, target_type, organism, targets.tax_id, targets.targ_comp</w:t>
      </w:r>
    </w:p>
    <w:p w14:paraId="2F79EB42" w14:textId="607D7DE6"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score desc</w:t>
      </w:r>
    </w:p>
    <w:p w14:paraId="4953BB25" w14:textId="77777777" w:rsidR="001F5F43" w:rsidRPr="00CC0ED8" w:rsidRDefault="001F5F43" w:rsidP="00B07BAD">
      <w:pPr>
        <w:spacing w:after="0"/>
        <w:rPr>
          <w:rFonts w:ascii="Courier New" w:hAnsi="Courier New" w:cs="Courier New"/>
          <w:sz w:val="18"/>
          <w:szCs w:val="18"/>
        </w:rPr>
      </w:pPr>
    </w:p>
    <w:p w14:paraId="71B88528" w14:textId="35F9592E" w:rsidR="00B07BAD" w:rsidRDefault="001F5F43">
      <w:pPr>
        <w:rPr>
          <w:rFonts w:ascii="Courier New" w:hAnsi="Courier New" w:cs="Courier New"/>
          <w:sz w:val="18"/>
          <w:szCs w:val="18"/>
        </w:rPr>
      </w:pPr>
      <w:r>
        <w:rPr>
          <w:rFonts w:ascii="Courier New" w:hAnsi="Courier New" w:cs="Courier New"/>
          <w:sz w:val="18"/>
          <w:szCs w:val="18"/>
        </w:rPr>
        <w:object w:dxaOrig="1543" w:dyaOrig="991" w14:anchorId="39DEFFFF">
          <v:shape id="_x0000_i1033" type="#_x0000_t75" style="width:77.25pt;height:49.5pt" o:ole="">
            <v:imagedata r:id="rId88" o:title=""/>
          </v:shape>
          <o:OLEObject Type="Embed" ProgID="Excel.Sheet.12" ShapeID="_x0000_i1033" DrawAspect="Icon" ObjectID="_1578895249" r:id="rId89"/>
        </w:object>
      </w:r>
      <w:r w:rsidR="00B07BAD">
        <w:rPr>
          <w:rFonts w:ascii="Courier New" w:hAnsi="Courier New" w:cs="Courier New"/>
          <w:sz w:val="18"/>
          <w:szCs w:val="18"/>
        </w:rPr>
        <w:br w:type="page"/>
      </w:r>
    </w:p>
    <w:p w14:paraId="30DB0BA6" w14:textId="77777777" w:rsidR="00B07BAD" w:rsidRDefault="00B07BAD">
      <w:pPr>
        <w:rPr>
          <w:rFonts w:ascii="Courier New" w:hAnsi="Courier New" w:cs="Courier New"/>
          <w:sz w:val="18"/>
          <w:szCs w:val="18"/>
        </w:rPr>
      </w:pPr>
    </w:p>
    <w:p w14:paraId="7741BA49" w14:textId="14E64FF0" w:rsidR="00B8375A" w:rsidRDefault="00F46CFD" w:rsidP="009053ED">
      <w:pPr>
        <w:pStyle w:val="Heading1"/>
      </w:pPr>
      <w:r>
        <w:fldChar w:fldCharType="begin"/>
      </w:r>
      <w:r>
        <w:instrText xml:space="preserve"> autonumlgl </w:instrText>
      </w:r>
      <w:r>
        <w:fldChar w:fldCharType="end"/>
      </w:r>
      <w:r w:rsidR="00B8375A">
        <w:t>Example Workbook for Toxoplasm</w:t>
      </w:r>
      <w:r w:rsidR="00362F41">
        <w:t>a</w:t>
      </w:r>
      <w:r w:rsidR="00B8375A">
        <w:t xml:space="preserve"> gondii </w:t>
      </w:r>
      <w:r w:rsidR="007936D4">
        <w:t>ETL</w:t>
      </w:r>
    </w:p>
    <w:p w14:paraId="59569E35" w14:textId="1338720E" w:rsidR="00B8375A" w:rsidRDefault="00F46CFD" w:rsidP="00B8375A">
      <w:pPr>
        <w:pStyle w:val="Heading2"/>
      </w:pPr>
      <w:r>
        <w:fldChar w:fldCharType="begin"/>
      </w:r>
      <w:r>
        <w:instrText xml:space="preserve"> autonumlgl </w:instrText>
      </w:r>
      <w:r>
        <w:fldChar w:fldCharType="end"/>
      </w:r>
      <w:r w:rsidR="00B8375A">
        <w:t>Glimmer</w:t>
      </w:r>
    </w:p>
    <w:p w14:paraId="6B0046E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for i in $(ls Toxoplasma_gondii.ToxoDB-7.1.dna.chromosome.*.fa);do</w:t>
      </w:r>
    </w:p>
    <w:p w14:paraId="04ACB1C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~/glimmer3.02/scripts/g3-iterated.csh ${i} ${i}.genes</w:t>
      </w:r>
    </w:p>
    <w:p w14:paraId="702C2EF9"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6A12FBF1" w14:textId="11ABD94D" w:rsidR="00B8375A" w:rsidRDefault="00F46CFD" w:rsidP="00B8375A">
      <w:pPr>
        <w:pStyle w:val="Heading2"/>
      </w:pPr>
      <w:r>
        <w:fldChar w:fldCharType="begin"/>
      </w:r>
      <w:r>
        <w:instrText xml:space="preserve"> autonumlgl </w:instrText>
      </w:r>
      <w:r>
        <w:fldChar w:fldCharType="end"/>
      </w:r>
      <w:r w:rsidR="00B8375A">
        <w:t>Extract</w:t>
      </w:r>
    </w:p>
    <w:p w14:paraId="7558458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for i in $(ls Toxoplasma_gondii.ToxoDB-7.1.dna.chromosome.*.fa);do</w:t>
      </w:r>
    </w:p>
    <w:p w14:paraId="5671663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extract -2 ${i} ${i}.genes.coords &gt; genes/${i}.genes</w:t>
      </w:r>
    </w:p>
    <w:p w14:paraId="576A980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2F582FA6" w14:textId="42AE4558" w:rsidR="00B8375A" w:rsidRDefault="00F46CFD" w:rsidP="00B8375A">
      <w:pPr>
        <w:pStyle w:val="Heading2"/>
      </w:pPr>
      <w:r>
        <w:fldChar w:fldCharType="begin"/>
      </w:r>
      <w:r>
        <w:instrText xml:space="preserve"> autonumlgl </w:instrText>
      </w:r>
      <w:r>
        <w:fldChar w:fldCharType="end"/>
      </w:r>
      <w:r w:rsidR="00B8375A">
        <w:t>chrom_genes_to_proteins</w:t>
      </w:r>
    </w:p>
    <w:p w14:paraId="6528AF9F" w14:textId="77777777" w:rsidR="00B8375A" w:rsidRPr="00EF636D" w:rsidRDefault="00B8375A" w:rsidP="00B8375A">
      <w:r>
        <w:t>From genes directory:</w:t>
      </w:r>
    </w:p>
    <w:p w14:paraId="64E64911"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for i in $(ls *.genes);do</w:t>
      </w:r>
    </w:p>
    <w:p w14:paraId="718DF700"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perl ../chrom_genes_to_proteins.pl ${i}</w:t>
      </w:r>
    </w:p>
    <w:p w14:paraId="6E49B56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1CC235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ls -d */</w:t>
      </w:r>
    </w:p>
    <w:p w14:paraId="6191D2E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6060FF"/>
          <w:sz w:val="18"/>
          <w:szCs w:val="18"/>
        </w:rPr>
        <w:t>Toxoplasma_gondii.ToxoDB-7.1.dna.chromosome.chrIa.fa/</w:t>
      </w:r>
      <w:r>
        <w:rPr>
          <w:rFonts w:ascii="Lucida Console" w:hAnsi="Lucida Console" w:cs="Lucida Console"/>
          <w:sz w:val="18"/>
          <w:szCs w:val="18"/>
        </w:rPr>
        <w:t xml:space="preserve"> </w:t>
      </w:r>
    </w:p>
    <w:p w14:paraId="325617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6060FF"/>
          <w:sz w:val="18"/>
          <w:szCs w:val="18"/>
        </w:rPr>
        <w:t>Toxoplasma_gondii.ToxoDB-7.1.dna.chromosome.chrIX.fa/</w:t>
      </w:r>
      <w:r>
        <w:rPr>
          <w:rFonts w:ascii="Lucida Console" w:hAnsi="Lucida Console" w:cs="Lucida Console"/>
          <w:sz w:val="18"/>
          <w:szCs w:val="18"/>
        </w:rPr>
        <w:t xml:space="preserve"> </w:t>
      </w:r>
    </w:p>
    <w:p w14:paraId="2BD65309"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r>
        <w:rPr>
          <w:rFonts w:ascii="Lucida Console" w:hAnsi="Lucida Console" w:cs="Lucida Console"/>
          <w:color w:val="6060FF"/>
          <w:sz w:val="18"/>
          <w:szCs w:val="18"/>
        </w:rPr>
        <w:t>Toxoplasma_gondii.ToxoDB-7.1.dna.chromosome.chrVIII.fa/</w:t>
      </w:r>
    </w:p>
    <w:p w14:paraId="583C534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r>
        <w:rPr>
          <w:rFonts w:ascii="Lucida Console" w:hAnsi="Lucida Console" w:cs="Lucida Console"/>
          <w:color w:val="6060FF"/>
          <w:sz w:val="18"/>
          <w:szCs w:val="18"/>
        </w:rPr>
        <w:t>Toxoplasma_gondii.ToxoDB-7.1.dna.chromosome.chrIb.fa/</w:t>
      </w:r>
    </w:p>
    <w:p w14:paraId="1D54219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r>
        <w:rPr>
          <w:rFonts w:ascii="Lucida Console" w:hAnsi="Lucida Console" w:cs="Lucida Console"/>
          <w:color w:val="6060FF"/>
          <w:sz w:val="18"/>
          <w:szCs w:val="18"/>
        </w:rPr>
        <w:t>Toxoplasma_gondii.ToxoDB-7.1.dna.chromosome.chrV.fa/</w:t>
      </w:r>
    </w:p>
    <w:p w14:paraId="3F9A54CF"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r>
        <w:rPr>
          <w:rFonts w:ascii="Lucida Console" w:hAnsi="Lucida Console" w:cs="Lucida Console"/>
          <w:color w:val="6060FF"/>
          <w:sz w:val="18"/>
          <w:szCs w:val="18"/>
        </w:rPr>
        <w:t>Toxoplasma_gondii.ToxoDB-7.1.dna.chromosome.chrX.fa/</w:t>
      </w:r>
    </w:p>
    <w:p w14:paraId="1EB45BB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r>
        <w:rPr>
          <w:rFonts w:ascii="Lucida Console" w:hAnsi="Lucida Console" w:cs="Lucida Console"/>
          <w:color w:val="6060FF"/>
          <w:sz w:val="18"/>
          <w:szCs w:val="18"/>
        </w:rPr>
        <w:t>Toxoplasma_gondii.ToxoDB-7.1.dna.chromosome.chrII.fa/</w:t>
      </w:r>
    </w:p>
    <w:p w14:paraId="082E94FB"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r>
        <w:rPr>
          <w:rFonts w:ascii="Lucida Console" w:hAnsi="Lucida Console" w:cs="Lucida Console"/>
          <w:color w:val="6060FF"/>
          <w:sz w:val="18"/>
          <w:szCs w:val="18"/>
        </w:rPr>
        <w:t>Toxoplasma_gondii.ToxoDB-7.1.dna.chromosome.chrVI.fa/</w:t>
      </w:r>
    </w:p>
    <w:p w14:paraId="7E162870"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r>
        <w:rPr>
          <w:rFonts w:ascii="Lucida Console" w:hAnsi="Lucida Console" w:cs="Lucida Console"/>
          <w:color w:val="6060FF"/>
          <w:sz w:val="18"/>
          <w:szCs w:val="18"/>
        </w:rPr>
        <w:t>Toxoplasma_gondii.ToxoDB-7.1.dna.chromosome.chrXI.fa/</w:t>
      </w:r>
    </w:p>
    <w:p w14:paraId="331A46E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r>
        <w:rPr>
          <w:rFonts w:ascii="Lucida Console" w:hAnsi="Lucida Console" w:cs="Lucida Console"/>
          <w:color w:val="6060FF"/>
          <w:sz w:val="18"/>
          <w:szCs w:val="18"/>
        </w:rPr>
        <w:t>Toxoplasma_gondii.ToxoDB-7.1.dna.chromosome.chrIII.fa/</w:t>
      </w:r>
    </w:p>
    <w:p w14:paraId="121FBDD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r>
        <w:rPr>
          <w:rFonts w:ascii="Lucida Console" w:hAnsi="Lucida Console" w:cs="Lucida Console"/>
          <w:color w:val="6060FF"/>
          <w:sz w:val="18"/>
          <w:szCs w:val="18"/>
        </w:rPr>
        <w:t>Toxoplasma_gondii.ToxoDB-7.1.dna.chromosome.chrVIIa.fa/</w:t>
      </w:r>
    </w:p>
    <w:p w14:paraId="66C3202C"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r>
        <w:rPr>
          <w:rFonts w:ascii="Lucida Console" w:hAnsi="Lucida Console" w:cs="Lucida Console"/>
          <w:color w:val="6060FF"/>
          <w:sz w:val="18"/>
          <w:szCs w:val="18"/>
        </w:rPr>
        <w:t>Toxoplasma_gondii.ToxoDB-7.1.dna.chromosome.chrXII.fa/</w:t>
      </w:r>
    </w:p>
    <w:p w14:paraId="66B618D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r>
        <w:rPr>
          <w:rFonts w:ascii="Lucida Console" w:hAnsi="Lucida Console" w:cs="Lucida Console"/>
          <w:color w:val="6060FF"/>
          <w:sz w:val="18"/>
          <w:szCs w:val="18"/>
        </w:rPr>
        <w:t>Toxoplasma_gondii.ToxoDB-7.1.dna.chromosome.chrIV.fa/</w:t>
      </w:r>
    </w:p>
    <w:p w14:paraId="72E4D12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r>
        <w:rPr>
          <w:rFonts w:ascii="Lucida Console" w:hAnsi="Lucida Console" w:cs="Lucida Console"/>
          <w:color w:val="6060FF"/>
          <w:sz w:val="18"/>
          <w:szCs w:val="18"/>
        </w:rPr>
        <w:t>Toxoplasma_gondii.ToxoDB-7.1.dna.chromosome.chrVIIb.fa/</w:t>
      </w:r>
    </w:p>
    <w:p w14:paraId="4F39344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
    <w:p w14:paraId="6096DFDB" w14:textId="48D5D288" w:rsidR="00B8375A" w:rsidRDefault="00F46CFD" w:rsidP="00B8375A">
      <w:pPr>
        <w:pStyle w:val="Heading2"/>
      </w:pPr>
      <w:r>
        <w:fldChar w:fldCharType="begin"/>
      </w:r>
      <w:r>
        <w:instrText xml:space="preserve"> autonumlgl </w:instrText>
      </w:r>
      <w:r>
        <w:fldChar w:fldCharType="end"/>
      </w:r>
      <w:r>
        <w:t xml:space="preserve"> </w:t>
      </w:r>
      <w:r w:rsidR="00B8375A">
        <w:t>Rename the directories more simply.</w:t>
      </w:r>
    </w:p>
    <w:p w14:paraId="1716B585" w14:textId="77777777" w:rsidR="00B8375A" w:rsidRDefault="00B8375A" w:rsidP="00B8375A">
      <w:pPr>
        <w:spacing w:after="0"/>
      </w:pPr>
      <w:r>
        <w:t>for i in $(ls -d */);do</w:t>
      </w:r>
    </w:p>
    <w:p w14:paraId="5D3E6470" w14:textId="77777777" w:rsidR="00B8375A" w:rsidRDefault="00B8375A" w:rsidP="00B8375A">
      <w:pPr>
        <w:spacing w:after="0"/>
      </w:pPr>
      <w:r>
        <w:t>to_name=`echo ${i} | cut -d \. -f 6 `</w:t>
      </w:r>
    </w:p>
    <w:p w14:paraId="3DA01493" w14:textId="77777777" w:rsidR="00B8375A" w:rsidRDefault="00B8375A" w:rsidP="00B8375A">
      <w:pPr>
        <w:spacing w:after="0"/>
      </w:pPr>
      <w:r>
        <w:t>$c=`mv ${i} $to_name`</w:t>
      </w:r>
    </w:p>
    <w:p w14:paraId="414216DB" w14:textId="77777777" w:rsidR="00B8375A" w:rsidRDefault="00B8375A" w:rsidP="00B8375A">
      <w:pPr>
        <w:spacing w:after="0"/>
      </w:pPr>
      <w:r>
        <w:t>$c</w:t>
      </w:r>
    </w:p>
    <w:p w14:paraId="1F73A607" w14:textId="77777777" w:rsidR="00B8375A" w:rsidRDefault="00B8375A" w:rsidP="00B8375A">
      <w:pPr>
        <w:spacing w:after="0"/>
      </w:pPr>
      <w:r>
        <w:t>done</w:t>
      </w:r>
    </w:p>
    <w:p w14:paraId="32B5258C" w14:textId="77777777" w:rsidR="00B8375A" w:rsidRDefault="00B8375A" w:rsidP="00B8375A">
      <w:r>
        <w:br w:type="page"/>
      </w:r>
    </w:p>
    <w:bookmarkStart w:id="57" w:name="_Ref501606034"/>
    <w:p w14:paraId="6A6E3EE1" w14:textId="6A397FD3" w:rsidR="00B8375A" w:rsidRDefault="00F46CFD" w:rsidP="00B8375A">
      <w:pPr>
        <w:pStyle w:val="Heading2"/>
      </w:pPr>
      <w:r>
        <w:lastRenderedPageBreak/>
        <w:fldChar w:fldCharType="begin"/>
      </w:r>
      <w:r>
        <w:instrText xml:space="preserve"> autonumlgl </w:instrText>
      </w:r>
      <w:r>
        <w:fldChar w:fldCharType="end"/>
      </w:r>
      <w:r>
        <w:t xml:space="preserve"> </w:t>
      </w:r>
      <w:r w:rsidR="00B8375A">
        <w:t>BLAST</w:t>
      </w:r>
      <w:bookmarkEnd w:id="57"/>
    </w:p>
    <w:p w14:paraId="226F2178" w14:textId="77777777" w:rsidR="00B8375A" w:rsidRDefault="00B8375A" w:rsidP="00B8375A">
      <w:r>
        <w:t xml:space="preserve">To the </w:t>
      </w:r>
      <w:r>
        <w:rPr>
          <w:i/>
        </w:rPr>
        <w:t>genes</w:t>
      </w:r>
      <w:r>
        <w:t xml:space="preserve"> directory copy:</w:t>
      </w:r>
    </w:p>
    <w:p w14:paraId="1C63C95E" w14:textId="77777777" w:rsidR="00B8375A" w:rsidRDefault="00B8375A" w:rsidP="00B8375A">
      <w:pPr>
        <w:spacing w:after="0"/>
      </w:pPr>
      <w:r>
        <w:t>do_blast_all.sh</w:t>
      </w:r>
    </w:p>
    <w:p w14:paraId="3B30EDA5" w14:textId="77777777" w:rsidR="00B8375A" w:rsidRDefault="00B8375A" w:rsidP="00B8375A">
      <w:pPr>
        <w:spacing w:after="0"/>
      </w:pPr>
      <w:r>
        <w:t>do_blast.sh</w:t>
      </w:r>
    </w:p>
    <w:p w14:paraId="5F19AC41" w14:textId="77777777" w:rsidR="00B8375A" w:rsidRDefault="00B8375A" w:rsidP="00B8375A">
      <w:pPr>
        <w:spacing w:after="0"/>
      </w:pPr>
      <w:r>
        <w:t>blast_stats.sh</w:t>
      </w:r>
    </w:p>
    <w:p w14:paraId="76F2273B" w14:textId="77777777" w:rsidR="00B8375A" w:rsidRDefault="00B8375A" w:rsidP="00B8375A">
      <w:pPr>
        <w:spacing w:after="0"/>
      </w:pPr>
      <w:r>
        <w:t>extract_header.pl</w:t>
      </w:r>
    </w:p>
    <w:p w14:paraId="42D7F8AC" w14:textId="77777777" w:rsidR="00B8375A" w:rsidRPr="00D36FBF" w:rsidRDefault="00B8375A" w:rsidP="00B8375A"/>
    <w:p w14:paraId="726BAA3C" w14:textId="13B5B7FF"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[jsinger@localhost 12:55:03 ~/genome/toxoplasm</w:t>
      </w:r>
      <w:r w:rsidR="00362F41">
        <w:rPr>
          <w:rFonts w:ascii="Lucida Console" w:hAnsi="Lucida Console" w:cs="Lucida Console"/>
          <w:sz w:val="18"/>
          <w:szCs w:val="18"/>
        </w:rPr>
        <w:t>a</w:t>
      </w:r>
      <w:r>
        <w:rPr>
          <w:rFonts w:ascii="Lucida Console" w:hAnsi="Lucida Console" w:cs="Lucida Console"/>
          <w:sz w:val="18"/>
          <w:szCs w:val="18"/>
        </w:rPr>
        <w:t>/genes] for i in $(ls -d */);do</w:t>
      </w:r>
    </w:p>
    <w:p w14:paraId="276EB22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echo ${i}</w:t>
      </w:r>
    </w:p>
    <w:p w14:paraId="5CB4C9B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done</w:t>
      </w:r>
    </w:p>
    <w:p w14:paraId="1EAC86D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chrIa/</w:t>
      </w:r>
    </w:p>
    <w:p w14:paraId="5BBDD9D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chrIb/</w:t>
      </w:r>
    </w:p>
    <w:p w14:paraId="1D5C0B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w:t>
      </w:r>
    </w:p>
    <w:p w14:paraId="6F3F0A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chrIII/</w:t>
      </w:r>
    </w:p>
    <w:p w14:paraId="6071717B"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chrIV/</w:t>
      </w:r>
    </w:p>
    <w:p w14:paraId="7B1B771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chrIX/</w:t>
      </w:r>
    </w:p>
    <w:p w14:paraId="67B48D6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w:t>
      </w:r>
    </w:p>
    <w:p w14:paraId="14A1F0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w:t>
      </w:r>
    </w:p>
    <w:p w14:paraId="238AB1C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chrVIIa/</w:t>
      </w:r>
    </w:p>
    <w:p w14:paraId="1AD3C4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chrVIIb/</w:t>
      </w:r>
    </w:p>
    <w:p w14:paraId="491A408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chrVIII/</w:t>
      </w:r>
    </w:p>
    <w:p w14:paraId="0F2B364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w:t>
      </w:r>
    </w:p>
    <w:p w14:paraId="07CDAEC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w:t>
      </w:r>
    </w:p>
    <w:p w14:paraId="78B6436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chrXII/</w:t>
      </w:r>
    </w:p>
    <w:p w14:paraId="0345D5F1" w14:textId="77777777" w:rsidR="00B8375A" w:rsidRDefault="00B8375A" w:rsidP="00B8375A"/>
    <w:p w14:paraId="292D1F2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for i in $(ls -d */);do cp do_blast.sh ${i}; done</w:t>
      </w:r>
    </w:p>
    <w:p w14:paraId="4310A8C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./do_blast_all.sh</w:t>
      </w:r>
    </w:p>
    <w:p w14:paraId="7128D9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chrIa/</w:t>
      </w:r>
    </w:p>
    <w:p w14:paraId="473D3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chrIb/</w:t>
      </w:r>
    </w:p>
    <w:p w14:paraId="11D7F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w:t>
      </w:r>
    </w:p>
    <w:p w14:paraId="248F9B2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chrIII/</w:t>
      </w:r>
    </w:p>
    <w:p w14:paraId="3441242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chrIV/</w:t>
      </w:r>
    </w:p>
    <w:p w14:paraId="4215C4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chrIX/</w:t>
      </w:r>
    </w:p>
    <w:p w14:paraId="582D348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w:t>
      </w:r>
    </w:p>
    <w:p w14:paraId="5946449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w:t>
      </w:r>
    </w:p>
    <w:p w14:paraId="77C22B3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chrVIIa/</w:t>
      </w:r>
    </w:p>
    <w:p w14:paraId="6F01FA4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chrVIIb/</w:t>
      </w:r>
    </w:p>
    <w:p w14:paraId="39EB99A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chrVIII/</w:t>
      </w:r>
    </w:p>
    <w:p w14:paraId="1E72CBD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w:t>
      </w:r>
    </w:p>
    <w:p w14:paraId="350238E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w:t>
      </w:r>
    </w:p>
    <w:p w14:paraId="314E4BF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chrXII/</w:t>
      </w:r>
    </w:p>
    <w:p w14:paraId="23C600B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E16B4E9" w14:textId="4AC2AD28" w:rsidR="00B8375A" w:rsidRDefault="00F46CFD" w:rsidP="00B8375A">
      <w:pPr>
        <w:pStyle w:val="Heading2"/>
      </w:pPr>
      <w:r>
        <w:lastRenderedPageBreak/>
        <w:fldChar w:fldCharType="begin"/>
      </w:r>
      <w:r>
        <w:instrText xml:space="preserve"> autonumlgl </w:instrText>
      </w:r>
      <w:r>
        <w:fldChar w:fldCharType="end"/>
      </w:r>
      <w:r>
        <w:t xml:space="preserve"> </w:t>
      </w:r>
      <w:r w:rsidR="00B8375A">
        <w:t>Extract BLAST statistics from BLAST reports.</w:t>
      </w:r>
    </w:p>
    <w:p w14:paraId="48274A93" w14:textId="77777777" w:rsidR="00B8375A" w:rsidRPr="00CA368C" w:rsidRDefault="00B8375A" w:rsidP="00B8375A">
      <w:r>
        <w:t xml:space="preserve">From </w:t>
      </w:r>
      <w:r>
        <w:rPr>
          <w:i/>
        </w:rPr>
        <w:t>genes</w:t>
      </w:r>
      <w:r>
        <w:t xml:space="preserve"> directory:</w:t>
      </w:r>
    </w:p>
    <w:p w14:paraId="2664D407"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./blast_stats.sh</w:t>
      </w:r>
    </w:p>
    <w:bookmarkStart w:id="58" w:name="_Ref501973871"/>
    <w:p w14:paraId="0526D63B" w14:textId="136CF6D1" w:rsidR="00B8375A" w:rsidRDefault="00F46CFD" w:rsidP="00B8375A">
      <w:pPr>
        <w:pStyle w:val="Heading2"/>
      </w:pPr>
      <w:r>
        <w:fldChar w:fldCharType="begin"/>
      </w:r>
      <w:r>
        <w:instrText xml:space="preserve"> autonumlgl </w:instrText>
      </w:r>
      <w:r>
        <w:fldChar w:fldCharType="end"/>
      </w:r>
      <w:r>
        <w:t xml:space="preserve"> </w:t>
      </w:r>
      <w:r w:rsidR="00B8375A">
        <w:t>Create populate_blast_statistics.sql</w:t>
      </w:r>
      <w:bookmarkEnd w:id="58"/>
    </w:p>
    <w:p w14:paraId="3DF54610" w14:textId="769BB317" w:rsidR="00B8375A" w:rsidRDefault="00B8375A" w:rsidP="00B8375A">
      <w:r>
        <w:t xml:space="preserve">Manual step: update script to update the tax_id value to </w:t>
      </w:r>
      <w:r w:rsidR="003F7BE6">
        <w:t xml:space="preserve">5811 </w:t>
      </w:r>
      <w:r>
        <w:t>for Toxoplasm</w:t>
      </w:r>
      <w:r w:rsidR="00362F41">
        <w:t>a</w:t>
      </w:r>
      <w:r>
        <w:t xml:space="preserve"> gondii, then run the script.</w:t>
      </w:r>
    </w:p>
    <w:p w14:paraId="058DA93C" w14:textId="65250DDE" w:rsidR="00B8375A" w:rsidRDefault="00B8375A" w:rsidP="00B8375A">
      <w:pPr>
        <w:rPr>
          <w:rFonts w:ascii="Lucida Console" w:hAnsi="Lucida Console" w:cs="Lucida Console"/>
          <w:sz w:val="18"/>
          <w:szCs w:val="18"/>
        </w:rPr>
      </w:pPr>
      <w:r>
        <w:rPr>
          <w:rFonts w:ascii="Lucida Console" w:hAnsi="Lucida Console" w:cs="Lucida Console"/>
          <w:sz w:val="18"/>
          <w:szCs w:val="18"/>
        </w:rPr>
        <w:t>~/genome/toxoplasm</w:t>
      </w:r>
      <w:r w:rsidR="00362F41">
        <w:rPr>
          <w:rFonts w:ascii="Lucida Console" w:hAnsi="Lucida Console" w:cs="Lucida Console"/>
          <w:sz w:val="18"/>
          <w:szCs w:val="18"/>
        </w:rPr>
        <w:t>a</w:t>
      </w:r>
      <w:r>
        <w:rPr>
          <w:rFonts w:ascii="Lucida Console" w:hAnsi="Lucida Console" w:cs="Lucida Console"/>
          <w:sz w:val="18"/>
          <w:szCs w:val="18"/>
        </w:rPr>
        <w:t>/genes] ../create_populate_blast_statistics.sh</w:t>
      </w:r>
    </w:p>
    <w:p w14:paraId="26A218F9" w14:textId="1977B6C9" w:rsidR="00B8375A" w:rsidRDefault="00F46CFD" w:rsidP="00B8375A">
      <w:pPr>
        <w:pStyle w:val="Heading2"/>
      </w:pPr>
      <w:r>
        <w:fldChar w:fldCharType="begin"/>
      </w:r>
      <w:r>
        <w:instrText xml:space="preserve"> autonumlgl </w:instrText>
      </w:r>
      <w:r>
        <w:fldChar w:fldCharType="end"/>
      </w:r>
      <w:r>
        <w:t xml:space="preserve"> </w:t>
      </w:r>
      <w:r w:rsidR="00B8375A">
        <w:t>Upload BLAST stats to postgres database on work VM.</w:t>
      </w:r>
    </w:p>
    <w:p w14:paraId="33A4C872"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Start the PostgreSQL server on the work VM:</w:t>
      </w:r>
    </w:p>
    <w:p w14:paraId="53AA9B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[postgres@localhost 12:43:20 ~] ./startdb &amp;</w:t>
      </w:r>
    </w:p>
    <w:p w14:paraId="532BA24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22776</w:t>
      </w:r>
    </w:p>
    <w:p w14:paraId="4BFCF1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[postgres@localhost 12:43:37 ~] server starting</w:t>
      </w:r>
    </w:p>
    <w:p w14:paraId="41BB647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4D091AA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Done                    ./startdb</w:t>
      </w:r>
    </w:p>
    <w:p w14:paraId="714FEC6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[postgres@localhost 12:43:39 ~] exit</w:t>
      </w:r>
    </w:p>
    <w:p w14:paraId="222C272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logout</w:t>
      </w:r>
    </w:p>
    <w:p w14:paraId="12E7860C" w14:textId="38B68502"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[jsinger@localhost 12:43:45 ~/genome/toxoplasm</w:t>
      </w:r>
      <w:r w:rsidR="00362F41">
        <w:rPr>
          <w:rFonts w:ascii="Lucida Console" w:hAnsi="Lucida Console" w:cs="Lucida Console"/>
          <w:sz w:val="18"/>
          <w:szCs w:val="18"/>
        </w:rPr>
        <w:t>a</w:t>
      </w:r>
      <w:r>
        <w:rPr>
          <w:rFonts w:ascii="Lucida Console" w:hAnsi="Lucida Console" w:cs="Lucida Console"/>
          <w:sz w:val="18"/>
          <w:szCs w:val="18"/>
        </w:rPr>
        <w:t>/genes]</w:t>
      </w:r>
    </w:p>
    <w:p w14:paraId="570E43A3"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5945B6C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the database:</w:t>
      </w:r>
    </w:p>
    <w:p w14:paraId="6281E61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-U postgres -d chembl_targets</w:t>
      </w:r>
    </w:p>
    <w:p w14:paraId="2C647BC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25EDA4C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28D799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237CF1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Chembl_targets=#</w:t>
      </w:r>
    </w:p>
    <w:p w14:paraId="62108A9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‘populate_blas psql -U postgres</w:t>
      </w:r>
    </w:p>
    <w:p w14:paraId="2FA15F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5CD01462"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35AAD04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50574C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‘populate_blast_statistics.sql’</w:t>
      </w:r>
    </w:p>
    <w:p w14:paraId="6D5EFF7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07A6E9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3F156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chembl_targets=# select count(*)</w:t>
      </w:r>
    </w:p>
    <w:p w14:paraId="7CA05AE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chembl_targets-# from blast_statistics</w:t>
      </w:r>
    </w:p>
    <w:p w14:paraId="2ECC081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chembl_targets-# where tax_id=508771;</w:t>
      </w:r>
    </w:p>
    <w:p w14:paraId="6460235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w:t>
      </w:r>
    </w:p>
    <w:p w14:paraId="5739970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63C5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664776</w:t>
      </w:r>
    </w:p>
    <w:p w14:paraId="298E57C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54CB6B5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1AE23C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43DAE27" w14:textId="4FCD12C4" w:rsidR="00B8375A" w:rsidRDefault="00F46CFD" w:rsidP="00B8375A">
      <w:pPr>
        <w:pStyle w:val="Heading2"/>
      </w:pPr>
      <w:r>
        <w:fldChar w:fldCharType="begin"/>
      </w:r>
      <w:r>
        <w:instrText xml:space="preserve"> autonumlgl </w:instrText>
      </w:r>
      <w:r>
        <w:fldChar w:fldCharType="end"/>
      </w:r>
      <w:r>
        <w:t xml:space="preserve"> </w:t>
      </w:r>
      <w:r w:rsidR="00B8375A">
        <w:t>Export data to a file on the work VM.</w:t>
      </w:r>
    </w:p>
    <w:p w14:paraId="7D4F060D"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\copy  (select * from blast_statistics where tax_id=508771) to  '~/blast_statistics_508771.txt'</w:t>
      </w:r>
    </w:p>
    <w:p w14:paraId="5BA8128A" w14:textId="0F6A3A03" w:rsidR="00B8375A" w:rsidRDefault="00F46CFD" w:rsidP="00B8375A">
      <w:pPr>
        <w:pStyle w:val="Heading2"/>
      </w:pPr>
      <w:r>
        <w:fldChar w:fldCharType="begin"/>
      </w:r>
      <w:r>
        <w:instrText xml:space="preserve"> autonumlgl </w:instrText>
      </w:r>
      <w:r>
        <w:fldChar w:fldCharType="end"/>
      </w:r>
      <w:r>
        <w:t xml:space="preserve"> </w:t>
      </w:r>
      <w:r w:rsidR="00B8375A">
        <w:t>Download data to Windows integration environment.</w:t>
      </w:r>
    </w:p>
    <w:p w14:paraId="59DC0E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scp jsinger@192.168.1.12:~/blast_statistics_508771.txt .</w:t>
      </w:r>
    </w:p>
    <w:p w14:paraId="6A2BD4D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jsinger@192.168.1.12's password:</w:t>
      </w:r>
    </w:p>
    <w:p w14:paraId="2E904B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blast_statistics_508771.txt                                                                                                                                 100%   43MB  42.6MB/s   00:00</w:t>
      </w:r>
    </w:p>
    <w:p w14:paraId="70A1548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83525B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29F5F4B8" w14:textId="022A4B40" w:rsidR="00B8375A" w:rsidRDefault="00F46CFD" w:rsidP="00B8375A">
      <w:pPr>
        <w:pStyle w:val="Heading2"/>
      </w:pPr>
      <w:r>
        <w:fldChar w:fldCharType="begin"/>
      </w:r>
      <w:r>
        <w:instrText xml:space="preserve"> autonumlgl </w:instrText>
      </w:r>
      <w:r>
        <w:fldChar w:fldCharType="end"/>
      </w:r>
      <w:r>
        <w:t xml:space="preserve"> </w:t>
      </w:r>
      <w:r w:rsidR="00B8375A">
        <w:t>Import data into MyChEMBL database.</w:t>
      </w:r>
    </w:p>
    <w:p w14:paraId="5BB9F2B6" w14:textId="2AD71706" w:rsidR="00B8375A" w:rsidRDefault="00B8375A" w:rsidP="00B8375A">
      <w:r>
        <w:t>chembl_20=&gt; \copy blast_statistics from 'C:/jeremy/toxoplasm</w:t>
      </w:r>
      <w:r w:rsidR="00362F41">
        <w:t>a</w:t>
      </w:r>
      <w:r>
        <w:t>/blast_statistics_508771.txt'</w:t>
      </w:r>
    </w:p>
    <w:p w14:paraId="43CAE485" w14:textId="50ED3716" w:rsidR="00B8375A" w:rsidRPr="009053ED" w:rsidRDefault="00B8375A" w:rsidP="009053ED">
      <w:r>
        <w:t>COPY 664776</w:t>
      </w:r>
    </w:p>
    <w:sectPr w:rsidR="00B8375A" w:rsidRPr="009053ED" w:rsidSect="003B471F">
      <w:headerReference w:type="default" r:id="rId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9D86E0" w14:textId="77777777" w:rsidR="008C769C" w:rsidRDefault="008C769C" w:rsidP="0008119B">
      <w:pPr>
        <w:spacing w:after="0" w:line="240" w:lineRule="auto"/>
      </w:pPr>
      <w:r>
        <w:separator/>
      </w:r>
    </w:p>
  </w:endnote>
  <w:endnote w:type="continuationSeparator" w:id="0">
    <w:p w14:paraId="6FFA7576" w14:textId="77777777" w:rsidR="008C769C" w:rsidRDefault="008C769C" w:rsidP="0008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vOTd67905e7">
    <w:altName w:val="Calibri"/>
    <w:panose1 w:val="00000000000000000000"/>
    <w:charset w:val="00"/>
    <w:family w:val="auto"/>
    <w:notTrueType/>
    <w:pitch w:val="default"/>
    <w:sig w:usb0="00000003" w:usb1="00000000" w:usb2="00000000" w:usb3="00000000" w:csb0="00000001" w:csb1="00000000"/>
  </w:font>
  <w:font w:name="AdvOT1513558b.I">
    <w:altName w:val="Calibri"/>
    <w:panose1 w:val="00000000000000000000"/>
    <w:charset w:val="00"/>
    <w:family w:val="auto"/>
    <w:notTrueType/>
    <w:pitch w:val="default"/>
    <w:sig w:usb0="00000003" w:usb1="00000000" w:usb2="00000000" w:usb3="00000000" w:csb0="00000001" w:csb1="00000000"/>
  </w:font>
  <w:font w:name="AdvOT919a0533.B">
    <w:altName w:val="Calibri"/>
    <w:panose1 w:val="00000000000000000000"/>
    <w:charset w:val="00"/>
    <w:family w:val="auto"/>
    <w:notTrueType/>
    <w:pitch w:val="default"/>
    <w:sig w:usb0="00000003" w:usb1="00000000" w:usb2="00000000" w:usb3="00000000" w:csb0="00000001"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radeGothic">
    <w:altName w:val="Calibri"/>
    <w:panose1 w:val="00000000000000000000"/>
    <w:charset w:val="00"/>
    <w:family w:val="swiss"/>
    <w:notTrueType/>
    <w:pitch w:val="default"/>
    <w:sig w:usb0="00000003" w:usb1="00000000" w:usb2="00000000" w:usb3="00000000" w:csb0="00000001" w:csb1="00000000"/>
  </w:font>
  <w:font w:name="TradeGothic-Oblique">
    <w:altName w:val="Calibri"/>
    <w:panose1 w:val="00000000000000000000"/>
    <w:charset w:val="00"/>
    <w:family w:val="swiss"/>
    <w:notTrueType/>
    <w:pitch w:val="default"/>
    <w:sig w:usb0="00000003" w:usb1="00000000" w:usb2="00000000" w:usb3="00000000" w:csb0="00000001" w:csb1="00000000"/>
  </w:font>
  <w:font w:name="TradeGothic-BoldTwo">
    <w:altName w:val="Calibri"/>
    <w:panose1 w:val="00000000000000000000"/>
    <w:charset w:val="00"/>
    <w:family w:val="swiss"/>
    <w:notTrueType/>
    <w:pitch w:val="default"/>
    <w:sig w:usb0="00000003" w:usb1="00000000" w:usb2="00000000" w:usb3="00000000" w:csb0="00000001" w:csb1="00000000"/>
  </w:font>
  <w:font w:name="ChemBats2">
    <w:altName w:val="Calibri"/>
    <w:panose1 w:val="00000000000000000000"/>
    <w:charset w:val="00"/>
    <w:family w:val="auto"/>
    <w:notTrueType/>
    <w:pitch w:val="default"/>
    <w:sig w:usb0="00000003" w:usb1="00000000" w:usb2="00000000" w:usb3="00000000" w:csb0="00000001" w:csb1="00000000"/>
  </w:font>
  <w:font w:name="Minion-Regular">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AdvPSSym">
    <w:altName w:val="Calibri"/>
    <w:panose1 w:val="00000000000000000000"/>
    <w:charset w:val="00"/>
    <w:family w:val="auto"/>
    <w:notTrueType/>
    <w:pitch w:val="default"/>
    <w:sig w:usb0="00000003" w:usb1="00000000" w:usb2="00000000" w:usb3="00000000" w:csb0="00000001" w:csb1="00000000"/>
  </w:font>
  <w:font w:name="AdvGulliv-R">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25BDEA" w14:textId="77777777" w:rsidR="008C769C" w:rsidRDefault="008C769C" w:rsidP="0008119B">
      <w:pPr>
        <w:spacing w:after="0" w:line="240" w:lineRule="auto"/>
      </w:pPr>
      <w:r>
        <w:separator/>
      </w:r>
    </w:p>
  </w:footnote>
  <w:footnote w:type="continuationSeparator" w:id="0">
    <w:p w14:paraId="462EFA8C" w14:textId="77777777" w:rsidR="008C769C" w:rsidRDefault="008C769C" w:rsidP="0008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875717"/>
      <w:docPartObj>
        <w:docPartGallery w:val="Page Numbers (Top of Page)"/>
        <w:docPartUnique/>
      </w:docPartObj>
    </w:sdtPr>
    <w:sdtEndPr>
      <w:rPr>
        <w:noProof/>
      </w:rPr>
    </w:sdtEndPr>
    <w:sdtContent>
      <w:p w14:paraId="4E945137" w14:textId="444AB6D4" w:rsidR="0060354B" w:rsidRDefault="0060354B">
        <w:pPr>
          <w:pStyle w:val="Header"/>
          <w:jc w:val="right"/>
        </w:pPr>
        <w:r>
          <w:fldChar w:fldCharType="begin"/>
        </w:r>
        <w:r>
          <w:instrText xml:space="preserve"> PAGE   \* MERGEFORMAT </w:instrText>
        </w:r>
        <w:r>
          <w:fldChar w:fldCharType="separate"/>
        </w:r>
        <w:r w:rsidR="00362F41">
          <w:rPr>
            <w:noProof/>
          </w:rPr>
          <w:t>3</w:t>
        </w:r>
        <w:r>
          <w:rPr>
            <w:noProof/>
          </w:rPr>
          <w:fldChar w:fldCharType="end"/>
        </w:r>
      </w:p>
    </w:sdtContent>
  </w:sdt>
  <w:p w14:paraId="4026355C" w14:textId="77777777" w:rsidR="0060354B" w:rsidRDefault="006035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4621E"/>
    <w:multiLevelType w:val="hybridMultilevel"/>
    <w:tmpl w:val="96F0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E737E4"/>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321A6A"/>
    <w:multiLevelType w:val="hybridMultilevel"/>
    <w:tmpl w:val="F206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1E09B8"/>
    <w:multiLevelType w:val="hybridMultilevel"/>
    <w:tmpl w:val="21004198"/>
    <w:lvl w:ilvl="0" w:tplc="DB028004">
      <w:start w:val="1"/>
      <w:numFmt w:val="bullet"/>
      <w:lvlText w:val="•"/>
      <w:lvlJc w:val="left"/>
      <w:pPr>
        <w:tabs>
          <w:tab w:val="num" w:pos="720"/>
        </w:tabs>
        <w:ind w:left="720" w:hanging="360"/>
      </w:pPr>
      <w:rPr>
        <w:rFonts w:ascii="Arial" w:hAnsi="Arial" w:hint="default"/>
      </w:rPr>
    </w:lvl>
    <w:lvl w:ilvl="1" w:tplc="77488A62" w:tentative="1">
      <w:start w:val="1"/>
      <w:numFmt w:val="bullet"/>
      <w:lvlText w:val="•"/>
      <w:lvlJc w:val="left"/>
      <w:pPr>
        <w:tabs>
          <w:tab w:val="num" w:pos="1440"/>
        </w:tabs>
        <w:ind w:left="1440" w:hanging="360"/>
      </w:pPr>
      <w:rPr>
        <w:rFonts w:ascii="Arial" w:hAnsi="Arial" w:hint="default"/>
      </w:rPr>
    </w:lvl>
    <w:lvl w:ilvl="2" w:tplc="72D85A66" w:tentative="1">
      <w:start w:val="1"/>
      <w:numFmt w:val="bullet"/>
      <w:lvlText w:val="•"/>
      <w:lvlJc w:val="left"/>
      <w:pPr>
        <w:tabs>
          <w:tab w:val="num" w:pos="2160"/>
        </w:tabs>
        <w:ind w:left="2160" w:hanging="360"/>
      </w:pPr>
      <w:rPr>
        <w:rFonts w:ascii="Arial" w:hAnsi="Arial" w:hint="default"/>
      </w:rPr>
    </w:lvl>
    <w:lvl w:ilvl="3" w:tplc="90D81D0E" w:tentative="1">
      <w:start w:val="1"/>
      <w:numFmt w:val="bullet"/>
      <w:lvlText w:val="•"/>
      <w:lvlJc w:val="left"/>
      <w:pPr>
        <w:tabs>
          <w:tab w:val="num" w:pos="2880"/>
        </w:tabs>
        <w:ind w:left="2880" w:hanging="360"/>
      </w:pPr>
      <w:rPr>
        <w:rFonts w:ascii="Arial" w:hAnsi="Arial" w:hint="default"/>
      </w:rPr>
    </w:lvl>
    <w:lvl w:ilvl="4" w:tplc="2CB0E98C" w:tentative="1">
      <w:start w:val="1"/>
      <w:numFmt w:val="bullet"/>
      <w:lvlText w:val="•"/>
      <w:lvlJc w:val="left"/>
      <w:pPr>
        <w:tabs>
          <w:tab w:val="num" w:pos="3600"/>
        </w:tabs>
        <w:ind w:left="3600" w:hanging="360"/>
      </w:pPr>
      <w:rPr>
        <w:rFonts w:ascii="Arial" w:hAnsi="Arial" w:hint="default"/>
      </w:rPr>
    </w:lvl>
    <w:lvl w:ilvl="5" w:tplc="5E6E1500" w:tentative="1">
      <w:start w:val="1"/>
      <w:numFmt w:val="bullet"/>
      <w:lvlText w:val="•"/>
      <w:lvlJc w:val="left"/>
      <w:pPr>
        <w:tabs>
          <w:tab w:val="num" w:pos="4320"/>
        </w:tabs>
        <w:ind w:left="4320" w:hanging="360"/>
      </w:pPr>
      <w:rPr>
        <w:rFonts w:ascii="Arial" w:hAnsi="Arial" w:hint="default"/>
      </w:rPr>
    </w:lvl>
    <w:lvl w:ilvl="6" w:tplc="14F2CDFA" w:tentative="1">
      <w:start w:val="1"/>
      <w:numFmt w:val="bullet"/>
      <w:lvlText w:val="•"/>
      <w:lvlJc w:val="left"/>
      <w:pPr>
        <w:tabs>
          <w:tab w:val="num" w:pos="5040"/>
        </w:tabs>
        <w:ind w:left="5040" w:hanging="360"/>
      </w:pPr>
      <w:rPr>
        <w:rFonts w:ascii="Arial" w:hAnsi="Arial" w:hint="default"/>
      </w:rPr>
    </w:lvl>
    <w:lvl w:ilvl="7" w:tplc="A47CB042" w:tentative="1">
      <w:start w:val="1"/>
      <w:numFmt w:val="bullet"/>
      <w:lvlText w:val="•"/>
      <w:lvlJc w:val="left"/>
      <w:pPr>
        <w:tabs>
          <w:tab w:val="num" w:pos="5760"/>
        </w:tabs>
        <w:ind w:left="5760" w:hanging="360"/>
      </w:pPr>
      <w:rPr>
        <w:rFonts w:ascii="Arial" w:hAnsi="Arial" w:hint="default"/>
      </w:rPr>
    </w:lvl>
    <w:lvl w:ilvl="8" w:tplc="469C623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16477D"/>
    <w:multiLevelType w:val="hybridMultilevel"/>
    <w:tmpl w:val="BDACF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7151F2"/>
    <w:multiLevelType w:val="hybridMultilevel"/>
    <w:tmpl w:val="A21EC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561EA9"/>
    <w:multiLevelType w:val="hybridMultilevel"/>
    <w:tmpl w:val="31504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657A17"/>
    <w:multiLevelType w:val="hybridMultilevel"/>
    <w:tmpl w:val="A2A29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685A7C"/>
    <w:multiLevelType w:val="hybridMultilevel"/>
    <w:tmpl w:val="0C743462"/>
    <w:lvl w:ilvl="0" w:tplc="1D7C62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D47B8F"/>
    <w:multiLevelType w:val="hybridMultilevel"/>
    <w:tmpl w:val="532AE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D67449"/>
    <w:multiLevelType w:val="hybridMultilevel"/>
    <w:tmpl w:val="CF10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901FB4"/>
    <w:multiLevelType w:val="hybridMultilevel"/>
    <w:tmpl w:val="7722D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0"/>
  </w:num>
  <w:num w:numId="5">
    <w:abstractNumId w:val="2"/>
  </w:num>
  <w:num w:numId="6">
    <w:abstractNumId w:val="9"/>
  </w:num>
  <w:num w:numId="7">
    <w:abstractNumId w:val="11"/>
  </w:num>
  <w:num w:numId="8">
    <w:abstractNumId w:val="12"/>
  </w:num>
  <w:num w:numId="9">
    <w:abstractNumId w:val="8"/>
  </w:num>
  <w:num w:numId="10">
    <w:abstractNumId w:val="1"/>
  </w:num>
  <w:num w:numId="11">
    <w:abstractNumId w:val="7"/>
  </w:num>
  <w:num w:numId="12">
    <w:abstractNumId w:val="1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119B"/>
    <w:rsid w:val="0000598E"/>
    <w:rsid w:val="00005A1A"/>
    <w:rsid w:val="00011351"/>
    <w:rsid w:val="000116F4"/>
    <w:rsid w:val="000125D7"/>
    <w:rsid w:val="00012F40"/>
    <w:rsid w:val="00016A35"/>
    <w:rsid w:val="00020ED8"/>
    <w:rsid w:val="00024E88"/>
    <w:rsid w:val="00026647"/>
    <w:rsid w:val="00032620"/>
    <w:rsid w:val="000337A6"/>
    <w:rsid w:val="00034D66"/>
    <w:rsid w:val="000410E6"/>
    <w:rsid w:val="0004112B"/>
    <w:rsid w:val="00041802"/>
    <w:rsid w:val="00041A60"/>
    <w:rsid w:val="00042A5F"/>
    <w:rsid w:val="0004372A"/>
    <w:rsid w:val="00043A86"/>
    <w:rsid w:val="000440A9"/>
    <w:rsid w:val="00044C2E"/>
    <w:rsid w:val="0004523D"/>
    <w:rsid w:val="00050257"/>
    <w:rsid w:val="00050486"/>
    <w:rsid w:val="000565E3"/>
    <w:rsid w:val="00060484"/>
    <w:rsid w:val="00061362"/>
    <w:rsid w:val="00062A94"/>
    <w:rsid w:val="0006495E"/>
    <w:rsid w:val="000650D6"/>
    <w:rsid w:val="00067764"/>
    <w:rsid w:val="0007078E"/>
    <w:rsid w:val="00072FE7"/>
    <w:rsid w:val="000803CE"/>
    <w:rsid w:val="0008119B"/>
    <w:rsid w:val="000838DF"/>
    <w:rsid w:val="000853B7"/>
    <w:rsid w:val="00085EF2"/>
    <w:rsid w:val="000942D6"/>
    <w:rsid w:val="000A0B00"/>
    <w:rsid w:val="000A3679"/>
    <w:rsid w:val="000A7518"/>
    <w:rsid w:val="000B2F1E"/>
    <w:rsid w:val="000B4E1F"/>
    <w:rsid w:val="000B7337"/>
    <w:rsid w:val="000C016A"/>
    <w:rsid w:val="000C144F"/>
    <w:rsid w:val="000C4066"/>
    <w:rsid w:val="000C5F8D"/>
    <w:rsid w:val="000C6DAC"/>
    <w:rsid w:val="000D1552"/>
    <w:rsid w:val="000D19B7"/>
    <w:rsid w:val="000D293D"/>
    <w:rsid w:val="000D2C3B"/>
    <w:rsid w:val="000D49A5"/>
    <w:rsid w:val="000D5E20"/>
    <w:rsid w:val="000D6AE2"/>
    <w:rsid w:val="000E1F9F"/>
    <w:rsid w:val="000E3975"/>
    <w:rsid w:val="000E3B6E"/>
    <w:rsid w:val="000E5F4C"/>
    <w:rsid w:val="000E721F"/>
    <w:rsid w:val="000F2A20"/>
    <w:rsid w:val="000F353D"/>
    <w:rsid w:val="000F51D5"/>
    <w:rsid w:val="00105E67"/>
    <w:rsid w:val="001064A1"/>
    <w:rsid w:val="001178BE"/>
    <w:rsid w:val="00122B5C"/>
    <w:rsid w:val="001237CD"/>
    <w:rsid w:val="00123A50"/>
    <w:rsid w:val="00125FC4"/>
    <w:rsid w:val="00130297"/>
    <w:rsid w:val="00134601"/>
    <w:rsid w:val="0013620D"/>
    <w:rsid w:val="00143674"/>
    <w:rsid w:val="00143C52"/>
    <w:rsid w:val="00144E1B"/>
    <w:rsid w:val="00146186"/>
    <w:rsid w:val="001470A0"/>
    <w:rsid w:val="00151A46"/>
    <w:rsid w:val="0016321B"/>
    <w:rsid w:val="001640E6"/>
    <w:rsid w:val="001708D9"/>
    <w:rsid w:val="00172D93"/>
    <w:rsid w:val="0017456C"/>
    <w:rsid w:val="001765A1"/>
    <w:rsid w:val="00180738"/>
    <w:rsid w:val="00181904"/>
    <w:rsid w:val="001867B1"/>
    <w:rsid w:val="00186B25"/>
    <w:rsid w:val="00186FBF"/>
    <w:rsid w:val="00191B0B"/>
    <w:rsid w:val="001A21B4"/>
    <w:rsid w:val="001A3245"/>
    <w:rsid w:val="001A572A"/>
    <w:rsid w:val="001A60F1"/>
    <w:rsid w:val="001A6D1E"/>
    <w:rsid w:val="001A7676"/>
    <w:rsid w:val="001B2DBE"/>
    <w:rsid w:val="001C1B93"/>
    <w:rsid w:val="001C74A4"/>
    <w:rsid w:val="001E384E"/>
    <w:rsid w:val="001F30B3"/>
    <w:rsid w:val="001F50C1"/>
    <w:rsid w:val="001F5F43"/>
    <w:rsid w:val="001F7F39"/>
    <w:rsid w:val="002022F5"/>
    <w:rsid w:val="002046C5"/>
    <w:rsid w:val="00211E35"/>
    <w:rsid w:val="00213051"/>
    <w:rsid w:val="00217371"/>
    <w:rsid w:val="00223455"/>
    <w:rsid w:val="00226206"/>
    <w:rsid w:val="0022721B"/>
    <w:rsid w:val="00227702"/>
    <w:rsid w:val="0023145A"/>
    <w:rsid w:val="0023199A"/>
    <w:rsid w:val="00231F28"/>
    <w:rsid w:val="0023391A"/>
    <w:rsid w:val="0024087D"/>
    <w:rsid w:val="00242159"/>
    <w:rsid w:val="0024272F"/>
    <w:rsid w:val="00247AC3"/>
    <w:rsid w:val="00252B6D"/>
    <w:rsid w:val="00252D07"/>
    <w:rsid w:val="002544B1"/>
    <w:rsid w:val="00257C8C"/>
    <w:rsid w:val="00260B17"/>
    <w:rsid w:val="00260E9E"/>
    <w:rsid w:val="00277E18"/>
    <w:rsid w:val="002826D2"/>
    <w:rsid w:val="00283408"/>
    <w:rsid w:val="00285D61"/>
    <w:rsid w:val="002939A6"/>
    <w:rsid w:val="002945CA"/>
    <w:rsid w:val="002A10D4"/>
    <w:rsid w:val="002A2D3D"/>
    <w:rsid w:val="002B149B"/>
    <w:rsid w:val="002B4E46"/>
    <w:rsid w:val="002B784D"/>
    <w:rsid w:val="002C02B7"/>
    <w:rsid w:val="002C08CF"/>
    <w:rsid w:val="002C6C30"/>
    <w:rsid w:val="002D565C"/>
    <w:rsid w:val="002E0F6F"/>
    <w:rsid w:val="002E17F9"/>
    <w:rsid w:val="002F0AF6"/>
    <w:rsid w:val="002F12F5"/>
    <w:rsid w:val="002F6261"/>
    <w:rsid w:val="00300530"/>
    <w:rsid w:val="00300F22"/>
    <w:rsid w:val="00301AF7"/>
    <w:rsid w:val="0031291C"/>
    <w:rsid w:val="00315715"/>
    <w:rsid w:val="003163A9"/>
    <w:rsid w:val="003200D4"/>
    <w:rsid w:val="00320594"/>
    <w:rsid w:val="00330B77"/>
    <w:rsid w:val="00332B4F"/>
    <w:rsid w:val="00334473"/>
    <w:rsid w:val="003402B5"/>
    <w:rsid w:val="00341A21"/>
    <w:rsid w:val="003422C3"/>
    <w:rsid w:val="003442DA"/>
    <w:rsid w:val="003443F6"/>
    <w:rsid w:val="003451B5"/>
    <w:rsid w:val="00347B60"/>
    <w:rsid w:val="0035099B"/>
    <w:rsid w:val="00351098"/>
    <w:rsid w:val="00351181"/>
    <w:rsid w:val="003555D4"/>
    <w:rsid w:val="003574DC"/>
    <w:rsid w:val="00362F41"/>
    <w:rsid w:val="00364BA7"/>
    <w:rsid w:val="00366FA5"/>
    <w:rsid w:val="00367BCD"/>
    <w:rsid w:val="00370AE1"/>
    <w:rsid w:val="00375EAF"/>
    <w:rsid w:val="00376579"/>
    <w:rsid w:val="003826C5"/>
    <w:rsid w:val="00385252"/>
    <w:rsid w:val="00385913"/>
    <w:rsid w:val="00390763"/>
    <w:rsid w:val="00392ADB"/>
    <w:rsid w:val="0039360C"/>
    <w:rsid w:val="00394C13"/>
    <w:rsid w:val="00396D66"/>
    <w:rsid w:val="003A4341"/>
    <w:rsid w:val="003A6625"/>
    <w:rsid w:val="003B0847"/>
    <w:rsid w:val="003B0A89"/>
    <w:rsid w:val="003B1FF5"/>
    <w:rsid w:val="003B2007"/>
    <w:rsid w:val="003B27C1"/>
    <w:rsid w:val="003B2832"/>
    <w:rsid w:val="003B4177"/>
    <w:rsid w:val="003B471F"/>
    <w:rsid w:val="003C4EDA"/>
    <w:rsid w:val="003C572D"/>
    <w:rsid w:val="003C5D30"/>
    <w:rsid w:val="003C63FB"/>
    <w:rsid w:val="003D44CC"/>
    <w:rsid w:val="003D527C"/>
    <w:rsid w:val="003D7739"/>
    <w:rsid w:val="003F3AE9"/>
    <w:rsid w:val="003F629D"/>
    <w:rsid w:val="003F7755"/>
    <w:rsid w:val="003F7BE6"/>
    <w:rsid w:val="00403B72"/>
    <w:rsid w:val="00405175"/>
    <w:rsid w:val="00405757"/>
    <w:rsid w:val="0040664F"/>
    <w:rsid w:val="00437294"/>
    <w:rsid w:val="004412C6"/>
    <w:rsid w:val="00442E50"/>
    <w:rsid w:val="00444222"/>
    <w:rsid w:val="0044425A"/>
    <w:rsid w:val="00446B89"/>
    <w:rsid w:val="00447514"/>
    <w:rsid w:val="004475E8"/>
    <w:rsid w:val="004520AC"/>
    <w:rsid w:val="004523F0"/>
    <w:rsid w:val="00453EC1"/>
    <w:rsid w:val="00455EDE"/>
    <w:rsid w:val="00456501"/>
    <w:rsid w:val="00460AD5"/>
    <w:rsid w:val="00464D45"/>
    <w:rsid w:val="004650AE"/>
    <w:rsid w:val="00487DDA"/>
    <w:rsid w:val="00490993"/>
    <w:rsid w:val="0049202B"/>
    <w:rsid w:val="00496869"/>
    <w:rsid w:val="004A1A66"/>
    <w:rsid w:val="004A2045"/>
    <w:rsid w:val="004A748C"/>
    <w:rsid w:val="004B0F26"/>
    <w:rsid w:val="004B301F"/>
    <w:rsid w:val="004C0B66"/>
    <w:rsid w:val="004C1926"/>
    <w:rsid w:val="004C210C"/>
    <w:rsid w:val="004C6C03"/>
    <w:rsid w:val="004D4302"/>
    <w:rsid w:val="004D7F63"/>
    <w:rsid w:val="004E165E"/>
    <w:rsid w:val="004E167B"/>
    <w:rsid w:val="004E2C65"/>
    <w:rsid w:val="004E2DB1"/>
    <w:rsid w:val="004E483E"/>
    <w:rsid w:val="005015E9"/>
    <w:rsid w:val="005034E8"/>
    <w:rsid w:val="00504730"/>
    <w:rsid w:val="00506E7E"/>
    <w:rsid w:val="00521BB1"/>
    <w:rsid w:val="00526E3E"/>
    <w:rsid w:val="005304C7"/>
    <w:rsid w:val="005361CA"/>
    <w:rsid w:val="00536A02"/>
    <w:rsid w:val="00536A6C"/>
    <w:rsid w:val="00551AA1"/>
    <w:rsid w:val="00556091"/>
    <w:rsid w:val="00556D5A"/>
    <w:rsid w:val="0056375C"/>
    <w:rsid w:val="005651A1"/>
    <w:rsid w:val="005677A5"/>
    <w:rsid w:val="0057175E"/>
    <w:rsid w:val="00572612"/>
    <w:rsid w:val="0058293E"/>
    <w:rsid w:val="005850B9"/>
    <w:rsid w:val="00586F3A"/>
    <w:rsid w:val="005926DA"/>
    <w:rsid w:val="005951A2"/>
    <w:rsid w:val="00597E0E"/>
    <w:rsid w:val="005A134C"/>
    <w:rsid w:val="005A1C41"/>
    <w:rsid w:val="005A38AA"/>
    <w:rsid w:val="005B1976"/>
    <w:rsid w:val="005B2FA0"/>
    <w:rsid w:val="005B38D5"/>
    <w:rsid w:val="005B4C30"/>
    <w:rsid w:val="005B59DB"/>
    <w:rsid w:val="005C12B2"/>
    <w:rsid w:val="005C167B"/>
    <w:rsid w:val="005C1874"/>
    <w:rsid w:val="005C22A9"/>
    <w:rsid w:val="005D01A5"/>
    <w:rsid w:val="005D14ED"/>
    <w:rsid w:val="005D1D68"/>
    <w:rsid w:val="005D3CBB"/>
    <w:rsid w:val="005D59DF"/>
    <w:rsid w:val="005D6226"/>
    <w:rsid w:val="005D6238"/>
    <w:rsid w:val="005D679F"/>
    <w:rsid w:val="005D76D2"/>
    <w:rsid w:val="005E056F"/>
    <w:rsid w:val="005E3A0B"/>
    <w:rsid w:val="005F0AB0"/>
    <w:rsid w:val="00602591"/>
    <w:rsid w:val="0060354B"/>
    <w:rsid w:val="006037A3"/>
    <w:rsid w:val="00604988"/>
    <w:rsid w:val="00612270"/>
    <w:rsid w:val="00614B0E"/>
    <w:rsid w:val="00616DE8"/>
    <w:rsid w:val="00622EE4"/>
    <w:rsid w:val="00623CC6"/>
    <w:rsid w:val="00633589"/>
    <w:rsid w:val="00633A17"/>
    <w:rsid w:val="00636C23"/>
    <w:rsid w:val="00641D71"/>
    <w:rsid w:val="00643F5E"/>
    <w:rsid w:val="006453FC"/>
    <w:rsid w:val="006553FE"/>
    <w:rsid w:val="00656CC6"/>
    <w:rsid w:val="00656E1F"/>
    <w:rsid w:val="00660F2E"/>
    <w:rsid w:val="00663EF1"/>
    <w:rsid w:val="0066797A"/>
    <w:rsid w:val="00671E7F"/>
    <w:rsid w:val="00672B76"/>
    <w:rsid w:val="00684E94"/>
    <w:rsid w:val="006874C8"/>
    <w:rsid w:val="00687FB8"/>
    <w:rsid w:val="0069422A"/>
    <w:rsid w:val="00694412"/>
    <w:rsid w:val="00695C28"/>
    <w:rsid w:val="006A2124"/>
    <w:rsid w:val="006A329D"/>
    <w:rsid w:val="006A6799"/>
    <w:rsid w:val="006A75EE"/>
    <w:rsid w:val="006A77E9"/>
    <w:rsid w:val="006B1356"/>
    <w:rsid w:val="006B4E31"/>
    <w:rsid w:val="006B55D4"/>
    <w:rsid w:val="006B62D5"/>
    <w:rsid w:val="006C2F28"/>
    <w:rsid w:val="006C6868"/>
    <w:rsid w:val="006D46B2"/>
    <w:rsid w:val="006E19A5"/>
    <w:rsid w:val="006E369C"/>
    <w:rsid w:val="006E384B"/>
    <w:rsid w:val="006E390D"/>
    <w:rsid w:val="006E4A9B"/>
    <w:rsid w:val="006E6752"/>
    <w:rsid w:val="006E7E70"/>
    <w:rsid w:val="006F47B5"/>
    <w:rsid w:val="006F4D4A"/>
    <w:rsid w:val="006F5033"/>
    <w:rsid w:val="006F783A"/>
    <w:rsid w:val="0071002A"/>
    <w:rsid w:val="00716185"/>
    <w:rsid w:val="00717857"/>
    <w:rsid w:val="00717CED"/>
    <w:rsid w:val="00720073"/>
    <w:rsid w:val="007203E3"/>
    <w:rsid w:val="00723A46"/>
    <w:rsid w:val="00730724"/>
    <w:rsid w:val="00732275"/>
    <w:rsid w:val="0073252D"/>
    <w:rsid w:val="00733096"/>
    <w:rsid w:val="00734413"/>
    <w:rsid w:val="00741881"/>
    <w:rsid w:val="00742883"/>
    <w:rsid w:val="00742C8B"/>
    <w:rsid w:val="007523BB"/>
    <w:rsid w:val="00753B09"/>
    <w:rsid w:val="007625B8"/>
    <w:rsid w:val="00763276"/>
    <w:rsid w:val="007664D2"/>
    <w:rsid w:val="00767B42"/>
    <w:rsid w:val="007726E9"/>
    <w:rsid w:val="00774DF0"/>
    <w:rsid w:val="007818A5"/>
    <w:rsid w:val="007832B4"/>
    <w:rsid w:val="007853C5"/>
    <w:rsid w:val="00791C59"/>
    <w:rsid w:val="0079356B"/>
    <w:rsid w:val="007936D4"/>
    <w:rsid w:val="007943A2"/>
    <w:rsid w:val="00795B67"/>
    <w:rsid w:val="00796760"/>
    <w:rsid w:val="007A0462"/>
    <w:rsid w:val="007A0E0C"/>
    <w:rsid w:val="007A1621"/>
    <w:rsid w:val="007A1A6A"/>
    <w:rsid w:val="007A413E"/>
    <w:rsid w:val="007A6684"/>
    <w:rsid w:val="007A6E75"/>
    <w:rsid w:val="007B17D8"/>
    <w:rsid w:val="007B2216"/>
    <w:rsid w:val="007B2C1C"/>
    <w:rsid w:val="007C2FE7"/>
    <w:rsid w:val="007C4B94"/>
    <w:rsid w:val="007D2627"/>
    <w:rsid w:val="007D5013"/>
    <w:rsid w:val="007D6DCF"/>
    <w:rsid w:val="007E0877"/>
    <w:rsid w:val="007E0CCB"/>
    <w:rsid w:val="007E2BEB"/>
    <w:rsid w:val="007E3AC1"/>
    <w:rsid w:val="007E5EE4"/>
    <w:rsid w:val="007F0E5D"/>
    <w:rsid w:val="007F27C3"/>
    <w:rsid w:val="007F5B6B"/>
    <w:rsid w:val="00800321"/>
    <w:rsid w:val="00802E70"/>
    <w:rsid w:val="00804BBB"/>
    <w:rsid w:val="00805C3E"/>
    <w:rsid w:val="00815099"/>
    <w:rsid w:val="008157C4"/>
    <w:rsid w:val="0081758C"/>
    <w:rsid w:val="008218E8"/>
    <w:rsid w:val="00823A6B"/>
    <w:rsid w:val="0082414E"/>
    <w:rsid w:val="00824A5D"/>
    <w:rsid w:val="00827650"/>
    <w:rsid w:val="00830E43"/>
    <w:rsid w:val="008321BE"/>
    <w:rsid w:val="008329A5"/>
    <w:rsid w:val="0083386A"/>
    <w:rsid w:val="0084216F"/>
    <w:rsid w:val="0084424D"/>
    <w:rsid w:val="00845131"/>
    <w:rsid w:val="0084697C"/>
    <w:rsid w:val="00847B4A"/>
    <w:rsid w:val="00851C44"/>
    <w:rsid w:val="00852DF3"/>
    <w:rsid w:val="00853393"/>
    <w:rsid w:val="0085474C"/>
    <w:rsid w:val="00855D8D"/>
    <w:rsid w:val="00860696"/>
    <w:rsid w:val="00867366"/>
    <w:rsid w:val="00871CF2"/>
    <w:rsid w:val="00873CB6"/>
    <w:rsid w:val="008842DF"/>
    <w:rsid w:val="00892A6D"/>
    <w:rsid w:val="0089586A"/>
    <w:rsid w:val="0089643D"/>
    <w:rsid w:val="008B09AD"/>
    <w:rsid w:val="008B2A56"/>
    <w:rsid w:val="008B356D"/>
    <w:rsid w:val="008B54E8"/>
    <w:rsid w:val="008B7550"/>
    <w:rsid w:val="008C3A7A"/>
    <w:rsid w:val="008C695E"/>
    <w:rsid w:val="008C769C"/>
    <w:rsid w:val="008D2286"/>
    <w:rsid w:val="008D7ACF"/>
    <w:rsid w:val="008E202C"/>
    <w:rsid w:val="008E3314"/>
    <w:rsid w:val="008E6B1E"/>
    <w:rsid w:val="00901C4B"/>
    <w:rsid w:val="009053ED"/>
    <w:rsid w:val="00910968"/>
    <w:rsid w:val="009120CB"/>
    <w:rsid w:val="00916277"/>
    <w:rsid w:val="00917514"/>
    <w:rsid w:val="00923EB4"/>
    <w:rsid w:val="00930F92"/>
    <w:rsid w:val="00942D2C"/>
    <w:rsid w:val="0095168F"/>
    <w:rsid w:val="009540BB"/>
    <w:rsid w:val="009639E3"/>
    <w:rsid w:val="00971723"/>
    <w:rsid w:val="00971EE3"/>
    <w:rsid w:val="00972E31"/>
    <w:rsid w:val="00974BA4"/>
    <w:rsid w:val="00985770"/>
    <w:rsid w:val="00985D3D"/>
    <w:rsid w:val="00987A43"/>
    <w:rsid w:val="00987D65"/>
    <w:rsid w:val="00995B6C"/>
    <w:rsid w:val="009A18A5"/>
    <w:rsid w:val="009B6DBA"/>
    <w:rsid w:val="009C06BB"/>
    <w:rsid w:val="009C2319"/>
    <w:rsid w:val="009C44F1"/>
    <w:rsid w:val="009D0763"/>
    <w:rsid w:val="009D2351"/>
    <w:rsid w:val="009E2BED"/>
    <w:rsid w:val="009F6971"/>
    <w:rsid w:val="00A07328"/>
    <w:rsid w:val="00A2398A"/>
    <w:rsid w:val="00A27B94"/>
    <w:rsid w:val="00A31D16"/>
    <w:rsid w:val="00A333D0"/>
    <w:rsid w:val="00A34302"/>
    <w:rsid w:val="00A352F8"/>
    <w:rsid w:val="00A37E0A"/>
    <w:rsid w:val="00A41D67"/>
    <w:rsid w:val="00A43159"/>
    <w:rsid w:val="00A44DF4"/>
    <w:rsid w:val="00A47AD9"/>
    <w:rsid w:val="00A530C4"/>
    <w:rsid w:val="00A54173"/>
    <w:rsid w:val="00A57347"/>
    <w:rsid w:val="00A634D7"/>
    <w:rsid w:val="00A702CF"/>
    <w:rsid w:val="00A708CD"/>
    <w:rsid w:val="00A74A03"/>
    <w:rsid w:val="00A767F4"/>
    <w:rsid w:val="00A835E8"/>
    <w:rsid w:val="00AA0AC1"/>
    <w:rsid w:val="00AA6329"/>
    <w:rsid w:val="00AA7557"/>
    <w:rsid w:val="00AB0C26"/>
    <w:rsid w:val="00AB0F61"/>
    <w:rsid w:val="00AC151F"/>
    <w:rsid w:val="00AC1DAC"/>
    <w:rsid w:val="00AC279B"/>
    <w:rsid w:val="00AC340D"/>
    <w:rsid w:val="00AC7F7F"/>
    <w:rsid w:val="00AD17B8"/>
    <w:rsid w:val="00AD360D"/>
    <w:rsid w:val="00AD3B73"/>
    <w:rsid w:val="00AE31D6"/>
    <w:rsid w:val="00AE67B3"/>
    <w:rsid w:val="00AE712D"/>
    <w:rsid w:val="00AF3D31"/>
    <w:rsid w:val="00AF40A1"/>
    <w:rsid w:val="00B00ED0"/>
    <w:rsid w:val="00B06F35"/>
    <w:rsid w:val="00B07BAD"/>
    <w:rsid w:val="00B1471D"/>
    <w:rsid w:val="00B1513C"/>
    <w:rsid w:val="00B157F2"/>
    <w:rsid w:val="00B21F73"/>
    <w:rsid w:val="00B35724"/>
    <w:rsid w:val="00B45F59"/>
    <w:rsid w:val="00B52593"/>
    <w:rsid w:val="00B53E37"/>
    <w:rsid w:val="00B56C3B"/>
    <w:rsid w:val="00B63F91"/>
    <w:rsid w:val="00B649DB"/>
    <w:rsid w:val="00B671F0"/>
    <w:rsid w:val="00B707D7"/>
    <w:rsid w:val="00B73BAF"/>
    <w:rsid w:val="00B8020F"/>
    <w:rsid w:val="00B83673"/>
    <w:rsid w:val="00B8375A"/>
    <w:rsid w:val="00B83D81"/>
    <w:rsid w:val="00B915C3"/>
    <w:rsid w:val="00BA0007"/>
    <w:rsid w:val="00BA64F7"/>
    <w:rsid w:val="00BB0DD9"/>
    <w:rsid w:val="00BB1697"/>
    <w:rsid w:val="00BB2AD9"/>
    <w:rsid w:val="00BC4458"/>
    <w:rsid w:val="00BC5453"/>
    <w:rsid w:val="00BC6C89"/>
    <w:rsid w:val="00BD0BA8"/>
    <w:rsid w:val="00BD1022"/>
    <w:rsid w:val="00BD15A0"/>
    <w:rsid w:val="00BD2F3D"/>
    <w:rsid w:val="00BE2D21"/>
    <w:rsid w:val="00BE7F13"/>
    <w:rsid w:val="00BF3155"/>
    <w:rsid w:val="00BF6B92"/>
    <w:rsid w:val="00BF7042"/>
    <w:rsid w:val="00C0446F"/>
    <w:rsid w:val="00C051DE"/>
    <w:rsid w:val="00C065B0"/>
    <w:rsid w:val="00C068CB"/>
    <w:rsid w:val="00C071DA"/>
    <w:rsid w:val="00C12D6C"/>
    <w:rsid w:val="00C140E9"/>
    <w:rsid w:val="00C14899"/>
    <w:rsid w:val="00C165E0"/>
    <w:rsid w:val="00C246DF"/>
    <w:rsid w:val="00C327C2"/>
    <w:rsid w:val="00C34963"/>
    <w:rsid w:val="00C3648A"/>
    <w:rsid w:val="00C40C9F"/>
    <w:rsid w:val="00C415CB"/>
    <w:rsid w:val="00C43217"/>
    <w:rsid w:val="00C43C04"/>
    <w:rsid w:val="00C50EE6"/>
    <w:rsid w:val="00C514EC"/>
    <w:rsid w:val="00C56F41"/>
    <w:rsid w:val="00C61E24"/>
    <w:rsid w:val="00C64CAB"/>
    <w:rsid w:val="00C656EC"/>
    <w:rsid w:val="00C720AE"/>
    <w:rsid w:val="00C7603E"/>
    <w:rsid w:val="00C7666C"/>
    <w:rsid w:val="00C77641"/>
    <w:rsid w:val="00C80A19"/>
    <w:rsid w:val="00C83380"/>
    <w:rsid w:val="00C83389"/>
    <w:rsid w:val="00C86E76"/>
    <w:rsid w:val="00C9184A"/>
    <w:rsid w:val="00C924AE"/>
    <w:rsid w:val="00C92A44"/>
    <w:rsid w:val="00C945F0"/>
    <w:rsid w:val="00CA3646"/>
    <w:rsid w:val="00CB5DD7"/>
    <w:rsid w:val="00CC22B1"/>
    <w:rsid w:val="00CC3F43"/>
    <w:rsid w:val="00CC57F8"/>
    <w:rsid w:val="00CD2FF0"/>
    <w:rsid w:val="00CD42DE"/>
    <w:rsid w:val="00CD5166"/>
    <w:rsid w:val="00CD665A"/>
    <w:rsid w:val="00CD6D4E"/>
    <w:rsid w:val="00CE04D1"/>
    <w:rsid w:val="00CE3FBC"/>
    <w:rsid w:val="00CF19BF"/>
    <w:rsid w:val="00CF77D9"/>
    <w:rsid w:val="00D00E43"/>
    <w:rsid w:val="00D065CD"/>
    <w:rsid w:val="00D06F96"/>
    <w:rsid w:val="00D1350F"/>
    <w:rsid w:val="00D16ECE"/>
    <w:rsid w:val="00D21A7A"/>
    <w:rsid w:val="00D31A3D"/>
    <w:rsid w:val="00D32C0D"/>
    <w:rsid w:val="00D34F0F"/>
    <w:rsid w:val="00D366ED"/>
    <w:rsid w:val="00D42C33"/>
    <w:rsid w:val="00D42F61"/>
    <w:rsid w:val="00D4728D"/>
    <w:rsid w:val="00D52293"/>
    <w:rsid w:val="00D62FF8"/>
    <w:rsid w:val="00D67DAA"/>
    <w:rsid w:val="00D70C33"/>
    <w:rsid w:val="00D756E9"/>
    <w:rsid w:val="00D765C1"/>
    <w:rsid w:val="00D76E9C"/>
    <w:rsid w:val="00D81084"/>
    <w:rsid w:val="00D836A1"/>
    <w:rsid w:val="00D8461C"/>
    <w:rsid w:val="00D90F91"/>
    <w:rsid w:val="00D97CEF"/>
    <w:rsid w:val="00DB052E"/>
    <w:rsid w:val="00DB1DEB"/>
    <w:rsid w:val="00DC12B5"/>
    <w:rsid w:val="00DC1989"/>
    <w:rsid w:val="00DC24C9"/>
    <w:rsid w:val="00DC3F6F"/>
    <w:rsid w:val="00DC41E6"/>
    <w:rsid w:val="00DD0C6F"/>
    <w:rsid w:val="00DD254E"/>
    <w:rsid w:val="00DD3FB0"/>
    <w:rsid w:val="00DD40EF"/>
    <w:rsid w:val="00DE113D"/>
    <w:rsid w:val="00DE2B36"/>
    <w:rsid w:val="00DE38A3"/>
    <w:rsid w:val="00DE523A"/>
    <w:rsid w:val="00DE6AC8"/>
    <w:rsid w:val="00DF233D"/>
    <w:rsid w:val="00DF742D"/>
    <w:rsid w:val="00DF7DED"/>
    <w:rsid w:val="00E01FF0"/>
    <w:rsid w:val="00E05C6C"/>
    <w:rsid w:val="00E10C22"/>
    <w:rsid w:val="00E128AE"/>
    <w:rsid w:val="00E160E0"/>
    <w:rsid w:val="00E22F29"/>
    <w:rsid w:val="00E2671B"/>
    <w:rsid w:val="00E32AAC"/>
    <w:rsid w:val="00E35989"/>
    <w:rsid w:val="00E40313"/>
    <w:rsid w:val="00E40A73"/>
    <w:rsid w:val="00E44925"/>
    <w:rsid w:val="00E504E6"/>
    <w:rsid w:val="00E53DB9"/>
    <w:rsid w:val="00E555C5"/>
    <w:rsid w:val="00E5592B"/>
    <w:rsid w:val="00E632C5"/>
    <w:rsid w:val="00E66377"/>
    <w:rsid w:val="00E664E4"/>
    <w:rsid w:val="00E70092"/>
    <w:rsid w:val="00E704AE"/>
    <w:rsid w:val="00E71162"/>
    <w:rsid w:val="00E77572"/>
    <w:rsid w:val="00E77FC5"/>
    <w:rsid w:val="00E829D3"/>
    <w:rsid w:val="00E83E2E"/>
    <w:rsid w:val="00E84C59"/>
    <w:rsid w:val="00E872E5"/>
    <w:rsid w:val="00E87367"/>
    <w:rsid w:val="00E92026"/>
    <w:rsid w:val="00E92F48"/>
    <w:rsid w:val="00E97DEF"/>
    <w:rsid w:val="00EA0E1C"/>
    <w:rsid w:val="00EA68A7"/>
    <w:rsid w:val="00EB2875"/>
    <w:rsid w:val="00EB66C8"/>
    <w:rsid w:val="00EC228A"/>
    <w:rsid w:val="00EC2366"/>
    <w:rsid w:val="00EC475F"/>
    <w:rsid w:val="00EE281E"/>
    <w:rsid w:val="00EE71B5"/>
    <w:rsid w:val="00EE74EF"/>
    <w:rsid w:val="00EE768C"/>
    <w:rsid w:val="00EE7994"/>
    <w:rsid w:val="00EE7AA4"/>
    <w:rsid w:val="00EF218B"/>
    <w:rsid w:val="00EF341F"/>
    <w:rsid w:val="00EF5470"/>
    <w:rsid w:val="00EF71E9"/>
    <w:rsid w:val="00F013DE"/>
    <w:rsid w:val="00F015E1"/>
    <w:rsid w:val="00F01C37"/>
    <w:rsid w:val="00F035B8"/>
    <w:rsid w:val="00F07BF1"/>
    <w:rsid w:val="00F10890"/>
    <w:rsid w:val="00F1378F"/>
    <w:rsid w:val="00F14B23"/>
    <w:rsid w:val="00F17AA0"/>
    <w:rsid w:val="00F23CFB"/>
    <w:rsid w:val="00F2408F"/>
    <w:rsid w:val="00F25AC9"/>
    <w:rsid w:val="00F26921"/>
    <w:rsid w:val="00F27211"/>
    <w:rsid w:val="00F31F5A"/>
    <w:rsid w:val="00F35D5E"/>
    <w:rsid w:val="00F371DD"/>
    <w:rsid w:val="00F4143C"/>
    <w:rsid w:val="00F46CFD"/>
    <w:rsid w:val="00F47050"/>
    <w:rsid w:val="00F5087A"/>
    <w:rsid w:val="00F510C8"/>
    <w:rsid w:val="00F51BFB"/>
    <w:rsid w:val="00F6023D"/>
    <w:rsid w:val="00F623A4"/>
    <w:rsid w:val="00F65B50"/>
    <w:rsid w:val="00F66CD8"/>
    <w:rsid w:val="00F702F1"/>
    <w:rsid w:val="00F72F3D"/>
    <w:rsid w:val="00F80442"/>
    <w:rsid w:val="00F90FC1"/>
    <w:rsid w:val="00F930FF"/>
    <w:rsid w:val="00F94701"/>
    <w:rsid w:val="00F9629F"/>
    <w:rsid w:val="00FA0B7E"/>
    <w:rsid w:val="00FA113A"/>
    <w:rsid w:val="00FA14B5"/>
    <w:rsid w:val="00FA6596"/>
    <w:rsid w:val="00FC1068"/>
    <w:rsid w:val="00FC5AD9"/>
    <w:rsid w:val="00FC5BBC"/>
    <w:rsid w:val="00FC7D1E"/>
    <w:rsid w:val="00FD0A23"/>
    <w:rsid w:val="00FD2036"/>
    <w:rsid w:val="00FD23F7"/>
    <w:rsid w:val="00FD3833"/>
    <w:rsid w:val="00FE2225"/>
    <w:rsid w:val="00FE3A36"/>
    <w:rsid w:val="00FE5D54"/>
    <w:rsid w:val="00FE72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177"/>
  <w15:docId w15:val="{3A11C59D-6559-458A-9A2B-3ADE6A34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119B"/>
  </w:style>
  <w:style w:type="paragraph" w:styleId="Heading1">
    <w:name w:val="heading 1"/>
    <w:basedOn w:val="Normal"/>
    <w:next w:val="Normal"/>
    <w:link w:val="Heading1Char"/>
    <w:uiPriority w:val="9"/>
    <w:qFormat/>
    <w:rsid w:val="0044425A"/>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B4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36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175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826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1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19B"/>
    <w:rPr>
      <w:rFonts w:asciiTheme="majorHAnsi" w:eastAsiaTheme="majorEastAsia" w:hAnsiTheme="majorHAnsi" w:cstheme="majorBidi"/>
      <w:spacing w:val="-10"/>
      <w:kern w:val="28"/>
      <w:sz w:val="56"/>
      <w:szCs w:val="56"/>
    </w:rPr>
  </w:style>
  <w:style w:type="paragraph" w:customStyle="1" w:styleId="Default">
    <w:name w:val="Default"/>
    <w:rsid w:val="0008119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8119B"/>
    <w:rPr>
      <w:color w:val="0563C1" w:themeColor="hyperlink"/>
      <w:u w:val="single"/>
    </w:rPr>
  </w:style>
  <w:style w:type="paragraph" w:styleId="FootnoteText">
    <w:name w:val="footnote text"/>
    <w:basedOn w:val="Normal"/>
    <w:link w:val="FootnoteTextChar"/>
    <w:uiPriority w:val="99"/>
    <w:unhideWhenUsed/>
    <w:rsid w:val="0008119B"/>
    <w:pPr>
      <w:spacing w:after="0" w:line="240" w:lineRule="auto"/>
    </w:pPr>
    <w:rPr>
      <w:sz w:val="20"/>
      <w:szCs w:val="20"/>
    </w:rPr>
  </w:style>
  <w:style w:type="character" w:customStyle="1" w:styleId="FootnoteTextChar">
    <w:name w:val="Footnote Text Char"/>
    <w:basedOn w:val="DefaultParagraphFont"/>
    <w:link w:val="FootnoteText"/>
    <w:uiPriority w:val="99"/>
    <w:rsid w:val="0008119B"/>
    <w:rPr>
      <w:sz w:val="20"/>
      <w:szCs w:val="20"/>
    </w:rPr>
  </w:style>
  <w:style w:type="character" w:styleId="FootnoteReference">
    <w:name w:val="footnote reference"/>
    <w:basedOn w:val="DefaultParagraphFont"/>
    <w:uiPriority w:val="99"/>
    <w:semiHidden/>
    <w:unhideWhenUsed/>
    <w:rsid w:val="0008119B"/>
    <w:rPr>
      <w:vertAlign w:val="superscript"/>
    </w:rPr>
  </w:style>
  <w:style w:type="character" w:customStyle="1" w:styleId="Heading1Char">
    <w:name w:val="Heading 1 Char"/>
    <w:basedOn w:val="DefaultParagraphFont"/>
    <w:link w:val="Heading1"/>
    <w:uiPriority w:val="9"/>
    <w:rsid w:val="0044425A"/>
    <w:rPr>
      <w:rFonts w:asciiTheme="majorHAnsi" w:eastAsiaTheme="majorEastAsia" w:hAnsiTheme="majorHAnsi" w:cstheme="majorBidi"/>
      <w:b/>
      <w:color w:val="2E74B5" w:themeColor="accent1" w:themeShade="BF"/>
      <w:sz w:val="36"/>
      <w:szCs w:val="32"/>
    </w:rPr>
  </w:style>
  <w:style w:type="paragraph" w:styleId="ListParagraph">
    <w:name w:val="List Paragraph"/>
    <w:basedOn w:val="Normal"/>
    <w:uiPriority w:val="34"/>
    <w:qFormat/>
    <w:rsid w:val="007D5013"/>
    <w:pPr>
      <w:ind w:left="720"/>
      <w:contextualSpacing/>
    </w:pPr>
  </w:style>
  <w:style w:type="paragraph" w:styleId="HTMLPreformatted">
    <w:name w:val="HTML Preformatted"/>
    <w:basedOn w:val="Normal"/>
    <w:link w:val="HTMLPreformattedChar"/>
    <w:uiPriority w:val="99"/>
    <w:semiHidden/>
    <w:unhideWhenUsed/>
    <w:rsid w:val="0034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2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E4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4E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836A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31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D16"/>
    <w:rPr>
      <w:rFonts w:ascii="Tahoma" w:hAnsi="Tahoma" w:cs="Tahoma"/>
      <w:sz w:val="16"/>
      <w:szCs w:val="16"/>
    </w:rPr>
  </w:style>
  <w:style w:type="paragraph" w:styleId="Footer">
    <w:name w:val="footer"/>
    <w:basedOn w:val="Normal"/>
    <w:link w:val="FooterChar"/>
    <w:uiPriority w:val="99"/>
    <w:unhideWhenUsed/>
    <w:rsid w:val="00A31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D16"/>
  </w:style>
  <w:style w:type="character" w:customStyle="1" w:styleId="apple-converted-space">
    <w:name w:val="apple-converted-space"/>
    <w:basedOn w:val="DefaultParagraphFont"/>
    <w:rsid w:val="00FC7D1E"/>
  </w:style>
  <w:style w:type="paragraph" w:customStyle="1" w:styleId="TableFigure">
    <w:name w:val="Table/Figure"/>
    <w:basedOn w:val="Normal"/>
    <w:uiPriority w:val="4"/>
    <w:qFormat/>
    <w:rsid w:val="00FC7D1E"/>
    <w:pPr>
      <w:spacing w:before="240" w:after="0" w:line="480" w:lineRule="auto"/>
      <w:contextualSpacing/>
    </w:pPr>
    <w:rPr>
      <w:rFonts w:eastAsiaTheme="minorEastAsia"/>
      <w:kern w:val="24"/>
      <w:sz w:val="24"/>
      <w:szCs w:val="24"/>
      <w:lang w:eastAsia="ja-JP"/>
    </w:rPr>
  </w:style>
  <w:style w:type="character" w:styleId="Emphasis">
    <w:name w:val="Emphasis"/>
    <w:basedOn w:val="DefaultParagraphFont"/>
    <w:uiPriority w:val="20"/>
    <w:unhideWhenUsed/>
    <w:qFormat/>
    <w:rsid w:val="00E872E5"/>
    <w:rPr>
      <w:i/>
      <w:iCs/>
    </w:rPr>
  </w:style>
  <w:style w:type="character" w:styleId="CommentReference">
    <w:name w:val="annotation reference"/>
    <w:basedOn w:val="DefaultParagraphFont"/>
    <w:uiPriority w:val="99"/>
    <w:semiHidden/>
    <w:unhideWhenUsed/>
    <w:rsid w:val="004523F0"/>
    <w:rPr>
      <w:sz w:val="16"/>
      <w:szCs w:val="16"/>
    </w:rPr>
  </w:style>
  <w:style w:type="paragraph" w:styleId="CommentText">
    <w:name w:val="annotation text"/>
    <w:basedOn w:val="Normal"/>
    <w:link w:val="CommentTextChar"/>
    <w:uiPriority w:val="99"/>
    <w:semiHidden/>
    <w:unhideWhenUsed/>
    <w:rsid w:val="004523F0"/>
    <w:pPr>
      <w:spacing w:line="240" w:lineRule="auto"/>
    </w:pPr>
    <w:rPr>
      <w:sz w:val="20"/>
      <w:szCs w:val="20"/>
    </w:rPr>
  </w:style>
  <w:style w:type="character" w:customStyle="1" w:styleId="CommentTextChar">
    <w:name w:val="Comment Text Char"/>
    <w:basedOn w:val="DefaultParagraphFont"/>
    <w:link w:val="CommentText"/>
    <w:uiPriority w:val="99"/>
    <w:semiHidden/>
    <w:rsid w:val="004523F0"/>
    <w:rPr>
      <w:sz w:val="20"/>
      <w:szCs w:val="20"/>
    </w:rPr>
  </w:style>
  <w:style w:type="paragraph" w:styleId="CommentSubject">
    <w:name w:val="annotation subject"/>
    <w:basedOn w:val="CommentText"/>
    <w:next w:val="CommentText"/>
    <w:link w:val="CommentSubjectChar"/>
    <w:uiPriority w:val="99"/>
    <w:semiHidden/>
    <w:unhideWhenUsed/>
    <w:rsid w:val="004523F0"/>
    <w:rPr>
      <w:b/>
      <w:bCs/>
    </w:rPr>
  </w:style>
  <w:style w:type="character" w:customStyle="1" w:styleId="CommentSubjectChar">
    <w:name w:val="Comment Subject Char"/>
    <w:basedOn w:val="CommentTextChar"/>
    <w:link w:val="CommentSubject"/>
    <w:uiPriority w:val="99"/>
    <w:semiHidden/>
    <w:rsid w:val="004523F0"/>
    <w:rPr>
      <w:b/>
      <w:bCs/>
      <w:sz w:val="20"/>
      <w:szCs w:val="20"/>
    </w:rPr>
  </w:style>
  <w:style w:type="paragraph" w:styleId="Header">
    <w:name w:val="header"/>
    <w:basedOn w:val="Normal"/>
    <w:link w:val="HeaderChar"/>
    <w:uiPriority w:val="99"/>
    <w:unhideWhenUsed/>
    <w:rsid w:val="003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FF5"/>
  </w:style>
  <w:style w:type="paragraph" w:styleId="Revision">
    <w:name w:val="Revision"/>
    <w:hidden/>
    <w:uiPriority w:val="99"/>
    <w:semiHidden/>
    <w:rsid w:val="006B1356"/>
    <w:pPr>
      <w:spacing w:after="0" w:line="240" w:lineRule="auto"/>
    </w:pPr>
  </w:style>
  <w:style w:type="character" w:customStyle="1" w:styleId="Heading4Char">
    <w:name w:val="Heading 4 Char"/>
    <w:basedOn w:val="DefaultParagraphFont"/>
    <w:link w:val="Heading4"/>
    <w:uiPriority w:val="9"/>
    <w:rsid w:val="00917514"/>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A2124"/>
    <w:rPr>
      <w:color w:val="808080"/>
      <w:shd w:val="clear" w:color="auto" w:fill="E6E6E6"/>
    </w:rPr>
  </w:style>
  <w:style w:type="character" w:customStyle="1" w:styleId="Heading5Char">
    <w:name w:val="Heading 5 Char"/>
    <w:basedOn w:val="DefaultParagraphFont"/>
    <w:link w:val="Heading5"/>
    <w:uiPriority w:val="9"/>
    <w:rsid w:val="002826D2"/>
    <w:rPr>
      <w:rFonts w:asciiTheme="majorHAnsi" w:eastAsiaTheme="majorEastAsia" w:hAnsiTheme="majorHAnsi" w:cstheme="majorBidi"/>
      <w:color w:val="2E74B5" w:themeColor="accent1" w:themeShade="BF"/>
    </w:rPr>
  </w:style>
  <w:style w:type="character" w:styleId="PlaceholderText">
    <w:name w:val="Placeholder Text"/>
    <w:basedOn w:val="DefaultParagraphFont"/>
    <w:uiPriority w:val="99"/>
    <w:semiHidden/>
    <w:rsid w:val="00456501"/>
    <w:rPr>
      <w:color w:val="808080"/>
    </w:rPr>
  </w:style>
  <w:style w:type="character" w:styleId="FollowedHyperlink">
    <w:name w:val="FollowedHyperlink"/>
    <w:basedOn w:val="DefaultParagraphFont"/>
    <w:uiPriority w:val="99"/>
    <w:semiHidden/>
    <w:unhideWhenUsed/>
    <w:rsid w:val="008E6B1E"/>
    <w:rPr>
      <w:color w:val="954F72" w:themeColor="followedHyperlink"/>
      <w:u w:val="single"/>
    </w:rPr>
  </w:style>
  <w:style w:type="table" w:styleId="PlainTable3">
    <w:name w:val="Plain Table 3"/>
    <w:basedOn w:val="TableNormal"/>
    <w:uiPriority w:val="43"/>
    <w:rsid w:val="007523B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3B0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ournalname">
    <w:name w:val="journalname"/>
    <w:basedOn w:val="DefaultParagraphFont"/>
    <w:rsid w:val="009D0763"/>
  </w:style>
  <w:style w:type="character" w:customStyle="1" w:styleId="ng-scope">
    <w:name w:val="ng-scope"/>
    <w:basedOn w:val="DefaultParagraphFont"/>
    <w:rsid w:val="00144E1B"/>
  </w:style>
  <w:style w:type="character" w:customStyle="1" w:styleId="ng-binding">
    <w:name w:val="ng-binding"/>
    <w:basedOn w:val="DefaultParagraphFont"/>
    <w:rsid w:val="00144E1B"/>
  </w:style>
  <w:style w:type="character" w:styleId="HTMLCite">
    <w:name w:val="HTML Cite"/>
    <w:basedOn w:val="DefaultParagraphFont"/>
    <w:uiPriority w:val="99"/>
    <w:semiHidden/>
    <w:unhideWhenUsed/>
    <w:rsid w:val="004E483E"/>
    <w:rPr>
      <w:i/>
      <w:iCs/>
    </w:rPr>
  </w:style>
  <w:style w:type="character" w:customStyle="1" w:styleId="size-m">
    <w:name w:val="size-m"/>
    <w:basedOn w:val="DefaultParagraphFont"/>
    <w:rsid w:val="004A1A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1018">
      <w:bodyDiv w:val="1"/>
      <w:marLeft w:val="0"/>
      <w:marRight w:val="0"/>
      <w:marTop w:val="0"/>
      <w:marBottom w:val="0"/>
      <w:divBdr>
        <w:top w:val="none" w:sz="0" w:space="0" w:color="auto"/>
        <w:left w:val="none" w:sz="0" w:space="0" w:color="auto"/>
        <w:bottom w:val="none" w:sz="0" w:space="0" w:color="auto"/>
        <w:right w:val="none" w:sz="0" w:space="0" w:color="auto"/>
      </w:divBdr>
    </w:div>
    <w:div w:id="153104426">
      <w:bodyDiv w:val="1"/>
      <w:marLeft w:val="0"/>
      <w:marRight w:val="0"/>
      <w:marTop w:val="0"/>
      <w:marBottom w:val="0"/>
      <w:divBdr>
        <w:top w:val="none" w:sz="0" w:space="0" w:color="auto"/>
        <w:left w:val="none" w:sz="0" w:space="0" w:color="auto"/>
        <w:bottom w:val="none" w:sz="0" w:space="0" w:color="auto"/>
        <w:right w:val="none" w:sz="0" w:space="0" w:color="auto"/>
      </w:divBdr>
    </w:div>
    <w:div w:id="275258705">
      <w:bodyDiv w:val="1"/>
      <w:marLeft w:val="0"/>
      <w:marRight w:val="0"/>
      <w:marTop w:val="0"/>
      <w:marBottom w:val="0"/>
      <w:divBdr>
        <w:top w:val="none" w:sz="0" w:space="0" w:color="auto"/>
        <w:left w:val="none" w:sz="0" w:space="0" w:color="auto"/>
        <w:bottom w:val="none" w:sz="0" w:space="0" w:color="auto"/>
        <w:right w:val="none" w:sz="0" w:space="0" w:color="auto"/>
      </w:divBdr>
    </w:div>
    <w:div w:id="345983225">
      <w:bodyDiv w:val="1"/>
      <w:marLeft w:val="0"/>
      <w:marRight w:val="0"/>
      <w:marTop w:val="0"/>
      <w:marBottom w:val="0"/>
      <w:divBdr>
        <w:top w:val="none" w:sz="0" w:space="0" w:color="auto"/>
        <w:left w:val="none" w:sz="0" w:space="0" w:color="auto"/>
        <w:bottom w:val="none" w:sz="0" w:space="0" w:color="auto"/>
        <w:right w:val="none" w:sz="0" w:space="0" w:color="auto"/>
      </w:divBdr>
    </w:div>
    <w:div w:id="499350704">
      <w:bodyDiv w:val="1"/>
      <w:marLeft w:val="0"/>
      <w:marRight w:val="0"/>
      <w:marTop w:val="0"/>
      <w:marBottom w:val="0"/>
      <w:divBdr>
        <w:top w:val="none" w:sz="0" w:space="0" w:color="auto"/>
        <w:left w:val="none" w:sz="0" w:space="0" w:color="auto"/>
        <w:bottom w:val="none" w:sz="0" w:space="0" w:color="auto"/>
        <w:right w:val="none" w:sz="0" w:space="0" w:color="auto"/>
      </w:divBdr>
    </w:div>
    <w:div w:id="679964858">
      <w:bodyDiv w:val="1"/>
      <w:marLeft w:val="0"/>
      <w:marRight w:val="0"/>
      <w:marTop w:val="0"/>
      <w:marBottom w:val="0"/>
      <w:divBdr>
        <w:top w:val="none" w:sz="0" w:space="0" w:color="auto"/>
        <w:left w:val="none" w:sz="0" w:space="0" w:color="auto"/>
        <w:bottom w:val="none" w:sz="0" w:space="0" w:color="auto"/>
        <w:right w:val="none" w:sz="0" w:space="0" w:color="auto"/>
      </w:divBdr>
    </w:div>
    <w:div w:id="695733252">
      <w:bodyDiv w:val="1"/>
      <w:marLeft w:val="0"/>
      <w:marRight w:val="0"/>
      <w:marTop w:val="0"/>
      <w:marBottom w:val="0"/>
      <w:divBdr>
        <w:top w:val="none" w:sz="0" w:space="0" w:color="auto"/>
        <w:left w:val="none" w:sz="0" w:space="0" w:color="auto"/>
        <w:bottom w:val="none" w:sz="0" w:space="0" w:color="auto"/>
        <w:right w:val="none" w:sz="0" w:space="0" w:color="auto"/>
      </w:divBdr>
    </w:div>
    <w:div w:id="700084321">
      <w:bodyDiv w:val="1"/>
      <w:marLeft w:val="0"/>
      <w:marRight w:val="0"/>
      <w:marTop w:val="0"/>
      <w:marBottom w:val="0"/>
      <w:divBdr>
        <w:top w:val="none" w:sz="0" w:space="0" w:color="auto"/>
        <w:left w:val="none" w:sz="0" w:space="0" w:color="auto"/>
        <w:bottom w:val="none" w:sz="0" w:space="0" w:color="auto"/>
        <w:right w:val="none" w:sz="0" w:space="0" w:color="auto"/>
      </w:divBdr>
    </w:div>
    <w:div w:id="819611110">
      <w:bodyDiv w:val="1"/>
      <w:marLeft w:val="0"/>
      <w:marRight w:val="0"/>
      <w:marTop w:val="0"/>
      <w:marBottom w:val="0"/>
      <w:divBdr>
        <w:top w:val="none" w:sz="0" w:space="0" w:color="auto"/>
        <w:left w:val="none" w:sz="0" w:space="0" w:color="auto"/>
        <w:bottom w:val="none" w:sz="0" w:space="0" w:color="auto"/>
        <w:right w:val="none" w:sz="0" w:space="0" w:color="auto"/>
      </w:divBdr>
    </w:div>
    <w:div w:id="838496143">
      <w:bodyDiv w:val="1"/>
      <w:marLeft w:val="0"/>
      <w:marRight w:val="0"/>
      <w:marTop w:val="0"/>
      <w:marBottom w:val="0"/>
      <w:divBdr>
        <w:top w:val="none" w:sz="0" w:space="0" w:color="auto"/>
        <w:left w:val="none" w:sz="0" w:space="0" w:color="auto"/>
        <w:bottom w:val="none" w:sz="0" w:space="0" w:color="auto"/>
        <w:right w:val="none" w:sz="0" w:space="0" w:color="auto"/>
      </w:divBdr>
    </w:div>
    <w:div w:id="844393295">
      <w:bodyDiv w:val="1"/>
      <w:marLeft w:val="0"/>
      <w:marRight w:val="0"/>
      <w:marTop w:val="0"/>
      <w:marBottom w:val="0"/>
      <w:divBdr>
        <w:top w:val="none" w:sz="0" w:space="0" w:color="auto"/>
        <w:left w:val="none" w:sz="0" w:space="0" w:color="auto"/>
        <w:bottom w:val="none" w:sz="0" w:space="0" w:color="auto"/>
        <w:right w:val="none" w:sz="0" w:space="0" w:color="auto"/>
      </w:divBdr>
    </w:div>
    <w:div w:id="927346777">
      <w:bodyDiv w:val="1"/>
      <w:marLeft w:val="0"/>
      <w:marRight w:val="0"/>
      <w:marTop w:val="0"/>
      <w:marBottom w:val="0"/>
      <w:divBdr>
        <w:top w:val="none" w:sz="0" w:space="0" w:color="auto"/>
        <w:left w:val="none" w:sz="0" w:space="0" w:color="auto"/>
        <w:bottom w:val="none" w:sz="0" w:space="0" w:color="auto"/>
        <w:right w:val="none" w:sz="0" w:space="0" w:color="auto"/>
      </w:divBdr>
    </w:div>
    <w:div w:id="1228148489">
      <w:bodyDiv w:val="1"/>
      <w:marLeft w:val="0"/>
      <w:marRight w:val="0"/>
      <w:marTop w:val="0"/>
      <w:marBottom w:val="0"/>
      <w:divBdr>
        <w:top w:val="none" w:sz="0" w:space="0" w:color="auto"/>
        <w:left w:val="none" w:sz="0" w:space="0" w:color="auto"/>
        <w:bottom w:val="none" w:sz="0" w:space="0" w:color="auto"/>
        <w:right w:val="none" w:sz="0" w:space="0" w:color="auto"/>
      </w:divBdr>
      <w:divsChild>
        <w:div w:id="898829594">
          <w:marLeft w:val="0"/>
          <w:marRight w:val="0"/>
          <w:marTop w:val="0"/>
          <w:marBottom w:val="0"/>
          <w:divBdr>
            <w:top w:val="none" w:sz="0" w:space="0" w:color="auto"/>
            <w:left w:val="none" w:sz="0" w:space="0" w:color="auto"/>
            <w:bottom w:val="none" w:sz="0" w:space="0" w:color="auto"/>
            <w:right w:val="none" w:sz="0" w:space="0" w:color="auto"/>
          </w:divBdr>
        </w:div>
        <w:div w:id="883716447">
          <w:marLeft w:val="0"/>
          <w:marRight w:val="0"/>
          <w:marTop w:val="0"/>
          <w:marBottom w:val="0"/>
          <w:divBdr>
            <w:top w:val="none" w:sz="0" w:space="0" w:color="auto"/>
            <w:left w:val="none" w:sz="0" w:space="0" w:color="auto"/>
            <w:bottom w:val="none" w:sz="0" w:space="0" w:color="auto"/>
            <w:right w:val="none" w:sz="0" w:space="0" w:color="auto"/>
          </w:divBdr>
        </w:div>
        <w:div w:id="1844666211">
          <w:marLeft w:val="0"/>
          <w:marRight w:val="0"/>
          <w:marTop w:val="0"/>
          <w:marBottom w:val="0"/>
          <w:divBdr>
            <w:top w:val="none" w:sz="0" w:space="0" w:color="auto"/>
            <w:left w:val="none" w:sz="0" w:space="0" w:color="auto"/>
            <w:bottom w:val="none" w:sz="0" w:space="0" w:color="auto"/>
            <w:right w:val="none" w:sz="0" w:space="0" w:color="auto"/>
          </w:divBdr>
        </w:div>
        <w:div w:id="1862282454">
          <w:marLeft w:val="0"/>
          <w:marRight w:val="0"/>
          <w:marTop w:val="0"/>
          <w:marBottom w:val="0"/>
          <w:divBdr>
            <w:top w:val="none" w:sz="0" w:space="0" w:color="auto"/>
            <w:left w:val="none" w:sz="0" w:space="0" w:color="auto"/>
            <w:bottom w:val="none" w:sz="0" w:space="0" w:color="auto"/>
            <w:right w:val="none" w:sz="0" w:space="0" w:color="auto"/>
          </w:divBdr>
        </w:div>
        <w:div w:id="501700419">
          <w:marLeft w:val="0"/>
          <w:marRight w:val="0"/>
          <w:marTop w:val="0"/>
          <w:marBottom w:val="0"/>
          <w:divBdr>
            <w:top w:val="none" w:sz="0" w:space="0" w:color="auto"/>
            <w:left w:val="none" w:sz="0" w:space="0" w:color="auto"/>
            <w:bottom w:val="none" w:sz="0" w:space="0" w:color="auto"/>
            <w:right w:val="none" w:sz="0" w:space="0" w:color="auto"/>
          </w:divBdr>
        </w:div>
      </w:divsChild>
    </w:div>
    <w:div w:id="1310213317">
      <w:bodyDiv w:val="1"/>
      <w:marLeft w:val="0"/>
      <w:marRight w:val="0"/>
      <w:marTop w:val="0"/>
      <w:marBottom w:val="0"/>
      <w:divBdr>
        <w:top w:val="none" w:sz="0" w:space="0" w:color="auto"/>
        <w:left w:val="none" w:sz="0" w:space="0" w:color="auto"/>
        <w:bottom w:val="none" w:sz="0" w:space="0" w:color="auto"/>
        <w:right w:val="none" w:sz="0" w:space="0" w:color="auto"/>
      </w:divBdr>
    </w:div>
    <w:div w:id="1816412147">
      <w:bodyDiv w:val="1"/>
      <w:marLeft w:val="0"/>
      <w:marRight w:val="0"/>
      <w:marTop w:val="0"/>
      <w:marBottom w:val="0"/>
      <w:divBdr>
        <w:top w:val="none" w:sz="0" w:space="0" w:color="auto"/>
        <w:left w:val="none" w:sz="0" w:space="0" w:color="auto"/>
        <w:bottom w:val="none" w:sz="0" w:space="0" w:color="auto"/>
        <w:right w:val="none" w:sz="0" w:space="0" w:color="auto"/>
      </w:divBdr>
    </w:div>
    <w:div w:id="1968973399">
      <w:bodyDiv w:val="1"/>
      <w:marLeft w:val="0"/>
      <w:marRight w:val="0"/>
      <w:marTop w:val="0"/>
      <w:marBottom w:val="0"/>
      <w:divBdr>
        <w:top w:val="none" w:sz="0" w:space="0" w:color="auto"/>
        <w:left w:val="none" w:sz="0" w:space="0" w:color="auto"/>
        <w:bottom w:val="none" w:sz="0" w:space="0" w:color="auto"/>
        <w:right w:val="none" w:sz="0" w:space="0" w:color="auto"/>
      </w:divBdr>
    </w:div>
    <w:div w:id="1988166459">
      <w:bodyDiv w:val="1"/>
      <w:marLeft w:val="0"/>
      <w:marRight w:val="0"/>
      <w:marTop w:val="0"/>
      <w:marBottom w:val="0"/>
      <w:divBdr>
        <w:top w:val="none" w:sz="0" w:space="0" w:color="auto"/>
        <w:left w:val="none" w:sz="0" w:space="0" w:color="auto"/>
        <w:bottom w:val="none" w:sz="0" w:space="0" w:color="auto"/>
        <w:right w:val="none" w:sz="0" w:space="0" w:color="auto"/>
      </w:divBdr>
      <w:divsChild>
        <w:div w:id="2008172519">
          <w:marLeft w:val="0"/>
          <w:marRight w:val="0"/>
          <w:marTop w:val="0"/>
          <w:marBottom w:val="0"/>
          <w:divBdr>
            <w:top w:val="none" w:sz="0" w:space="0" w:color="auto"/>
            <w:left w:val="none" w:sz="0" w:space="0" w:color="auto"/>
            <w:bottom w:val="none" w:sz="0" w:space="0" w:color="auto"/>
            <w:right w:val="none" w:sz="0" w:space="0" w:color="auto"/>
          </w:divBdr>
        </w:div>
      </w:divsChild>
    </w:div>
    <w:div w:id="1998806042">
      <w:bodyDiv w:val="1"/>
      <w:marLeft w:val="0"/>
      <w:marRight w:val="0"/>
      <w:marTop w:val="0"/>
      <w:marBottom w:val="0"/>
      <w:divBdr>
        <w:top w:val="none" w:sz="0" w:space="0" w:color="auto"/>
        <w:left w:val="none" w:sz="0" w:space="0" w:color="auto"/>
        <w:bottom w:val="none" w:sz="0" w:space="0" w:color="auto"/>
        <w:right w:val="none" w:sz="0" w:space="0" w:color="auto"/>
      </w:divBdr>
    </w:div>
    <w:div w:id="204328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nuccore/8346980?report=fasta" TargetMode="External"/><Relationship Id="rId18" Type="http://schemas.openxmlformats.org/officeDocument/2006/relationships/image" Target="media/image1.emf"/><Relationship Id="rId26" Type="http://schemas.openxmlformats.org/officeDocument/2006/relationships/hyperlink" Target="http://creativecommons.org/licenses/by/3.0/" TargetMode="External"/><Relationship Id="rId39" Type="http://schemas.openxmlformats.org/officeDocument/2006/relationships/hyperlink" Target="https://www.ncbi.nlm.nih.gov/nuccore/8346980?report=fasta" TargetMode="External"/><Relationship Id="rId21" Type="http://schemas.openxmlformats.org/officeDocument/2006/relationships/hyperlink" Target="ftp://ftp.ensemblgenomes.org/pub/protists/release-37/fasta/toxoplasma_gondii/dna/" TargetMode="External"/><Relationship Id="rId34" Type="http://schemas.openxmlformats.org/officeDocument/2006/relationships/hyperlink" Target="https://en.wikipedia.org/wiki/International_Standard_Book_Number" TargetMode="External"/><Relationship Id="rId42" Type="http://schemas.openxmlformats.org/officeDocument/2006/relationships/hyperlink" Target="ftp://ftp.ensemblgenomes.org/pub/protists/release-34/fasta/trypanosoma_brucei/dna/" TargetMode="External"/><Relationship Id="rId47" Type="http://schemas.openxmlformats.org/officeDocument/2006/relationships/hyperlink" Target="http://europepmc.org/abstract/MED/16020728" TargetMode="External"/><Relationship Id="rId50" Type="http://schemas.openxmlformats.org/officeDocument/2006/relationships/chart" Target="charts/chart1.xml"/><Relationship Id="rId55" Type="http://schemas.openxmlformats.org/officeDocument/2006/relationships/image" Target="media/image5.png"/><Relationship Id="rId63" Type="http://schemas.openxmlformats.org/officeDocument/2006/relationships/image" Target="media/image10.png"/><Relationship Id="rId68" Type="http://schemas.openxmlformats.org/officeDocument/2006/relationships/image" Target="media/image15.png"/><Relationship Id="rId76" Type="http://schemas.openxmlformats.org/officeDocument/2006/relationships/hyperlink" Target="https://www.vagrantup.com/downloads.html" TargetMode="External"/><Relationship Id="rId84" Type="http://schemas.openxmlformats.org/officeDocument/2006/relationships/image" Target="media/image24.emf"/><Relationship Id="rId89" Type="http://schemas.openxmlformats.org/officeDocument/2006/relationships/package" Target="embeddings/Microsoft_Excel_Worksheet6.xlsx"/><Relationship Id="rId7" Type="http://schemas.openxmlformats.org/officeDocument/2006/relationships/endnotes" Target="endnotes.xml"/><Relationship Id="rId71" Type="http://schemas.openxmlformats.org/officeDocument/2006/relationships/image" Target="media/image18.tif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protists.ensembl.org/Trypanosoma_cruzi_dm28c/Info/Index" TargetMode="External"/><Relationship Id="rId29" Type="http://schemas.openxmlformats.org/officeDocument/2006/relationships/hyperlink" Target="http://dx.doi.org/10.1117/12.460239" TargetMode="External"/><Relationship Id="rId11" Type="http://schemas.openxmlformats.org/officeDocument/2006/relationships/hyperlink" Target="https://virtualboximages.com" TargetMode="External"/><Relationship Id="rId24" Type="http://schemas.openxmlformats.org/officeDocument/2006/relationships/hyperlink" Target="http://dx/doi.org/10.1098/rsob.140045" TargetMode="External"/><Relationship Id="rId32" Type="http://schemas.openxmlformats.org/officeDocument/2006/relationships/hyperlink" Target="http://ieeexplore.ieee.org/xpl/tocresult.jsp?isnumber=6773023" TargetMode="External"/><Relationship Id="rId37" Type="http://schemas.openxmlformats.org/officeDocument/2006/relationships/hyperlink" Target="https://www.virtualbox.org/wiki/Downloads" TargetMode="External"/><Relationship Id="rId40" Type="http://schemas.openxmlformats.org/officeDocument/2006/relationships/hyperlink" Target="https://www.ncbi.nlm.nih.gov/nuccore/1052489052?report=fasta" TargetMode="External"/><Relationship Id="rId45" Type="http://schemas.openxmlformats.org/officeDocument/2006/relationships/hyperlink" Target="http://europepmc.org/abstract/MED/24482508" TargetMode="External"/><Relationship Id="rId53" Type="http://schemas.openxmlformats.org/officeDocument/2006/relationships/image" Target="media/image3.jpeg"/><Relationship Id="rId58" Type="http://schemas.openxmlformats.org/officeDocument/2006/relationships/hyperlink" Target="https://www.ncbi.nlm.nih.gov/nuccore/8346980?report=fasta" TargetMode="External"/><Relationship Id="rId66" Type="http://schemas.openxmlformats.org/officeDocument/2006/relationships/image" Target="media/image13.png"/><Relationship Id="rId74" Type="http://schemas.openxmlformats.org/officeDocument/2006/relationships/image" Target="media/image21.tiff"/><Relationship Id="rId79" Type="http://schemas.openxmlformats.org/officeDocument/2006/relationships/package" Target="embeddings/Microsoft_Excel_Worksheet.xlsx"/><Relationship Id="rId87" Type="http://schemas.openxmlformats.org/officeDocument/2006/relationships/package" Target="embeddings/Microsoft_Excel_Worksheet5.xlsx"/><Relationship Id="rId5" Type="http://schemas.openxmlformats.org/officeDocument/2006/relationships/webSettings" Target="webSettings.xml"/><Relationship Id="rId61" Type="http://schemas.openxmlformats.org/officeDocument/2006/relationships/image" Target="media/image8.tiff"/><Relationship Id="rId82" Type="http://schemas.openxmlformats.org/officeDocument/2006/relationships/image" Target="media/image23.emf"/><Relationship Id="rId90" Type="http://schemas.openxmlformats.org/officeDocument/2006/relationships/header" Target="header1.xml"/><Relationship Id="rId19" Type="http://schemas.openxmlformats.org/officeDocument/2006/relationships/image" Target="media/image2.emf"/><Relationship Id="rId14" Type="http://schemas.openxmlformats.org/officeDocument/2006/relationships/hyperlink" Target="https://www.ncbi.nlm.nih.gov/nuccore/1052489052?report=fasta" TargetMode="External"/><Relationship Id="rId22" Type="http://schemas.openxmlformats.org/officeDocument/2006/relationships/hyperlink" Target="http://www.who.int/malaria/media/world-malaria-report-2015/en/" TargetMode="External"/><Relationship Id="rId27" Type="http://schemas.openxmlformats.org/officeDocument/2006/relationships/hyperlink" Target="https://www.ncbi.nlm.nih.gov/pmc/articles/PMC4456712/" TargetMode="External"/><Relationship Id="rId30" Type="http://schemas.openxmlformats.org/officeDocument/2006/relationships/hyperlink" Target="http://citeseerx.ist.psu.edu/viewdoc/download;jsessionid=EBA0799D3A740AB30145778CE6C824C1?doi=10.1.1.88.6622&amp;rep=rep1&amp;type=pdf" TargetMode="External"/><Relationship Id="rId35" Type="http://schemas.openxmlformats.org/officeDocument/2006/relationships/hyperlink" Target="https://en.wikipedia.org/wiki/Special:BookSources/978-0-8218-4256-0" TargetMode="External"/><Relationship Id="rId43" Type="http://schemas.openxmlformats.org/officeDocument/2006/relationships/hyperlink" Target="http://europepmc.org/abstract/MED/16020726" TargetMode="External"/><Relationship Id="rId48"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56" Type="http://schemas.openxmlformats.org/officeDocument/2006/relationships/image" Target="media/image6.png"/><Relationship Id="rId64" Type="http://schemas.openxmlformats.org/officeDocument/2006/relationships/image" Target="media/image11.png"/><Relationship Id="rId69" Type="http://schemas.openxmlformats.org/officeDocument/2006/relationships/image" Target="media/image16.png"/><Relationship Id="rId77" Type="http://schemas.openxmlformats.org/officeDocument/2006/relationships/hyperlink" Target="http://127.0.0.1:8000/" TargetMode="External"/><Relationship Id="rId8" Type="http://schemas.openxmlformats.org/officeDocument/2006/relationships/hyperlink" Target="mailto:jbsing@brandeis.edu" TargetMode="External"/><Relationship Id="rId51" Type="http://schemas.openxmlformats.org/officeDocument/2006/relationships/chart" Target="charts/chart2.xml"/><Relationship Id="rId72" Type="http://schemas.openxmlformats.org/officeDocument/2006/relationships/image" Target="media/image19.tiff"/><Relationship Id="rId80" Type="http://schemas.openxmlformats.org/officeDocument/2006/relationships/package" Target="embeddings/Microsoft_Excel_Worksheet1.xlsx"/><Relationship Id="rId85" Type="http://schemas.openxmlformats.org/officeDocument/2006/relationships/package" Target="embeddings/Microsoft_Excel_Worksheet4.xlsx"/><Relationship Id="rId3" Type="http://schemas.openxmlformats.org/officeDocument/2006/relationships/styles" Target="styles.xml"/><Relationship Id="rId12" Type="http://schemas.openxmlformats.org/officeDocument/2006/relationships/hyperlink" Target="ftp://ftp.ensemblgenomes.org/pub/protists/release-32/fasta/plasmodium_falciparum/dna/" TargetMode="External"/><Relationship Id="rId17" Type="http://schemas.openxmlformats.org/officeDocument/2006/relationships/hyperlink" Target="ftp://ftp.ensemblgenomes.org/pub/protists/release-34/fasta/leishmania_major/dna/" TargetMode="External"/><Relationship Id="rId25" Type="http://schemas.openxmlformats.org/officeDocument/2006/relationships/hyperlink" Target="https://www.ncbi.nlm.nih.gov/pmc/articles/PMC4042851/figure/RSOB140045F1/" TargetMode="External"/><Relationship Id="rId33" Type="http://schemas.openxmlformats.org/officeDocument/2006/relationships/hyperlink" Target="https://books.google.com/books?id=VpRESN24Zj0C&amp;pg=PA19" TargetMode="External"/><Relationship Id="rId38" Type="http://schemas.openxmlformats.org/officeDocument/2006/relationships/hyperlink" Target="ftp://ftp.ensemblgenomes.org/pub/protists/release-32/fasta/plasmodium_falciparum/dna/" TargetMode="External"/><Relationship Id="rId46" Type="http://schemas.openxmlformats.org/officeDocument/2006/relationships/hyperlink" Target="ftp://ftp.ensemblgenomes.org/pub/protists/release-34/fasta/leishmania_major/dna/" TargetMode="External"/><Relationship Id="rId59" Type="http://schemas.openxmlformats.org/officeDocument/2006/relationships/hyperlink" Target="https://www.ncbi.nlm.nih.gov/nuccore/1052489052?report=fasta" TargetMode="External"/><Relationship Id="rId67" Type="http://schemas.openxmlformats.org/officeDocument/2006/relationships/image" Target="media/image14.png"/><Relationship Id="rId20"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1" Type="http://schemas.openxmlformats.org/officeDocument/2006/relationships/hyperlink" Target="https://upload.wikimedia.org/wikipedia/commons/f/fa/Plasmodium.png" TargetMode="External"/><Relationship Id="rId54" Type="http://schemas.openxmlformats.org/officeDocument/2006/relationships/image" Target="media/image4.png"/><Relationship Id="rId62" Type="http://schemas.openxmlformats.org/officeDocument/2006/relationships/image" Target="media/image9.png"/><Relationship Id="rId70" Type="http://schemas.openxmlformats.org/officeDocument/2006/relationships/image" Target="media/image17.tiff"/><Relationship Id="rId75" Type="http://schemas.openxmlformats.org/officeDocument/2006/relationships/hyperlink" Target="ftp://ftp.ebi.ac.uk/pub/databases/chembl/VM/myChEMBL/releases/" TargetMode="External"/><Relationship Id="rId83" Type="http://schemas.openxmlformats.org/officeDocument/2006/relationships/package" Target="embeddings/Microsoft_Excel_Worksheet3.xlsx"/><Relationship Id="rId88" Type="http://schemas.openxmlformats.org/officeDocument/2006/relationships/image" Target="media/image26.emf"/><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ensemblgenomes.org/pub/protists/release-34/fasta/trypanosoma_brucei/dna/" TargetMode="External"/><Relationship Id="rId23" Type="http://schemas.openxmlformats.org/officeDocument/2006/relationships/hyperlink" Target="http://doi.org/10.1093/bioinformatics/btt666" TargetMode="External"/><Relationship Id="rId28" Type="http://schemas.openxmlformats.org/officeDocument/2006/relationships/hyperlink" Target="https://www.ncbi.nlm.nih.gov/pmc/about/copyright/" TargetMode="External"/><Relationship Id="rId36" Type="http://schemas.openxmlformats.org/officeDocument/2006/relationships/hyperlink" Target="https://www.sciencedirect.com/science/journal/08957177/34/7" TargetMode="External"/><Relationship Id="rId49" Type="http://schemas.openxmlformats.org/officeDocument/2006/relationships/hyperlink" Target="http://europepmc.org/abstract/MED/9784136" TargetMode="External"/><Relationship Id="rId57" Type="http://schemas.openxmlformats.org/officeDocument/2006/relationships/image" Target="media/image7.png"/><Relationship Id="rId10" Type="http://schemas.openxmlformats.org/officeDocument/2006/relationships/hyperlink" Target="https://www.virtualbox.org/" TargetMode="External"/><Relationship Id="rId31" Type="http://schemas.openxmlformats.org/officeDocument/2006/relationships/hyperlink" Target="http://ieeexplore.ieee.org/xpl/RecentIssue.jsp?punumber=6731005" TargetMode="External"/><Relationship Id="rId44" Type="http://schemas.openxmlformats.org/officeDocument/2006/relationships/hyperlink" Target="http://protists.ensembl.org/Trypanosoma_cruzi_dm28c/Info/Index" TargetMode="External"/><Relationship Id="rId52" Type="http://schemas.openxmlformats.org/officeDocument/2006/relationships/chart" Target="charts/chart3.xml"/><Relationship Id="rId60" Type="http://schemas.openxmlformats.org/officeDocument/2006/relationships/hyperlink" Target="ftp://ftp.ensemblgenomes.org/pub/protists/release-32/fasta/plasmodium_falciparum/dna/" TargetMode="External"/><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image" Target="media/image22.emf"/><Relationship Id="rId81" Type="http://schemas.openxmlformats.org/officeDocument/2006/relationships/package" Target="embeddings/Microsoft_Excel_Worksheet2.xlsx"/><Relationship Id="rId86"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hyperlink" Target="http://dx.doi.org/10.1098/rsob.14004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Nucleotide</a:t>
            </a:r>
            <a:r>
              <a:rPr lang="en-US" baseline="0"/>
              <a:t> Frequencies</a:t>
            </a:r>
          </a:p>
          <a:p>
            <a:pPr>
              <a:defRPr/>
            </a:pPr>
            <a:r>
              <a:rPr lang="en-US" baseline="0"/>
              <a:t>Across Species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frequencies'!$A$24</c:f>
              <c:strCache>
                <c:ptCount val="1"/>
                <c:pt idx="0">
                  <c:v>A</c:v>
                </c:pt>
              </c:strCache>
            </c:strRef>
          </c:tx>
          <c:spPr>
            <a:solidFill>
              <a:schemeClr val="accent1"/>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frequencies'!$B$24:$G$24</c:f>
              <c:numCache>
                <c:formatCode>0.00%</c:formatCode>
                <c:ptCount val="6"/>
                <c:pt idx="0">
                  <c:v>0.40314943767226402</c:v>
                </c:pt>
                <c:pt idx="1">
                  <c:v>0.238634742293792</c:v>
                </c:pt>
                <c:pt idx="2">
                  <c:v>0.29421142444406301</c:v>
                </c:pt>
                <c:pt idx="3">
                  <c:v>0.26903184221300802</c:v>
                </c:pt>
                <c:pt idx="4">
                  <c:v>0.248454666990474</c:v>
                </c:pt>
                <c:pt idx="5">
                  <c:v>0.199678180684498</c:v>
                </c:pt>
              </c:numCache>
            </c:numRef>
          </c:val>
          <c:extLst>
            <c:ext xmlns:c16="http://schemas.microsoft.com/office/drawing/2014/chart" uri="{C3380CC4-5D6E-409C-BE32-E72D297353CC}">
              <c16:uniqueId val="{00000000-77B7-49D9-8F41-A376361645E1}"/>
            </c:ext>
          </c:extLst>
        </c:ser>
        <c:ser>
          <c:idx val="1"/>
          <c:order val="1"/>
          <c:tx>
            <c:strRef>
              <c:f>'residue frequencies'!$A$25</c:f>
              <c:strCache>
                <c:ptCount val="1"/>
                <c:pt idx="0">
                  <c:v>T</c:v>
                </c:pt>
              </c:strCache>
            </c:strRef>
          </c:tx>
          <c:spPr>
            <a:solidFill>
              <a:schemeClr val="accent2"/>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frequencies'!$B$25:$G$25</c:f>
              <c:numCache>
                <c:formatCode>0.00%</c:formatCode>
                <c:ptCount val="6"/>
                <c:pt idx="0">
                  <c:v>0.40323218571187702</c:v>
                </c:pt>
                <c:pt idx="1">
                  <c:v>0.238583906057558</c:v>
                </c:pt>
                <c:pt idx="2">
                  <c:v>0.29271600805357001</c:v>
                </c:pt>
                <c:pt idx="3">
                  <c:v>0.26861811370225203</c:v>
                </c:pt>
                <c:pt idx="4">
                  <c:v>0.24601179249766</c:v>
                </c:pt>
                <c:pt idx="5">
                  <c:v>0.203124496843441</c:v>
                </c:pt>
              </c:numCache>
            </c:numRef>
          </c:val>
          <c:extLst>
            <c:ext xmlns:c16="http://schemas.microsoft.com/office/drawing/2014/chart" uri="{C3380CC4-5D6E-409C-BE32-E72D297353CC}">
              <c16:uniqueId val="{00000001-77B7-49D9-8F41-A376361645E1}"/>
            </c:ext>
          </c:extLst>
        </c:ser>
        <c:ser>
          <c:idx val="2"/>
          <c:order val="2"/>
          <c:tx>
            <c:strRef>
              <c:f>'residue frequencies'!$A$26</c:f>
              <c:strCache>
                <c:ptCount val="1"/>
                <c:pt idx="0">
                  <c:v>C</c:v>
                </c:pt>
              </c:strCache>
            </c:strRef>
          </c:tx>
          <c:spPr>
            <a:solidFill>
              <a:schemeClr val="accent3"/>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frequencies'!$B$26:$G$26</c:f>
              <c:numCache>
                <c:formatCode>0.00%</c:formatCode>
                <c:ptCount val="6"/>
                <c:pt idx="0">
                  <c:v>9.6649796239937705E-2</c:v>
                </c:pt>
                <c:pt idx="1">
                  <c:v>0.26155470646036</c:v>
                </c:pt>
                <c:pt idx="2">
                  <c:v>0.206453791249848</c:v>
                </c:pt>
                <c:pt idx="3">
                  <c:v>0.232030672793332</c:v>
                </c:pt>
                <c:pt idx="4">
                  <c:v>0.255657303028617</c:v>
                </c:pt>
                <c:pt idx="5">
                  <c:v>0.29988849213646801</c:v>
                </c:pt>
              </c:numCache>
            </c:numRef>
          </c:val>
          <c:extLst>
            <c:ext xmlns:c16="http://schemas.microsoft.com/office/drawing/2014/chart" uri="{C3380CC4-5D6E-409C-BE32-E72D297353CC}">
              <c16:uniqueId val="{00000002-77B7-49D9-8F41-A376361645E1}"/>
            </c:ext>
          </c:extLst>
        </c:ser>
        <c:ser>
          <c:idx val="3"/>
          <c:order val="3"/>
          <c:tx>
            <c:strRef>
              <c:f>'residue frequencies'!$A$27</c:f>
              <c:strCache>
                <c:ptCount val="1"/>
                <c:pt idx="0">
                  <c:v>G</c:v>
                </c:pt>
              </c:strCache>
            </c:strRef>
          </c:tx>
          <c:spPr>
            <a:solidFill>
              <a:schemeClr val="accent4"/>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frequencies'!$B$27:$G$27</c:f>
              <c:numCache>
                <c:formatCode>0.00%</c:formatCode>
                <c:ptCount val="6"/>
                <c:pt idx="0">
                  <c:v>9.6968580375922001E-2</c:v>
                </c:pt>
                <c:pt idx="1">
                  <c:v>0.26122664518829097</c:v>
                </c:pt>
                <c:pt idx="2">
                  <c:v>0.20661877625251901</c:v>
                </c:pt>
                <c:pt idx="3">
                  <c:v>0.230319371291408</c:v>
                </c:pt>
                <c:pt idx="4">
                  <c:v>0.249876237483249</c:v>
                </c:pt>
                <c:pt idx="5">
                  <c:v>0.29730883033559302</c:v>
                </c:pt>
              </c:numCache>
            </c:numRef>
          </c:val>
          <c:extLst>
            <c:ext xmlns:c16="http://schemas.microsoft.com/office/drawing/2014/chart" uri="{C3380CC4-5D6E-409C-BE32-E72D297353CC}">
              <c16:uniqueId val="{00000003-77B7-49D9-8F41-A376361645E1}"/>
            </c:ext>
          </c:extLst>
        </c:ser>
        <c:dLbls>
          <c:showLegendKey val="0"/>
          <c:showVal val="0"/>
          <c:showCatName val="0"/>
          <c:showSerName val="0"/>
          <c:showPercent val="0"/>
          <c:showBubbleSize val="0"/>
        </c:dLbls>
        <c:gapWidth val="219"/>
        <c:overlap val="-27"/>
        <c:axId val="454363432"/>
        <c:axId val="454364088"/>
      </c:barChart>
      <c:catAx>
        <c:axId val="454363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4088"/>
        <c:crosses val="autoZero"/>
        <c:auto val="1"/>
        <c:lblAlgn val="ctr"/>
        <c:lblOffset val="100"/>
        <c:noMultiLvlLbl val="0"/>
      </c:catAx>
      <c:valAx>
        <c:axId val="4543640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3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Amino Acid Frequencies</a:t>
            </a:r>
          </a:p>
          <a:p>
            <a:pPr>
              <a:defRPr/>
            </a:pPr>
            <a:r>
              <a:rPr lang="en-US"/>
              <a:t>across</a:t>
            </a:r>
            <a:r>
              <a:rPr lang="en-US" baseline="0"/>
              <a:t> species</a:t>
            </a:r>
            <a:endParaRPr lang="en-US"/>
          </a:p>
        </c:rich>
      </c:tx>
      <c:layout>
        <c:manualLayout>
          <c:xMode val="edge"/>
          <c:yMode val="edge"/>
          <c:x val="0.3669846326461101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frequencies'!$B$1</c:f>
              <c:strCache>
                <c:ptCount val="1"/>
                <c:pt idx="0">
                  <c:v>malaria</c:v>
                </c:pt>
              </c:strCache>
            </c:strRef>
          </c:tx>
          <c:spPr>
            <a:solidFill>
              <a:schemeClr val="accent1"/>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frequencies'!$B$2:$B$21</c:f>
              <c:numCache>
                <c:formatCode>0.00%</c:formatCode>
                <c:ptCount val="20"/>
                <c:pt idx="0">
                  <c:v>1.8415626256844099E-2</c:v>
                </c:pt>
                <c:pt idx="1">
                  <c:v>1.8236236692081999E-2</c:v>
                </c:pt>
                <c:pt idx="2">
                  <c:v>6.2644410727623695E-2</c:v>
                </c:pt>
                <c:pt idx="3">
                  <c:v>6.7203203901882599E-2</c:v>
                </c:pt>
                <c:pt idx="4">
                  <c:v>4.7897652188531398E-2</c:v>
                </c:pt>
                <c:pt idx="5">
                  <c:v>2.7299559293251899E-2</c:v>
                </c:pt>
                <c:pt idx="6">
                  <c:v>2.43714449265524E-2</c:v>
                </c:pt>
                <c:pt idx="7">
                  <c:v>9.7235102473362894E-2</c:v>
                </c:pt>
                <c:pt idx="8">
                  <c:v>0.11669216708127</c:v>
                </c:pt>
                <c:pt idx="9">
                  <c:v>7.6254396959527806E-2</c:v>
                </c:pt>
                <c:pt idx="10">
                  <c:v>2.3449386819654999E-2</c:v>
                </c:pt>
                <c:pt idx="11">
                  <c:v>0.14232295654431401</c:v>
                </c:pt>
                <c:pt idx="12">
                  <c:v>1.9099136674419599E-2</c:v>
                </c:pt>
                <c:pt idx="13">
                  <c:v>2.6875450867900798E-2</c:v>
                </c:pt>
                <c:pt idx="14">
                  <c:v>2.5522261968348298E-2</c:v>
                </c:pt>
                <c:pt idx="15">
                  <c:v>6.2560142319977405E-2</c:v>
                </c:pt>
                <c:pt idx="16">
                  <c:v>4.0003234544940001E-2</c:v>
                </c:pt>
                <c:pt idx="17">
                  <c:v>3.7373038791131401E-2</c:v>
                </c:pt>
                <c:pt idx="18">
                  <c:v>4.8305375090173597E-3</c:v>
                </c:pt>
                <c:pt idx="19">
                  <c:v>6.1714053459367098E-2</c:v>
                </c:pt>
              </c:numCache>
            </c:numRef>
          </c:val>
          <c:extLst>
            <c:ext xmlns:c16="http://schemas.microsoft.com/office/drawing/2014/chart" uri="{C3380CC4-5D6E-409C-BE32-E72D297353CC}">
              <c16:uniqueId val="{00000000-15FD-4CAD-9F5C-B337CDE66921}"/>
            </c:ext>
          </c:extLst>
        </c:ser>
        <c:ser>
          <c:idx val="1"/>
          <c:order val="1"/>
          <c:tx>
            <c:strRef>
              <c:f>'residue frequencies'!$C$1</c:f>
              <c:strCache>
                <c:ptCount val="1"/>
                <c:pt idx="0">
                  <c:v>toxoplasmosis</c:v>
                </c:pt>
              </c:strCache>
            </c:strRef>
          </c:tx>
          <c:spPr>
            <a:solidFill>
              <a:schemeClr val="accent2"/>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frequencies'!$C$2:$C$21</c:f>
              <c:numCache>
                <c:formatCode>0.00%</c:formatCode>
                <c:ptCount val="20"/>
                <c:pt idx="0">
                  <c:v>7.7568650392860802E-2</c:v>
                </c:pt>
                <c:pt idx="1">
                  <c:v>3.5613996058508103E-2</c:v>
                </c:pt>
                <c:pt idx="2">
                  <c:v>3.2570414761517501E-2</c:v>
                </c:pt>
                <c:pt idx="3">
                  <c:v>5.3072354357325199E-2</c:v>
                </c:pt>
                <c:pt idx="4">
                  <c:v>5.0489855757267402E-2</c:v>
                </c:pt>
                <c:pt idx="5">
                  <c:v>5.6257653712680503E-2</c:v>
                </c:pt>
                <c:pt idx="6">
                  <c:v>2.8062232070911498E-2</c:v>
                </c:pt>
                <c:pt idx="7">
                  <c:v>3.12627133437441E-2</c:v>
                </c:pt>
                <c:pt idx="8">
                  <c:v>3.9355038273553501E-2</c:v>
                </c:pt>
                <c:pt idx="9">
                  <c:v>9.9837559531564701E-2</c:v>
                </c:pt>
                <c:pt idx="10">
                  <c:v>1.7033083152269299E-2</c:v>
                </c:pt>
                <c:pt idx="11">
                  <c:v>2.38307715813376E-2</c:v>
                </c:pt>
                <c:pt idx="12">
                  <c:v>5.8646053614790403E-2</c:v>
                </c:pt>
                <c:pt idx="13">
                  <c:v>3.5361407662549603E-2</c:v>
                </c:pt>
                <c:pt idx="14">
                  <c:v>9.4303417939558501E-2</c:v>
                </c:pt>
                <c:pt idx="15">
                  <c:v>0.11369502104479901</c:v>
                </c:pt>
                <c:pt idx="16">
                  <c:v>5.4667544435536897E-2</c:v>
                </c:pt>
                <c:pt idx="17">
                  <c:v>6.5425112439942201E-2</c:v>
                </c:pt>
                <c:pt idx="18">
                  <c:v>1.13320009537389E-2</c:v>
                </c:pt>
                <c:pt idx="19">
                  <c:v>2.1615118915544101E-2</c:v>
                </c:pt>
              </c:numCache>
            </c:numRef>
          </c:val>
          <c:extLst>
            <c:ext xmlns:c16="http://schemas.microsoft.com/office/drawing/2014/chart" uri="{C3380CC4-5D6E-409C-BE32-E72D297353CC}">
              <c16:uniqueId val="{00000001-15FD-4CAD-9F5C-B337CDE66921}"/>
            </c:ext>
          </c:extLst>
        </c:ser>
        <c:ser>
          <c:idx val="2"/>
          <c:order val="2"/>
          <c:tx>
            <c:strRef>
              <c:f>'residue frequencies'!$D$1</c:f>
              <c:strCache>
                <c:ptCount val="1"/>
                <c:pt idx="0">
                  <c:v>chlamidia</c:v>
                </c:pt>
              </c:strCache>
            </c:strRef>
          </c:tx>
          <c:spPr>
            <a:solidFill>
              <a:schemeClr val="accent3"/>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frequencies'!$D$2:$D$21</c:f>
              <c:numCache>
                <c:formatCode>0.00%</c:formatCode>
                <c:ptCount val="20"/>
                <c:pt idx="0">
                  <c:v>7.5019478708088699E-2</c:v>
                </c:pt>
                <c:pt idx="1">
                  <c:v>1.6134462403688599E-2</c:v>
                </c:pt>
                <c:pt idx="2">
                  <c:v>4.53637468377159E-2</c:v>
                </c:pt>
                <c:pt idx="3">
                  <c:v>6.6307766794173398E-2</c:v>
                </c:pt>
                <c:pt idx="4">
                  <c:v>4.8669516062319E-2</c:v>
                </c:pt>
                <c:pt idx="5">
                  <c:v>6.3409206775704705E-2</c:v>
                </c:pt>
                <c:pt idx="6">
                  <c:v>2.2893493951179799E-2</c:v>
                </c:pt>
                <c:pt idx="7">
                  <c:v>6.5999955110796205E-2</c:v>
                </c:pt>
                <c:pt idx="8">
                  <c:v>5.7791643554070599E-2</c:v>
                </c:pt>
                <c:pt idx="9">
                  <c:v>0.112418598238419</c:v>
                </c:pt>
                <c:pt idx="10">
                  <c:v>1.98153771174077E-2</c:v>
                </c:pt>
                <c:pt idx="11">
                  <c:v>3.4962277036927801E-2</c:v>
                </c:pt>
                <c:pt idx="12">
                  <c:v>4.3815069305724298E-2</c:v>
                </c:pt>
                <c:pt idx="13">
                  <c:v>4.19136908865297E-2</c:v>
                </c:pt>
                <c:pt idx="14">
                  <c:v>4.8323227918519701E-2</c:v>
                </c:pt>
                <c:pt idx="15">
                  <c:v>8.1336030960725197E-2</c:v>
                </c:pt>
                <c:pt idx="16">
                  <c:v>5.1215375193584697E-2</c:v>
                </c:pt>
                <c:pt idx="17">
                  <c:v>6.4294165365414199E-2</c:v>
                </c:pt>
                <c:pt idx="18">
                  <c:v>9.5902577602211096E-3</c:v>
                </c:pt>
                <c:pt idx="19">
                  <c:v>3.0726660018789299E-2</c:v>
                </c:pt>
              </c:numCache>
            </c:numRef>
          </c:val>
          <c:extLst>
            <c:ext xmlns:c16="http://schemas.microsoft.com/office/drawing/2014/chart" uri="{C3380CC4-5D6E-409C-BE32-E72D297353CC}">
              <c16:uniqueId val="{00000002-15FD-4CAD-9F5C-B337CDE66921}"/>
            </c:ext>
          </c:extLst>
        </c:ser>
        <c:dLbls>
          <c:showLegendKey val="0"/>
          <c:showVal val="0"/>
          <c:showCatName val="0"/>
          <c:showSerName val="0"/>
          <c:showPercent val="0"/>
          <c:showBubbleSize val="0"/>
        </c:dLbls>
        <c:gapWidth val="219"/>
        <c:axId val="490426352"/>
        <c:axId val="490426680"/>
      </c:barChart>
      <c:lineChart>
        <c:grouping val="standard"/>
        <c:varyColors val="0"/>
        <c:ser>
          <c:idx val="3"/>
          <c:order val="3"/>
          <c:tx>
            <c:strRef>
              <c:f>'residue frequencies'!$E$1</c:f>
              <c:strCache>
                <c:ptCount val="1"/>
                <c:pt idx="0">
                  <c:v>brucei</c:v>
                </c:pt>
              </c:strCache>
            </c:strRef>
          </c:tx>
          <c:spPr>
            <a:ln w="28575" cap="rnd">
              <a:solidFill>
                <a:schemeClr val="accent4"/>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frequencies'!$E$2:$E$21</c:f>
              <c:numCache>
                <c:formatCode>0.00%</c:formatCode>
                <c:ptCount val="20"/>
                <c:pt idx="0">
                  <c:v>7.0570067601246803E-2</c:v>
                </c:pt>
                <c:pt idx="1">
                  <c:v>2.96123090755568E-2</c:v>
                </c:pt>
                <c:pt idx="2">
                  <c:v>3.9994132419041602E-2</c:v>
                </c:pt>
                <c:pt idx="3">
                  <c:v>5.6366580769368298E-2</c:v>
                </c:pt>
                <c:pt idx="4">
                  <c:v>5.6095533559424898E-2</c:v>
                </c:pt>
                <c:pt idx="5">
                  <c:v>5.7507110063120301E-2</c:v>
                </c:pt>
                <c:pt idx="6">
                  <c:v>2.8420110039036901E-2</c:v>
                </c:pt>
                <c:pt idx="7">
                  <c:v>4.7329922254552299E-2</c:v>
                </c:pt>
                <c:pt idx="8">
                  <c:v>4.92174734225585E-2</c:v>
                </c:pt>
                <c:pt idx="9">
                  <c:v>0.102763236540141</c:v>
                </c:pt>
                <c:pt idx="10">
                  <c:v>2.2558513429389401E-2</c:v>
                </c:pt>
                <c:pt idx="11">
                  <c:v>3.6253330618482398E-2</c:v>
                </c:pt>
                <c:pt idx="12">
                  <c:v>4.8817105895970103E-2</c:v>
                </c:pt>
                <c:pt idx="13">
                  <c:v>3.4166544425396697E-2</c:v>
                </c:pt>
                <c:pt idx="14">
                  <c:v>6.5027392991451896E-2</c:v>
                </c:pt>
                <c:pt idx="15">
                  <c:v>8.2539348917453195E-2</c:v>
                </c:pt>
                <c:pt idx="16">
                  <c:v>5.71884799827184E-2</c:v>
                </c:pt>
                <c:pt idx="17">
                  <c:v>7.3996180233988004E-2</c:v>
                </c:pt>
                <c:pt idx="18">
                  <c:v>1.1181974557760301E-2</c:v>
                </c:pt>
                <c:pt idx="19">
                  <c:v>3.0394653203341601E-2</c:v>
                </c:pt>
              </c:numCache>
            </c:numRef>
          </c:val>
          <c:smooth val="0"/>
          <c:extLst>
            <c:ext xmlns:c16="http://schemas.microsoft.com/office/drawing/2014/chart" uri="{C3380CC4-5D6E-409C-BE32-E72D297353CC}">
              <c16:uniqueId val="{00000003-15FD-4CAD-9F5C-B337CDE66921}"/>
            </c:ext>
          </c:extLst>
        </c:ser>
        <c:ser>
          <c:idx val="4"/>
          <c:order val="4"/>
          <c:tx>
            <c:strRef>
              <c:f>'residue frequencies'!$F$1</c:f>
              <c:strCache>
                <c:ptCount val="1"/>
                <c:pt idx="0">
                  <c:v>cruzi</c:v>
                </c:pt>
              </c:strCache>
            </c:strRef>
          </c:tx>
          <c:spPr>
            <a:ln w="28575" cap="rnd">
              <a:solidFill>
                <a:schemeClr val="accent5"/>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frequencies'!$F$2:$F$21</c:f>
              <c:numCache>
                <c:formatCode>0.00%</c:formatCode>
                <c:ptCount val="20"/>
                <c:pt idx="0">
                  <c:v>6.3322928050295602E-2</c:v>
                </c:pt>
                <c:pt idx="1">
                  <c:v>3.5500502628078898E-2</c:v>
                </c:pt>
                <c:pt idx="2">
                  <c:v>2.5305636184843099E-2</c:v>
                </c:pt>
                <c:pt idx="3">
                  <c:v>3.6291389278605597E-2</c:v>
                </c:pt>
                <c:pt idx="4">
                  <c:v>5.3705490960904503E-2</c:v>
                </c:pt>
                <c:pt idx="5">
                  <c:v>5.1476048084448799E-2</c:v>
                </c:pt>
                <c:pt idx="6">
                  <c:v>4.0387215185023702E-2</c:v>
                </c:pt>
                <c:pt idx="7">
                  <c:v>4.7630167901495803E-2</c:v>
                </c:pt>
                <c:pt idx="8">
                  <c:v>6.2964429257150401E-2</c:v>
                </c:pt>
                <c:pt idx="9">
                  <c:v>8.8229015961862306E-2</c:v>
                </c:pt>
                <c:pt idx="10">
                  <c:v>1.6949786451482301E-2</c:v>
                </c:pt>
                <c:pt idx="11">
                  <c:v>3.8936800220390103E-2</c:v>
                </c:pt>
                <c:pt idx="12">
                  <c:v>6.4856354185861095E-2</c:v>
                </c:pt>
                <c:pt idx="13">
                  <c:v>3.9668393177393999E-2</c:v>
                </c:pt>
                <c:pt idx="14">
                  <c:v>8.5817130951490503E-2</c:v>
                </c:pt>
                <c:pt idx="15">
                  <c:v>9.5572311851988306E-2</c:v>
                </c:pt>
                <c:pt idx="16">
                  <c:v>6.1979241734003002E-2</c:v>
                </c:pt>
                <c:pt idx="17">
                  <c:v>5.5560015252162399E-2</c:v>
                </c:pt>
                <c:pt idx="18">
                  <c:v>1.43381273044722E-2</c:v>
                </c:pt>
                <c:pt idx="19">
                  <c:v>2.1509015378047499E-2</c:v>
                </c:pt>
              </c:numCache>
            </c:numRef>
          </c:val>
          <c:smooth val="0"/>
          <c:extLst>
            <c:ext xmlns:c16="http://schemas.microsoft.com/office/drawing/2014/chart" uri="{C3380CC4-5D6E-409C-BE32-E72D297353CC}">
              <c16:uniqueId val="{00000004-15FD-4CAD-9F5C-B337CDE66921}"/>
            </c:ext>
          </c:extLst>
        </c:ser>
        <c:ser>
          <c:idx val="5"/>
          <c:order val="5"/>
          <c:tx>
            <c:strRef>
              <c:f>'residue frequencies'!$G$1</c:f>
              <c:strCache>
                <c:ptCount val="1"/>
                <c:pt idx="0">
                  <c:v>leishmania</c:v>
                </c:pt>
              </c:strCache>
            </c:strRef>
          </c:tx>
          <c:spPr>
            <a:ln w="28575" cap="rnd">
              <a:solidFill>
                <a:schemeClr val="accent6"/>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frequencies'!$G$2:$G$21</c:f>
              <c:numCache>
                <c:formatCode>0.00%</c:formatCode>
                <c:ptCount val="20"/>
                <c:pt idx="0">
                  <c:v>0.10667531412477201</c:v>
                </c:pt>
                <c:pt idx="1">
                  <c:v>3.3572789463535202E-2</c:v>
                </c:pt>
                <c:pt idx="2">
                  <c:v>3.7816260001181101E-2</c:v>
                </c:pt>
                <c:pt idx="3">
                  <c:v>4.7593546326379001E-2</c:v>
                </c:pt>
                <c:pt idx="4">
                  <c:v>3.7899975806026602E-2</c:v>
                </c:pt>
                <c:pt idx="5">
                  <c:v>6.0302367516828402E-2</c:v>
                </c:pt>
                <c:pt idx="6">
                  <c:v>3.4263365476956797E-2</c:v>
                </c:pt>
                <c:pt idx="7">
                  <c:v>2.7675217391212301E-2</c:v>
                </c:pt>
                <c:pt idx="8">
                  <c:v>2.9280211298268102E-2</c:v>
                </c:pt>
                <c:pt idx="9">
                  <c:v>9.9131472337694496E-2</c:v>
                </c:pt>
                <c:pt idx="10">
                  <c:v>1.97044355829636E-2</c:v>
                </c:pt>
                <c:pt idx="11">
                  <c:v>2.1460139105822101E-2</c:v>
                </c:pt>
                <c:pt idx="12">
                  <c:v>6.8117042103652201E-2</c:v>
                </c:pt>
                <c:pt idx="13">
                  <c:v>3.4164197703075397E-2</c:v>
                </c:pt>
                <c:pt idx="14">
                  <c:v>8.0545928649580503E-2</c:v>
                </c:pt>
                <c:pt idx="15">
                  <c:v>9.4680246901298101E-2</c:v>
                </c:pt>
                <c:pt idx="16">
                  <c:v>6.0795772171935103E-2</c:v>
                </c:pt>
                <c:pt idx="17">
                  <c:v>7.3449135610501995E-2</c:v>
                </c:pt>
                <c:pt idx="18">
                  <c:v>1.1178652914273101E-2</c:v>
                </c:pt>
                <c:pt idx="19">
                  <c:v>2.1693929514043999E-2</c:v>
                </c:pt>
              </c:numCache>
            </c:numRef>
          </c:val>
          <c:smooth val="0"/>
          <c:extLst>
            <c:ext xmlns:c16="http://schemas.microsoft.com/office/drawing/2014/chart" uri="{C3380CC4-5D6E-409C-BE32-E72D297353CC}">
              <c16:uniqueId val="{00000005-15FD-4CAD-9F5C-B337CDE66921}"/>
            </c:ext>
          </c:extLst>
        </c:ser>
        <c:dLbls>
          <c:showLegendKey val="0"/>
          <c:showVal val="0"/>
          <c:showCatName val="0"/>
          <c:showSerName val="0"/>
          <c:showPercent val="0"/>
          <c:showBubbleSize val="0"/>
        </c:dLbls>
        <c:marker val="1"/>
        <c:smooth val="0"/>
        <c:axId val="490426352"/>
        <c:axId val="490426680"/>
      </c:lineChart>
      <c:catAx>
        <c:axId val="49042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680"/>
        <c:crosses val="autoZero"/>
        <c:auto val="1"/>
        <c:lblAlgn val="ctr"/>
        <c:lblOffset val="100"/>
        <c:noMultiLvlLbl val="0"/>
      </c:catAx>
      <c:valAx>
        <c:axId val="4904266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Genome Size (bp)</a:t>
            </a:r>
          </a:p>
          <a:p>
            <a:pPr>
              <a:defRPr/>
            </a:pPr>
            <a:r>
              <a:rPr lang="en-US"/>
              <a:t>by Species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'residue frequencies'!$B$31:$G$31</c:f>
              <c:strCache>
                <c:ptCount val="6"/>
                <c:pt idx="0">
                  <c:v>malaria</c:v>
                </c:pt>
                <c:pt idx="1">
                  <c:v>chlamidia</c:v>
                </c:pt>
                <c:pt idx="2">
                  <c:v>leishmania</c:v>
                </c:pt>
                <c:pt idx="3">
                  <c:v>brucei</c:v>
                </c:pt>
                <c:pt idx="4">
                  <c:v> cruzi</c:v>
                </c:pt>
                <c:pt idx="5">
                  <c:v>toxoplasmosis</c:v>
                </c:pt>
              </c:strCache>
            </c:strRef>
          </c:cat>
          <c:val>
            <c:numRef>
              <c:f>'residue frequencies'!$B$32:$G$32</c:f>
              <c:numCache>
                <c:formatCode>#,##0</c:formatCode>
                <c:ptCount val="6"/>
                <c:pt idx="0">
                  <c:v>23263391</c:v>
                </c:pt>
                <c:pt idx="1">
                  <c:v>1042519</c:v>
                </c:pt>
                <c:pt idx="2">
                  <c:v>32855082</c:v>
                </c:pt>
                <c:pt idx="3">
                  <c:v>25785970</c:v>
                </c:pt>
                <c:pt idx="4">
                  <c:v>27304309</c:v>
                </c:pt>
                <c:pt idx="5">
                  <c:v>62966896</c:v>
                </c:pt>
              </c:numCache>
            </c:numRef>
          </c:val>
          <c:extLst>
            <c:ext xmlns:c16="http://schemas.microsoft.com/office/drawing/2014/chart" uri="{C3380CC4-5D6E-409C-BE32-E72D297353CC}">
              <c16:uniqueId val="{00000000-0B96-4A6E-8C64-F50226793B36}"/>
            </c:ext>
          </c:extLst>
        </c:ser>
        <c:dLbls>
          <c:showLegendKey val="0"/>
          <c:showVal val="0"/>
          <c:showCatName val="0"/>
          <c:showSerName val="0"/>
          <c:showPercent val="0"/>
          <c:showBubbleSize val="0"/>
        </c:dLbls>
        <c:gapWidth val="219"/>
        <c:overlap val="-27"/>
        <c:axId val="452744032"/>
        <c:axId val="453323104"/>
      </c:barChart>
      <c:catAx>
        <c:axId val="45274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323104"/>
        <c:crosses val="autoZero"/>
        <c:auto val="1"/>
        <c:lblAlgn val="ctr"/>
        <c:lblOffset val="100"/>
        <c:noMultiLvlLbl val="0"/>
      </c:catAx>
      <c:valAx>
        <c:axId val="4533231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2744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AD6D7-3277-44CA-BF39-FBCDD0D0F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13664</TotalTime>
  <Pages>94</Pages>
  <Words>17082</Words>
  <Characters>97374</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Singer</dc:creator>
  <cp:keywords/>
  <dc:description/>
  <cp:lastModifiedBy>Jeremy Singer</cp:lastModifiedBy>
  <cp:revision>439</cp:revision>
  <cp:lastPrinted>2017-12-12T19:23:00Z</cp:lastPrinted>
  <dcterms:created xsi:type="dcterms:W3CDTF">2016-11-28T01:23:00Z</dcterms:created>
  <dcterms:modified xsi:type="dcterms:W3CDTF">2018-01-31T14:14:00Z</dcterms:modified>
</cp:coreProperties>
</file>