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31E707D9"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(Ch</w:t>
      </w:r>
      <w:r w:rsidR="00A26B98">
        <w:t>E</w:t>
      </w:r>
      <w:r>
        <w:t xml:space="preserve">MBL, EnSEMBL, NCBI) and open source software to find measures of sequence </w:t>
      </w:r>
      <w:r w:rsidR="00FC67F0">
        <w:t>similarity</w:t>
      </w:r>
      <w:r>
        <w:t xml:space="preserve"> with existing targets.</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   </w:t>
      </w:r>
      <w:r w:rsidRPr="00B52593">
        <w:rPr>
          <w:i/>
        </w:rPr>
        <w:t>N</w:t>
      </w:r>
      <w:r>
        <w:rPr>
          <w:i/>
        </w:rPr>
        <w:t>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77777777" w:rsidR="00F36F3D" w:rsidRDefault="00EA49D3" w:rsidP="00F36F3D">
      <w:pPr>
        <w:spacing w:line="480" w:lineRule="auto"/>
        <w:rPr>
          <w:sz w:val="23"/>
          <w:szCs w:val="23"/>
        </w:rPr>
      </w:pPr>
      <w:r>
        <w:t xml:space="preserve">ChEMBL provides a PostgreSQL database that contains a list of thousands of targets and target protein sequences as well as ligands for those targets.  </w:t>
      </w:r>
      <w:r w:rsidR="00F36F3D">
        <w:t xml:space="preserve">Using this database and open source software, </w:t>
      </w:r>
      <w:r w:rsidR="00F36F3D">
        <w:rPr>
          <w:sz w:val="23"/>
          <w:szCs w:val="23"/>
        </w:rPr>
        <w:t>this paper identified 29 distinct drugs and 592 targets validating this approach.</w:t>
      </w:r>
    </w:p>
    <w:p w14:paraId="1D17A10E" w14:textId="26F8CB4F" w:rsidR="00F36F3D" w:rsidRDefault="003C4590" w:rsidP="00F36F3D">
      <w:pPr>
        <w:spacing w:line="480" w:lineRule="auto"/>
        <w:rPr>
          <w:sz w:val="23"/>
          <w:szCs w:val="23"/>
        </w:rPr>
      </w:pPr>
      <w:r>
        <w:rPr>
          <w:sz w:val="23"/>
          <w:szCs w:val="23"/>
        </w:rPr>
        <w:t>Seven</w:t>
      </w:r>
      <w:r w:rsidR="00F36F3D">
        <w:rPr>
          <w:sz w:val="23"/>
          <w:szCs w:val="23"/>
        </w:rPr>
        <w:t xml:space="preserve"> other pathogens (</w:t>
      </w:r>
      <w:r>
        <w:rPr>
          <w:i/>
          <w:iCs/>
          <w:sz w:val="23"/>
          <w:szCs w:val="23"/>
        </w:rPr>
        <w:t xml:space="preserve">Plasmodium </w:t>
      </w:r>
      <w:r w:rsidR="006D6A49">
        <w:rPr>
          <w:i/>
          <w:iCs/>
          <w:sz w:val="23"/>
          <w:szCs w:val="23"/>
        </w:rPr>
        <w:t>v</w:t>
      </w:r>
      <w:r>
        <w:rPr>
          <w:i/>
          <w:iCs/>
          <w:sz w:val="23"/>
          <w:szCs w:val="23"/>
        </w:rPr>
        <w:t xml:space="preserve">ivax, </w:t>
      </w:r>
      <w:r>
        <w:rPr>
          <w:i/>
          <w:sz w:val="23"/>
          <w:szCs w:val="23"/>
        </w:rPr>
        <w:t xml:space="preserve">Toxoplasma </w:t>
      </w:r>
      <w:r w:rsidR="006D6A49">
        <w:rPr>
          <w:i/>
          <w:sz w:val="23"/>
          <w:szCs w:val="23"/>
        </w:rPr>
        <w:t>g</w:t>
      </w:r>
      <w:r>
        <w:rPr>
          <w:i/>
          <w:sz w:val="23"/>
          <w:szCs w:val="23"/>
        </w:rPr>
        <w:t xml:space="preserve">ondii, </w:t>
      </w:r>
      <w:r w:rsidR="00F36F3D">
        <w:rPr>
          <w:i/>
          <w:sz w:val="23"/>
          <w:szCs w:val="23"/>
        </w:rPr>
        <w:t xml:space="preserve">Trypanosoma </w:t>
      </w:r>
      <w:r w:rsidR="006D6A49">
        <w:rPr>
          <w:i/>
          <w:sz w:val="23"/>
          <w:szCs w:val="23"/>
        </w:rPr>
        <w:t>b</w:t>
      </w:r>
      <w:r w:rsidR="00F36F3D">
        <w:rPr>
          <w:i/>
          <w:sz w:val="23"/>
          <w:szCs w:val="23"/>
        </w:rPr>
        <w:t xml:space="preserve">rucei, Trypanosoma </w:t>
      </w:r>
      <w:r w:rsidR="006D6A49">
        <w:rPr>
          <w:i/>
          <w:sz w:val="23"/>
          <w:szCs w:val="23"/>
        </w:rPr>
        <w:t>c</w:t>
      </w:r>
      <w:r w:rsidR="00F36F3D">
        <w:rPr>
          <w:i/>
          <w:sz w:val="23"/>
          <w:szCs w:val="23"/>
        </w:rPr>
        <w:t xml:space="preserve">ruzi, Leishmania </w:t>
      </w:r>
      <w:r w:rsidR="006D6A49">
        <w:rPr>
          <w:i/>
          <w:sz w:val="23"/>
          <w:szCs w:val="23"/>
        </w:rPr>
        <w:t>m</w:t>
      </w:r>
      <w:r w:rsidR="00F36F3D">
        <w:rPr>
          <w:i/>
          <w:sz w:val="23"/>
          <w:szCs w:val="23"/>
        </w:rPr>
        <w:t xml:space="preserve">ajor, </w:t>
      </w:r>
      <w:r w:rsidR="00E4756C">
        <w:rPr>
          <w:i/>
          <w:sz w:val="23"/>
          <w:szCs w:val="23"/>
        </w:rPr>
        <w:t xml:space="preserve">and </w:t>
      </w:r>
      <w:r w:rsidR="006D6A49">
        <w:rPr>
          <w:i/>
          <w:sz w:val="23"/>
          <w:szCs w:val="23"/>
        </w:rPr>
        <w:t>E</w:t>
      </w:r>
      <w:bookmarkStart w:id="0" w:name="_GoBack"/>
      <w:bookmarkEnd w:id="0"/>
      <w:r w:rsidR="00E4756C">
        <w:rPr>
          <w:i/>
          <w:sz w:val="23"/>
          <w:szCs w:val="23"/>
        </w:rPr>
        <w:t>ntamoeba</w:t>
      </w:r>
      <w:r w:rsidR="001E123E">
        <w:rPr>
          <w:i/>
          <w:sz w:val="23"/>
          <w:szCs w:val="23"/>
        </w:rPr>
        <w:t xml:space="preserve"> </w:t>
      </w:r>
      <w:r w:rsidR="00F36F3D">
        <w:rPr>
          <w:i/>
          <w:sz w:val="23"/>
          <w:szCs w:val="23"/>
        </w:rPr>
        <w:t xml:space="preserve">)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77777777" w:rsidR="00EB5DDE" w:rsidRDefault="00EB5DDE" w:rsidP="00EB5DDE">
      <w:pPr>
        <w:spacing w:line="480" w:lineRule="auto"/>
      </w:pPr>
      <w:r>
        <w:rPr>
          <w:i/>
          <w:iCs/>
        </w:rPr>
        <w:t>Neglected Tropical Diseases</w:t>
      </w:r>
      <w:r>
        <w:t xml:space="preserve"> are those diseases that affect tropical areas underserved for health care due to the poverty of those areas.  These diseases affect over a billion people, and damage the economies of these areas at a cost of many billions of dollars.</w:t>
      </w:r>
    </w:p>
    <w:p w14:paraId="220D8AE0" w14:textId="5864CD38" w:rsidR="00464AD8"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p>
    <w:p w14:paraId="2E21CC9D" w14:textId="2BD99197" w:rsidR="00EA43B9" w:rsidRDefault="00EA43B9" w:rsidP="00EB5DDE">
      <w:pPr>
        <w:spacing w:line="480" w:lineRule="auto"/>
      </w:pPr>
      <w:r>
        <w:t>ChEMBL provides a downloadable database that includes drug targets and drug information for those targets, as well as amino acid sequences of the protein targets.  Drug targets tend to be proteins that are important enough to the organism to which they belong that they tend to be conserved.   If we can find a protein sequence in a disease organism that is sufficiently similar to a know target, the protein may be a promising target in that organism, and drugs used against that target may be successful.</w:t>
      </w:r>
    </w:p>
    <w:p w14:paraId="54B31FAD" w14:textId="67940F51" w:rsidR="00F8549F" w:rsidRDefault="00F8549F" w:rsidP="00EB5DDE">
      <w:pPr>
        <w:spacing w:line="480" w:lineRule="auto"/>
      </w:pPr>
      <w:r>
        <w:t>The analysis pipeline uses [BLASTP or HMM] to produce similarity reports, parse the results, and upload to supplementary tables in the PostgreSQL database.</w:t>
      </w:r>
    </w:p>
    <w:p w14:paraId="344E4313" w14:textId="1B4EDC1C" w:rsidR="00CB0620" w:rsidRDefault="00F8549F" w:rsidP="00EB5DDE">
      <w:pPr>
        <w:spacing w:line="480" w:lineRule="auto"/>
      </w:pPr>
      <w:r>
        <w:t>Database queries</w:t>
      </w:r>
      <w:r w:rsidR="00CB0620">
        <w:t xml:space="preserve"> identify promising targets and drugs</w:t>
      </w:r>
      <w:r>
        <w:t xml:space="preserve"> according to criteria developed  and implemented in R</w:t>
      </w:r>
      <w:r w:rsidR="00CB0620">
        <w:t>.</w:t>
      </w:r>
    </w:p>
    <w:p w14:paraId="12CD8884" w14:textId="6856EBFF" w:rsidR="001E123E" w:rsidRDefault="00CB0620" w:rsidP="00EB5DDE">
      <w:pPr>
        <w:spacing w:line="480" w:lineRule="auto"/>
      </w:pPr>
      <w:r>
        <w:t xml:space="preserve">In addition to </w:t>
      </w:r>
      <w:r w:rsidR="001E123E">
        <w:rPr>
          <w:i/>
          <w:iCs/>
        </w:rPr>
        <w:t>p. falciparum</w:t>
      </w:r>
      <w:r w:rsidR="001E123E">
        <w:t>, we processed the following additional pathogens using [</w:t>
      </w:r>
      <w:r w:rsidR="001E123E">
        <w:rPr>
          <w:i/>
          <w:iCs/>
        </w:rPr>
        <w:t>preferred method]</w:t>
      </w:r>
      <w:r w:rsidR="001E123E">
        <w:t>:</w:t>
      </w:r>
    </w:p>
    <w:p w14:paraId="69A88833" w14:textId="4CF34C11" w:rsidR="001E123E" w:rsidRDefault="001E123E" w:rsidP="00EB5DDE">
      <w:pPr>
        <w:spacing w:line="480" w:lineRule="auto"/>
      </w:pPr>
      <w:r>
        <w:t>[</w:t>
      </w:r>
      <w:r>
        <w:rPr>
          <w:i/>
          <w:iCs/>
        </w:rPr>
        <w:t>pathogen list</w:t>
      </w:r>
      <w:r w:rsidR="00F8549F">
        <w:rPr>
          <w:i/>
          <w:iCs/>
        </w:rPr>
        <w:t>, see abstract</w:t>
      </w:r>
      <w:r>
        <w:rPr>
          <w:i/>
          <w:iCs/>
        </w:rPr>
        <w:t>].</w:t>
      </w:r>
      <w:r w:rsidR="00494017">
        <w:rPr>
          <w:i/>
          <w:iCs/>
        </w:rPr>
        <w:t xml:space="preserve">  </w:t>
      </w:r>
      <w:r w:rsidR="00494017">
        <w:t>The statistics were loaded into supplementary tables in the PostgreSQL database.</w:t>
      </w:r>
    </w:p>
    <w:p w14:paraId="6E945495" w14:textId="6C342FD2" w:rsidR="00494017" w:rsidRPr="00494017" w:rsidRDefault="00494017" w:rsidP="00EB5DDE">
      <w:pPr>
        <w:spacing w:line="480" w:lineRule="auto"/>
        <w:rPr>
          <w:b/>
          <w:bCs/>
          <w:sz w:val="23"/>
          <w:szCs w:val="23"/>
        </w:rPr>
      </w:pPr>
      <w:r>
        <w:t>Queries using the existing ChEMBL</w:t>
      </w:r>
      <w:r w:rsidR="00573A8F">
        <w:t>_25</w:t>
      </w:r>
      <w:r>
        <w:t xml:space="preserve"> database, in combination with these similarity statistics were used to identify targets and drugs for each of these pathogens.</w:t>
      </w:r>
    </w:p>
    <w:p w14:paraId="59F71A2B" w14:textId="5C47B98F" w:rsidR="00AD20D2" w:rsidRDefault="00AD20D2">
      <w:pPr>
        <w:rPr>
          <w:sz w:val="23"/>
          <w:szCs w:val="23"/>
        </w:rPr>
      </w:pPr>
      <w:r>
        <w:rPr>
          <w:sz w:val="23"/>
          <w:szCs w:val="23"/>
        </w:rPr>
        <w:br w:type="page"/>
      </w:r>
    </w:p>
    <w:p w14:paraId="47F36CF5" w14:textId="09FE0E4C"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7A1B1CB6" w14:textId="7D29716B" w:rsidR="00AD20D2" w:rsidRDefault="00AD20D2" w:rsidP="00AD20D2"/>
    <w:p w14:paraId="39F11E04" w14:textId="72195AF0" w:rsidR="00AD20D2" w:rsidRDefault="00AD20D2">
      <w:r>
        <w:br w:type="page"/>
      </w:r>
    </w:p>
    <w:p w14:paraId="51C2A112" w14:textId="5F2A8EF8" w:rsidR="00AD20D2" w:rsidRDefault="00AD20D2" w:rsidP="00AD20D2">
      <w:pPr>
        <w:pStyle w:val="Heading1"/>
      </w:pPr>
      <w:r>
        <w:lastRenderedPageBreak/>
        <w:fldChar w:fldCharType="begin"/>
      </w:r>
      <w:r>
        <w:instrText xml:space="preserve"> autonumlgl </w:instrText>
      </w:r>
      <w:r>
        <w:fldChar w:fldCharType="end"/>
      </w:r>
      <w:r>
        <w:t xml:space="preserve"> Results</w:t>
      </w:r>
    </w:p>
    <w:p w14:paraId="7EBBB31B" w14:textId="01D30C0C" w:rsidR="00AD20D2" w:rsidRDefault="00AD20D2" w:rsidP="00AD20D2"/>
    <w:p w14:paraId="1881D7F1" w14:textId="4845F924" w:rsidR="00AD20D2" w:rsidRDefault="00AD20D2">
      <w:r>
        <w:br w:type="page"/>
      </w:r>
    </w:p>
    <w:p w14:paraId="3F73BA96" w14:textId="70741CAC" w:rsidR="00AD20D2" w:rsidRDefault="00AD20D2" w:rsidP="00AD20D2">
      <w:pPr>
        <w:pStyle w:val="Heading1"/>
      </w:pPr>
      <w:r>
        <w:lastRenderedPageBreak/>
        <w:fldChar w:fldCharType="begin"/>
      </w:r>
      <w:r>
        <w:instrText xml:space="preserve"> autonumlgl </w:instrText>
      </w:r>
      <w:r>
        <w:fldChar w:fldCharType="end"/>
      </w:r>
      <w:r>
        <w:t xml:space="preserve"> Discussion</w:t>
      </w:r>
    </w:p>
    <w:p w14:paraId="317CD312" w14:textId="1CBA2931" w:rsidR="00AD20D2" w:rsidRDefault="00AD20D2" w:rsidP="00AD20D2"/>
    <w:p w14:paraId="2CCAF380" w14:textId="00EC3FE8" w:rsidR="00AD20D2" w:rsidRDefault="00AD20D2">
      <w:r>
        <w:br w:type="page"/>
      </w:r>
    </w:p>
    <w:p w14:paraId="025C68EC" w14:textId="66424756" w:rsidR="00AD20D2" w:rsidRDefault="00AD20D2" w:rsidP="00AD20D2">
      <w:pPr>
        <w:pStyle w:val="Heading1"/>
      </w:pPr>
      <w:r>
        <w:lastRenderedPageBreak/>
        <w:fldChar w:fldCharType="begin"/>
      </w:r>
      <w:r>
        <w:instrText xml:space="preserve"> autonumlgl </w:instrText>
      </w:r>
      <w:r>
        <w:fldChar w:fldCharType="end"/>
      </w:r>
      <w:r>
        <w:t xml:space="preserve"> References</w:t>
      </w:r>
    </w:p>
    <w:p w14:paraId="17B78C81" w14:textId="77777777" w:rsidR="00AD20D2" w:rsidRPr="00AD20D2" w:rsidRDefault="00AD20D2" w:rsidP="00AD20D2"/>
    <w:p w14:paraId="4F242FBF" w14:textId="147AEC45" w:rsidR="001C132C" w:rsidRDefault="001C132C" w:rsidP="001C132C">
      <w:pPr>
        <w:pStyle w:val="ListParagraph"/>
        <w:numPr>
          <w:ilvl w:val="0"/>
          <w:numId w:val="1"/>
        </w:numPr>
      </w:pPr>
      <w:r w:rsidRPr="001C132C">
        <w:t>Neglected tropical diseases</w:t>
      </w:r>
      <w:r>
        <w:t xml:space="preserve">,  </w:t>
      </w:r>
      <w:hyperlink r:id="rId7" w:history="1">
        <w:r w:rsidRPr="0062594F">
          <w:rPr>
            <w:rStyle w:val="Hyperlink"/>
          </w:rPr>
          <w:t>https://www.who.int/neglected_diseases/diseases/en/</w:t>
        </w:r>
      </w:hyperlink>
    </w:p>
    <w:p w14:paraId="3B50EE3E" w14:textId="77777777" w:rsidR="001C132C" w:rsidRDefault="001C132C" w:rsidP="001C132C">
      <w:pPr>
        <w:pStyle w:val="ListParagraph"/>
        <w:numPr>
          <w:ilvl w:val="0"/>
          <w:numId w:val="1"/>
        </w:numPr>
      </w:pPr>
      <w:r w:rsidRPr="001C132C">
        <w:t>REPURPOSING STRATEGIES FOR TROPICAL DISEASE DRUG</w:t>
      </w:r>
      <w:r>
        <w:t xml:space="preserve"> </w:t>
      </w:r>
      <w:r w:rsidRPr="001C132C">
        <w:t>DISCOVERY</w:t>
      </w:r>
      <w:r>
        <w:t xml:space="preserve"> </w:t>
      </w:r>
      <w:hyperlink r:id="rId8" w:history="1">
        <w:r w:rsidRPr="0062594F">
          <w:rPr>
            <w:rStyle w:val="Hyperlink"/>
          </w:rPr>
          <w:t>https://www.ncbi.nlm.nih.gov/pmc/articles/PMC4853260/</w:t>
        </w:r>
      </w:hyperlink>
    </w:p>
    <w:p w14:paraId="4503685A" w14:textId="77777777" w:rsidR="00CB1E32" w:rsidRPr="00CB1E32" w:rsidRDefault="00CB1E32" w:rsidP="00CB1E32">
      <w:pPr>
        <w:pStyle w:val="ListParagraph"/>
        <w:numPr>
          <w:ilvl w:val="0"/>
          <w:numId w:val="1"/>
        </w:numPr>
      </w:pPr>
      <w:r w:rsidRPr="00CB1E32">
        <w:t>Gaulton A, Hersey A, Nowotka M, Bento AP, Chambers J, Mendez D, Mutowo P, Atkinson F, Bellis LJ, Cibrián-Uhalte E, Davies M, Dedman N, Karlsson A, Magariños MP, Overington JP, Papadatos G, Smit I, Leach AR. The ChEMBL database in 2017. Nucleic Acids Res. 2017 45(D1):D945-D954. DOI: 10.1093/nar/gkw1074</w:t>
      </w:r>
    </w:p>
    <w:p w14:paraId="22688020" w14:textId="5043278B" w:rsidR="001C132C" w:rsidRPr="002D44DE" w:rsidRDefault="001C132C" w:rsidP="001C132C">
      <w:pPr>
        <w:pStyle w:val="ListParagraph"/>
        <w:numPr>
          <w:ilvl w:val="0"/>
          <w:numId w:val="1"/>
        </w:numPr>
      </w:pPr>
    </w:p>
    <w:sectPr w:rsidR="001C132C" w:rsidRPr="002D44DE" w:rsidSect="00B10A1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DF86B" w14:textId="77777777" w:rsidR="003E4C2E" w:rsidRDefault="003E4C2E" w:rsidP="00B10A11">
      <w:pPr>
        <w:spacing w:after="0" w:line="240" w:lineRule="auto"/>
      </w:pPr>
      <w:r>
        <w:separator/>
      </w:r>
    </w:p>
  </w:endnote>
  <w:endnote w:type="continuationSeparator" w:id="0">
    <w:p w14:paraId="3EAB07AE" w14:textId="77777777" w:rsidR="003E4C2E" w:rsidRDefault="003E4C2E"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8B845" w14:textId="77777777" w:rsidR="00B10A11" w:rsidRDefault="00B10A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4540301"/>
      <w:docPartObj>
        <w:docPartGallery w:val="Page Numbers (Bottom of Page)"/>
        <w:docPartUnique/>
      </w:docPartObj>
    </w:sdtPr>
    <w:sdtEndPr>
      <w:rPr>
        <w:noProof/>
      </w:rPr>
    </w:sdtEndPr>
    <w:sdtContent>
      <w:p w14:paraId="58EF78BE" w14:textId="434A6E56" w:rsidR="00B10A11" w:rsidRDefault="00B10A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B10A11" w:rsidRDefault="00B10A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B10A11" w:rsidRDefault="00B10A1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B10A11" w:rsidRDefault="00B10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2B2EE" w14:textId="77777777" w:rsidR="003E4C2E" w:rsidRDefault="003E4C2E" w:rsidP="00B10A11">
      <w:pPr>
        <w:spacing w:after="0" w:line="240" w:lineRule="auto"/>
      </w:pPr>
      <w:r>
        <w:separator/>
      </w:r>
    </w:p>
  </w:footnote>
  <w:footnote w:type="continuationSeparator" w:id="0">
    <w:p w14:paraId="37E971FA" w14:textId="77777777" w:rsidR="003E4C2E" w:rsidRDefault="003E4C2E" w:rsidP="00B10A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2156B" w14:textId="77777777" w:rsidR="00B10A11" w:rsidRDefault="00B10A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77DFB" w14:textId="3F5E794F" w:rsidR="00B10A11" w:rsidRDefault="003E4C2E">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EndPr/>
      <w:sdtContent>
        <w:r w:rsidR="00B10A11">
          <w:rPr>
            <w:color w:val="4472C4" w:themeColor="accent1"/>
          </w:rPr>
          <w:t>Finding Paralog Targets for Neglected Diseases</w:t>
        </w:r>
      </w:sdtContent>
    </w:sdt>
    <w:r w:rsidR="00B10A11">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EndPr/>
      <w:sdtContent>
        <w:r w:rsidR="00B10A11">
          <w:rPr>
            <w:color w:val="4472C4" w:themeColor="accent1"/>
          </w:rPr>
          <w:t>Jeremy Singer</w:t>
        </w:r>
      </w:sdtContent>
    </w:sdt>
  </w:p>
  <w:p w14:paraId="712C3291" w14:textId="77777777" w:rsidR="00B10A11" w:rsidRDefault="00B10A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C64E7" w14:textId="77777777" w:rsidR="00B10A11" w:rsidRDefault="00B10A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DE"/>
    <w:rsid w:val="000353F3"/>
    <w:rsid w:val="000F556D"/>
    <w:rsid w:val="00113AE3"/>
    <w:rsid w:val="0016204C"/>
    <w:rsid w:val="001C132C"/>
    <w:rsid w:val="001E123E"/>
    <w:rsid w:val="001F002E"/>
    <w:rsid w:val="00226D94"/>
    <w:rsid w:val="002D44DE"/>
    <w:rsid w:val="003C4590"/>
    <w:rsid w:val="003E4C2E"/>
    <w:rsid w:val="00464AD8"/>
    <w:rsid w:val="00494017"/>
    <w:rsid w:val="00501772"/>
    <w:rsid w:val="00573A8F"/>
    <w:rsid w:val="006D6A49"/>
    <w:rsid w:val="0079231F"/>
    <w:rsid w:val="008B5C54"/>
    <w:rsid w:val="00A26B98"/>
    <w:rsid w:val="00AD20D2"/>
    <w:rsid w:val="00B10A11"/>
    <w:rsid w:val="00B84EB5"/>
    <w:rsid w:val="00BE7F51"/>
    <w:rsid w:val="00CB0620"/>
    <w:rsid w:val="00CB1E32"/>
    <w:rsid w:val="00CF4ED8"/>
    <w:rsid w:val="00E4756C"/>
    <w:rsid w:val="00EA43B9"/>
    <w:rsid w:val="00EA49D3"/>
    <w:rsid w:val="00EB5DDE"/>
    <w:rsid w:val="00F05801"/>
    <w:rsid w:val="00F36F3D"/>
    <w:rsid w:val="00F8549F"/>
    <w:rsid w:val="00FC6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485326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who.int/neglected_diseases/diseases/en/" TargetMode="Externa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51726B"/>
    <w:rsid w:val="00715F75"/>
    <w:rsid w:val="007E5C56"/>
    <w:rsid w:val="00AA597D"/>
    <w:rsid w:val="00AC2FBE"/>
    <w:rsid w:val="00D560C9"/>
    <w:rsid w:val="00F13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7</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24</cp:revision>
  <dcterms:created xsi:type="dcterms:W3CDTF">2020-01-21T17:09:00Z</dcterms:created>
  <dcterms:modified xsi:type="dcterms:W3CDTF">2020-01-30T21:39:00Z</dcterms:modified>
</cp:coreProperties>
</file>