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</w:rPr>
      </w:pPr>
      <w:r w:rsidRPr="000B53EC">
        <w:rPr>
          <w:rFonts w:asciiTheme="minorEastAsia" w:hAnsiTheme="minorEastAsia" w:cs="Courier New"/>
          <w:b/>
          <w:color w:val="000000"/>
          <w:sz w:val="20"/>
          <w:szCs w:val="20"/>
        </w:rPr>
        <w:t>Red</w:t>
      </w:r>
      <w:r w:rsidRPr="000B53EC">
        <w:rPr>
          <w:rFonts w:ascii="Courier New" w:eastAsia="Times New Roman" w:hAnsi="Courier New" w:cs="Courier New"/>
          <w:b/>
          <w:color w:val="000000"/>
          <w:sz w:val="20"/>
          <w:szCs w:val="20"/>
        </w:rPr>
        <w:t xml:space="preserve"> Wine Description</w:t>
      </w:r>
    </w:p>
    <w:p w:rsid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53EC" w:rsidTr="000B53EC">
        <w:tc>
          <w:tcPr>
            <w:tcW w:w="9350" w:type="dxa"/>
          </w:tcPr>
          <w:p w:rsidR="000B53EC" w:rsidRPr="000B53EC" w:rsidRDefault="000B53EC" w:rsidP="000B5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</w:rPr>
            </w:pPr>
            <w:r w:rsidRPr="000B53EC"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</w:rPr>
              <w:t>Citation Request:</w:t>
            </w:r>
          </w:p>
          <w:p w:rsidR="000B53EC" w:rsidRPr="000B53EC" w:rsidRDefault="000B53EC" w:rsidP="000B5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B53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This dataset is public available for research. The details are described in [Cortez et al., 2009]. </w:t>
            </w:r>
          </w:p>
          <w:p w:rsidR="000B53EC" w:rsidRPr="000B53EC" w:rsidRDefault="000B53EC" w:rsidP="000B5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B53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Please include this citation if you plan to use this database:</w:t>
            </w:r>
          </w:p>
          <w:p w:rsidR="000B53EC" w:rsidRPr="000B53EC" w:rsidRDefault="000B53EC" w:rsidP="000B5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:rsidR="000B53EC" w:rsidRPr="000B53EC" w:rsidRDefault="000B53EC" w:rsidP="000B5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B53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P. Cortez, A. </w:t>
            </w:r>
            <w:proofErr w:type="spellStart"/>
            <w:r w:rsidRPr="000B53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Cerdeira</w:t>
            </w:r>
            <w:proofErr w:type="spellEnd"/>
            <w:r w:rsidRPr="000B53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, F. Almeida, T. Matos and J. Reis. </w:t>
            </w:r>
          </w:p>
          <w:p w:rsidR="000B53EC" w:rsidRPr="000B53EC" w:rsidRDefault="000B53EC" w:rsidP="000B5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B53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Modeling wine preferences by data mining from physicochemical properties.</w:t>
            </w:r>
          </w:p>
          <w:p w:rsidR="000B53EC" w:rsidRPr="000B53EC" w:rsidRDefault="000B53EC" w:rsidP="000B5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B53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In Decision Support Systems, Elsevier, 47(4):547-553. ISSN: 0167-9236.</w:t>
            </w:r>
          </w:p>
          <w:p w:rsidR="000B53EC" w:rsidRPr="000B53EC" w:rsidRDefault="000B53EC" w:rsidP="000B5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:rsidR="000B53EC" w:rsidRPr="000B53EC" w:rsidRDefault="000B53EC" w:rsidP="000B5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B53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Available at: [@Elsevier] http://dx.doi.org/10.1016/j.dss.2009.05.016</w:t>
            </w:r>
          </w:p>
          <w:p w:rsidR="000B53EC" w:rsidRPr="000B53EC" w:rsidRDefault="000B53EC" w:rsidP="000B5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B53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[Pre-press (pdf)] http://www3.dsi.uminho.pt/pcortez/winequality09.pdf</w:t>
            </w:r>
          </w:p>
          <w:p w:rsidR="000B53EC" w:rsidRPr="000B53EC" w:rsidRDefault="000B53EC" w:rsidP="000B5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B53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[bib] http://www3.dsi.uminho.pt/pcortez/dss09.bib</w:t>
            </w:r>
          </w:p>
        </w:tc>
      </w:tr>
    </w:tbl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</w:rPr>
      </w:pP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b/>
          <w:color w:val="000000"/>
          <w:sz w:val="20"/>
          <w:szCs w:val="20"/>
        </w:rPr>
        <w:t>Past Research</w:t>
      </w:r>
    </w:p>
    <w:p w:rsid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The inputs include objective tests (e.g. PH values) and the output is based on sensory </w:t>
      </w:r>
      <w:proofErr w:type="gramStart"/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>data(</w:t>
      </w:r>
      <w:proofErr w:type="gramEnd"/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median of at least 3 evaluations made by wine experts). </w:t>
      </w:r>
    </w:p>
    <w:p w:rsid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Each expert graded the wine quality between 0 (very bad) and 10 (very excellent). </w:t>
      </w:r>
    </w:p>
    <w:p w:rsid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Several data mining methods were applied to model these datasets under a regression approach. The </w:t>
      </w:r>
      <w:r w:rsidRPr="000B53EC">
        <w:rPr>
          <w:rFonts w:ascii="Courier New" w:eastAsia="Times New Roman" w:hAnsi="Courier New" w:cs="Courier New"/>
          <w:b/>
          <w:color w:val="000000"/>
          <w:sz w:val="20"/>
          <w:szCs w:val="20"/>
        </w:rPr>
        <w:t>support vector machine model</w:t>
      </w: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achieved the best results. Several metrics were computed: MAD, confusion matrix for a fixed error tolerance (T), etc. Also, we plot the relative importance of the input variables (as measured by a sensitivity analysis procedure).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b/>
          <w:color w:val="000000"/>
          <w:sz w:val="20"/>
          <w:szCs w:val="20"/>
        </w:rPr>
        <w:t>Relevant Information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>The classes are ordered and not balanced (e.g. there are much more normal wines than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>excellent or poor ones). Outlier detection algorithms could be used to detect the few excellent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or poor wines. Also, we are not sure if all input variables are relevant. </w:t>
      </w:r>
      <w:proofErr w:type="gramStart"/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>So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it could be interesting to test feature selection methods. 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b/>
          <w:color w:val="000000"/>
          <w:sz w:val="20"/>
          <w:szCs w:val="20"/>
        </w:rPr>
        <w:t>Number of Instances:</w:t>
      </w: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red wine - 1599 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b/>
          <w:color w:val="000000"/>
          <w:sz w:val="20"/>
          <w:szCs w:val="20"/>
        </w:rPr>
        <w:t>Number of Attributes:</w:t>
      </w: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11 + output attribute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>Note: several of the attributes may be correlated, thus it makes sense to apply some sort of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>feature selection.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b/>
          <w:color w:val="000000"/>
          <w:sz w:val="20"/>
          <w:szCs w:val="20"/>
        </w:rPr>
        <w:t>Attribute information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Input variables (based on physicochemical tests):</w:t>
      </w:r>
    </w:p>
    <w:p w:rsidR="00BF6643" w:rsidRPr="000B53EC" w:rsidRDefault="00BF6643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Microsoft YaHei" w:eastAsia="Microsoft YaHei" w:hAnsi="Microsoft YaHei" w:cs="Microsoft YaHei" w:hint="eastAsia"/>
          <w:color w:val="000000"/>
          <w:sz w:val="20"/>
          <w:szCs w:val="20"/>
        </w:rPr>
        <w:t>酸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1 - fixed acidity (tartaric acid - g / dm^3)</w:t>
      </w:r>
      <w:r w:rsidRPr="000B53EC">
        <w:rPr>
          <w:rFonts w:ascii="Microsoft YaHei" w:eastAsia="Microsoft YaHei" w:hAnsi="Microsoft YaHei" w:cs="Microsoft YaHei" w:hint="eastAsia"/>
          <w:color w:val="000000"/>
          <w:sz w:val="20"/>
          <w:szCs w:val="20"/>
        </w:rPr>
        <w:t xml:space="preserve"> </w:t>
      </w:r>
      <w:r w:rsidRPr="000B53EC">
        <w:rPr>
          <w:rFonts w:ascii="Microsoft YaHei" w:eastAsia="Microsoft YaHei" w:hAnsi="Microsoft YaHei" w:cs="Microsoft YaHei" w:hint="eastAsia"/>
          <w:color w:val="000000"/>
          <w:sz w:val="20"/>
          <w:szCs w:val="20"/>
        </w:rPr>
        <w:t>酒石酸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2 - volatile acidity (acetic acid - g / dm^3)</w:t>
      </w:r>
      <w:r w:rsidRPr="000B53EC">
        <w:rPr>
          <w:rFonts w:ascii="Microsoft YaHei" w:eastAsia="Microsoft YaHei" w:hAnsi="Microsoft YaHei" w:cs="Microsoft YaHei" w:hint="eastAsia"/>
          <w:color w:val="000000"/>
          <w:sz w:val="20"/>
          <w:szCs w:val="20"/>
        </w:rPr>
        <w:t xml:space="preserve"> </w:t>
      </w:r>
      <w:r w:rsidRPr="000B53EC">
        <w:rPr>
          <w:rFonts w:ascii="Microsoft YaHei" w:eastAsia="Microsoft YaHei" w:hAnsi="Microsoft YaHei" w:cs="Microsoft YaHei" w:hint="eastAsia"/>
          <w:color w:val="000000"/>
          <w:sz w:val="20"/>
          <w:szCs w:val="20"/>
        </w:rPr>
        <w:t>醋酸</w:t>
      </w:r>
    </w:p>
    <w:p w:rsid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Microsoft YaHei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3 - citric acid (g / dm^3)</w:t>
      </w:r>
      <w:r w:rsidRPr="000B53EC">
        <w:rPr>
          <w:rFonts w:ascii="Microsoft YaHei" w:eastAsia="Microsoft YaHei" w:hAnsi="Microsoft YaHei" w:cs="Microsoft YaHei" w:hint="eastAsia"/>
          <w:color w:val="000000"/>
          <w:sz w:val="20"/>
          <w:szCs w:val="20"/>
        </w:rPr>
        <w:t xml:space="preserve"> </w:t>
      </w:r>
      <w:r w:rsidRPr="000B53EC">
        <w:rPr>
          <w:rFonts w:ascii="Microsoft YaHei" w:eastAsia="Microsoft YaHei" w:hAnsi="Microsoft YaHei" w:cs="Microsoft YaHei" w:hint="eastAsia"/>
          <w:color w:val="000000"/>
          <w:sz w:val="20"/>
          <w:szCs w:val="20"/>
        </w:rPr>
        <w:t>柠檬酸</w:t>
      </w:r>
    </w:p>
    <w:p w:rsidR="00BF6643" w:rsidRPr="000B53EC" w:rsidRDefault="00BF6643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0B53EC">
        <w:rPr>
          <w:rFonts w:ascii="Microsoft YaHei" w:eastAsia="Microsoft YaHei" w:hAnsi="Microsoft YaHei" w:cs="Microsoft YaHei" w:hint="eastAsia"/>
          <w:color w:val="000000"/>
          <w:sz w:val="20"/>
          <w:szCs w:val="20"/>
        </w:rPr>
        <w:t>甜</w:t>
      </w:r>
    </w:p>
    <w:p w:rsid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Microsoft YaHei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4 - residual sugar (g / dm^3)</w:t>
      </w:r>
      <w:r w:rsidRPr="000B53EC">
        <w:rPr>
          <w:rFonts w:ascii="Microsoft YaHei" w:eastAsia="Microsoft YaHei" w:hAnsi="Microsoft YaHei" w:cs="Microsoft YaHei" w:hint="eastAsia"/>
          <w:color w:val="000000"/>
          <w:sz w:val="20"/>
          <w:szCs w:val="20"/>
        </w:rPr>
        <w:t xml:space="preserve"> </w:t>
      </w:r>
      <w:r w:rsidRPr="000B53EC">
        <w:rPr>
          <w:rFonts w:ascii="Microsoft YaHei" w:eastAsia="Microsoft YaHei" w:hAnsi="Microsoft YaHei" w:cs="Microsoft YaHei" w:hint="eastAsia"/>
          <w:color w:val="000000"/>
          <w:sz w:val="20"/>
          <w:szCs w:val="20"/>
        </w:rPr>
        <w:t>糖分</w:t>
      </w:r>
    </w:p>
    <w:p w:rsidR="00BF6643" w:rsidRPr="000B53EC" w:rsidRDefault="00BF6643" w:rsidP="00BF6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11 - alcohol (% by volume)</w:t>
      </w:r>
      <w:r w:rsidRPr="00BF6643">
        <w:rPr>
          <w:rFonts w:ascii="Microsoft YaHei" w:eastAsia="Microsoft YaHei" w:hAnsi="Microsoft YaHei" w:cs="Microsoft YaHei" w:hint="eastAsia"/>
          <w:color w:val="000000"/>
          <w:sz w:val="20"/>
          <w:szCs w:val="20"/>
        </w:rPr>
        <w:t xml:space="preserve"> </w:t>
      </w:r>
      <w:r w:rsidRPr="000B53EC">
        <w:rPr>
          <w:rFonts w:ascii="Microsoft YaHei" w:eastAsia="Microsoft YaHei" w:hAnsi="Microsoft YaHei" w:cs="Microsoft YaHei" w:hint="eastAsia"/>
          <w:color w:val="000000"/>
          <w:sz w:val="20"/>
          <w:szCs w:val="20"/>
        </w:rPr>
        <w:t>酒精</w:t>
      </w:r>
    </w:p>
    <w:p w:rsidR="00BF6643" w:rsidRPr="000B53EC" w:rsidRDefault="00BF6643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0B53EC">
        <w:rPr>
          <w:rFonts w:ascii="Microsoft YaHei" w:eastAsia="Microsoft YaHei" w:hAnsi="Microsoft YaHei" w:cs="Microsoft YaHei" w:hint="eastAsia"/>
          <w:color w:val="000000"/>
          <w:sz w:val="20"/>
          <w:szCs w:val="20"/>
        </w:rPr>
        <w:t>咸</w:t>
      </w:r>
    </w:p>
    <w:p w:rsid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5 - chlorides (sodium chloride - g / dm^3</w:t>
      </w:r>
      <w:r w:rsidR="00BF6643">
        <w:rPr>
          <w:rFonts w:ascii="Microsoft YaHei" w:eastAsia="Microsoft YaHei" w:hAnsi="Microsoft YaHei" w:cs="Microsoft YaHei" w:hint="eastAsia"/>
          <w:color w:val="000000"/>
          <w:sz w:val="20"/>
          <w:szCs w:val="20"/>
        </w:rPr>
        <w:t>氯化钠</w:t>
      </w:r>
      <w:r w:rsidR="00BF6643" w:rsidRPr="000B53EC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</w:t>
      </w:r>
    </w:p>
    <w:p w:rsidR="00BF6643" w:rsidRPr="000B53EC" w:rsidRDefault="00BF6643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Microsoft YaHei" w:eastAsia="Microsoft YaHei" w:hAnsi="Microsoft YaHei" w:cs="Microsoft YaHei" w:hint="eastAsia"/>
          <w:color w:val="000000"/>
          <w:sz w:val="20"/>
          <w:szCs w:val="20"/>
        </w:rPr>
        <w:t>苦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6 - free sulfur dioxide (mg / dm^3)</w:t>
      </w:r>
      <w:r w:rsidR="00BF6643" w:rsidRPr="00BF6643">
        <w:rPr>
          <w:rFonts w:ascii="Microsoft YaHei" w:eastAsia="Microsoft YaHei" w:hAnsi="Microsoft YaHei" w:cs="Microsoft YaHei" w:hint="eastAsia"/>
          <w:color w:val="000000"/>
          <w:sz w:val="20"/>
          <w:szCs w:val="20"/>
        </w:rPr>
        <w:t xml:space="preserve"> </w:t>
      </w:r>
      <w:r w:rsidR="00BF6643" w:rsidRPr="000B53EC">
        <w:rPr>
          <w:rFonts w:ascii="Microsoft YaHei" w:eastAsia="Microsoft YaHei" w:hAnsi="Microsoft YaHei" w:cs="Microsoft YaHei" w:hint="eastAsia"/>
          <w:color w:val="000000"/>
          <w:sz w:val="20"/>
          <w:szCs w:val="20"/>
        </w:rPr>
        <w:t>游离二氧化硫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7 - total sulfur dioxide (mg / dm^3)</w:t>
      </w:r>
      <w:r w:rsidR="00BF6643" w:rsidRPr="00BF6643">
        <w:rPr>
          <w:rFonts w:ascii="Microsoft YaHei" w:eastAsia="Microsoft YaHei" w:hAnsi="Microsoft YaHei" w:cs="Microsoft YaHei" w:hint="eastAsia"/>
          <w:color w:val="000000"/>
          <w:sz w:val="20"/>
          <w:szCs w:val="20"/>
        </w:rPr>
        <w:t xml:space="preserve"> </w:t>
      </w:r>
      <w:r w:rsidR="00BF6643" w:rsidRPr="000B53EC">
        <w:rPr>
          <w:rFonts w:ascii="Microsoft YaHei" w:eastAsia="Microsoft YaHei" w:hAnsi="Microsoft YaHei" w:cs="Microsoft YaHei" w:hint="eastAsia"/>
          <w:color w:val="000000"/>
          <w:sz w:val="20"/>
          <w:szCs w:val="20"/>
        </w:rPr>
        <w:t>总二氧化硫</w:t>
      </w:r>
    </w:p>
    <w:p w:rsid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Microsoft YaHei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10 - </w:t>
      </w:r>
      <w:proofErr w:type="spellStart"/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>sulphates</w:t>
      </w:r>
      <w:proofErr w:type="spellEnd"/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(potassium </w:t>
      </w:r>
      <w:proofErr w:type="spellStart"/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>sulphate</w:t>
      </w:r>
      <w:proofErr w:type="spellEnd"/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 g / dm3)</w:t>
      </w:r>
      <w:r w:rsidR="00BF6643" w:rsidRPr="00BF6643">
        <w:rPr>
          <w:rFonts w:ascii="Microsoft YaHei" w:eastAsia="Microsoft YaHei" w:hAnsi="Microsoft YaHei" w:cs="Microsoft YaHei" w:hint="eastAsia"/>
          <w:color w:val="000000"/>
          <w:sz w:val="20"/>
          <w:szCs w:val="20"/>
        </w:rPr>
        <w:t xml:space="preserve"> </w:t>
      </w:r>
      <w:r w:rsidR="00BF6643" w:rsidRPr="000B53EC">
        <w:rPr>
          <w:rFonts w:ascii="Microsoft YaHei" w:eastAsia="Microsoft YaHei" w:hAnsi="Microsoft YaHei" w:cs="Microsoft YaHei" w:hint="eastAsia"/>
          <w:color w:val="000000"/>
          <w:sz w:val="20"/>
          <w:szCs w:val="20"/>
        </w:rPr>
        <w:t>硫酸钾</w:t>
      </w:r>
    </w:p>
    <w:p w:rsidR="00BF6643" w:rsidRDefault="00BF6643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Microsoft YaHei"/>
          <w:color w:val="000000"/>
          <w:sz w:val="20"/>
          <w:szCs w:val="20"/>
        </w:rPr>
      </w:pPr>
      <w:r>
        <w:rPr>
          <w:rFonts w:ascii="Microsoft YaHei" w:eastAsia="Microsoft YaHei" w:hAnsi="Microsoft YaHei" w:cs="Microsoft YaHei" w:hint="eastAsia"/>
          <w:color w:val="000000"/>
          <w:sz w:val="20"/>
          <w:szCs w:val="20"/>
        </w:rPr>
        <w:t>其他</w:t>
      </w:r>
    </w:p>
    <w:p w:rsidR="00BF6643" w:rsidRPr="000B53EC" w:rsidRDefault="00BF6643" w:rsidP="00BF6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8 - density (g / cm^3)</w:t>
      </w:r>
    </w:p>
    <w:p w:rsidR="00BF6643" w:rsidRPr="000B53EC" w:rsidRDefault="00BF6643" w:rsidP="00BF6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9 - pH</w:t>
      </w:r>
    </w:p>
    <w:p w:rsidR="00BF6643" w:rsidRPr="000B53EC" w:rsidRDefault="00BF6643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Output variable (based on sensory data): 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12 - quality (score between 0 and 10)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B53EC" w:rsidRPr="000B53EC" w:rsidRDefault="00BF6643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0000"/>
          <w:sz w:val="20"/>
          <w:szCs w:val="20"/>
        </w:rPr>
        <w:t>Description of attributes</w:t>
      </w:r>
      <w:bookmarkStart w:id="0" w:name="_GoBack"/>
      <w:bookmarkEnd w:id="0"/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1 - fixed acidity: most acids involved with wine or fixed or nonvolatile (do not evaporate readily)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2 - volatile acidity: the amount of acetic acid in wine, which at too high of levels can lead to an unpleasant, vinegar taste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3 - citric acid: found in small quantities, citric acid can add 'freshness' and flavor to wines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4 - residual sugar: the amount of sugar remaining after fermentation stops, it's rare to find wines with less than 1 gram/liter and wines with greater than 45 grams/liter are considered sweet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5 - chlorides: the amount of salt in the wine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6 - free sulfur dioxide: the free form of SO2 exists in equilibrium between molecular SO2 (as a dissolved gas) and bisulfite ion; it prevents microbial growth and the oxidation of wine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7 - total sulfur dioxide: amount of free and bound forms of S02; in low concentrations, SO2 is mostly undetectable in wine, but at free SO2 concentrations over 50 ppm, SO2 becomes evident in the nose and taste of wine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8 - density: the density of water is close to that of water depending on the percent alcohol and sugar content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9 - pH: describes how acidic or basic a wine is on a scale from 0 (very acidic) to 14 (very basic); most wines are between 3-4 on the pH scale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10 - </w:t>
      </w:r>
      <w:proofErr w:type="spellStart"/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>sulphates</w:t>
      </w:r>
      <w:proofErr w:type="spellEnd"/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: a wine additive which can contribute to sulfur dioxide gas (S02) levels, </w:t>
      </w:r>
      <w:proofErr w:type="spellStart"/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>wich</w:t>
      </w:r>
      <w:proofErr w:type="spellEnd"/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acts as an antimicrobial and antioxidant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11 - alcohol: the percent alcohol content of the wine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Output variable (based on sensory data): </w:t>
      </w:r>
    </w:p>
    <w:p w:rsidR="000B53EC" w:rsidRPr="000B53EC" w:rsidRDefault="000B53EC" w:rsidP="000B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53E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12 - quality (score between 0 and 10)</w:t>
      </w:r>
    </w:p>
    <w:p w:rsidR="00810190" w:rsidRDefault="00810190"/>
    <w:sectPr w:rsidR="00810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3EC"/>
    <w:rsid w:val="000B53EC"/>
    <w:rsid w:val="001D18C1"/>
    <w:rsid w:val="006705FA"/>
    <w:rsid w:val="00810190"/>
    <w:rsid w:val="00BF6643"/>
    <w:rsid w:val="00E85712"/>
    <w:rsid w:val="00FC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104EC"/>
  <w15:chartTrackingRefBased/>
  <w15:docId w15:val="{AD2E7FE8-370A-4C3A-975F-1888F6D6E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53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53E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B53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5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YIZHEN DAI</dc:creator>
  <cp:keywords/>
  <dc:description/>
  <cp:lastModifiedBy>YIZHEN DAI</cp:lastModifiedBy>
  <cp:revision>1</cp:revision>
  <dcterms:created xsi:type="dcterms:W3CDTF">2017-09-20T21:59:00Z</dcterms:created>
  <dcterms:modified xsi:type="dcterms:W3CDTF">2017-09-20T22:14:00Z</dcterms:modified>
</cp:coreProperties>
</file>