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4522E" w14:textId="77777777" w:rsidR="00A55883" w:rsidRPr="000078BA" w:rsidRDefault="00A55883" w:rsidP="00A55883">
      <w:pPr>
        <w:pStyle w:val="BodyText"/>
        <w:spacing w:after="0"/>
        <w:contextualSpacing/>
      </w:pPr>
    </w:p>
    <w:p w14:paraId="65121059" w14:textId="24AEA03F" w:rsidR="000078BA" w:rsidRPr="000078BA" w:rsidRDefault="00A55883" w:rsidP="00A55883">
      <w:pPr>
        <w:pStyle w:val="Caption"/>
        <w:contextualSpacing/>
        <w:jc w:val="left"/>
        <w:rPr>
          <w:rFonts w:ascii="Times New Roman" w:hAnsi="Times New Roman" w:cs="Times New Roman"/>
          <w:sz w:val="28"/>
          <w:szCs w:val="28"/>
        </w:rPr>
      </w:pPr>
      <w:bookmarkStart w:id="0" w:name="_Ref491967261"/>
      <w:r w:rsidRPr="000078BA">
        <w:rPr>
          <w:rFonts w:ascii="Times New Roman" w:hAnsi="Times New Roman" w:cs="Times New Roman"/>
          <w:sz w:val="28"/>
          <w:szCs w:val="28"/>
        </w:rPr>
        <w:t>Table 12.</w:t>
      </w:r>
      <w:r w:rsidRPr="000078BA">
        <w:rPr>
          <w:rFonts w:ascii="Times New Roman" w:hAnsi="Times New Roman" w:cs="Times New Roman"/>
          <w:sz w:val="28"/>
          <w:szCs w:val="28"/>
        </w:rPr>
        <w:fldChar w:fldCharType="begin"/>
      </w:r>
      <w:r w:rsidRPr="000078BA">
        <w:rPr>
          <w:rFonts w:ascii="Times New Roman" w:hAnsi="Times New Roman" w:cs="Times New Roman"/>
          <w:sz w:val="28"/>
          <w:szCs w:val="28"/>
        </w:rPr>
        <w:instrText xml:space="preserve"> SEQ Table \* ARABIC \s 1 </w:instrText>
      </w:r>
      <w:r w:rsidRPr="000078BA">
        <w:rPr>
          <w:rFonts w:ascii="Times New Roman" w:hAnsi="Times New Roman" w:cs="Times New Roman"/>
          <w:sz w:val="28"/>
          <w:szCs w:val="28"/>
        </w:rPr>
        <w:fldChar w:fldCharType="separate"/>
      </w:r>
      <w:r w:rsidR="00B72FAF">
        <w:rPr>
          <w:rFonts w:ascii="Times New Roman" w:hAnsi="Times New Roman" w:cs="Times New Roman"/>
          <w:noProof/>
          <w:sz w:val="28"/>
          <w:szCs w:val="28"/>
        </w:rPr>
        <w:t>1</w:t>
      </w:r>
      <w:r w:rsidRPr="000078BA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0078BA">
        <w:rPr>
          <w:rFonts w:ascii="Times New Roman" w:hAnsi="Times New Roman" w:cs="Times New Roman"/>
          <w:sz w:val="28"/>
          <w:szCs w:val="28"/>
        </w:rPr>
        <w:t xml:space="preserve"> Estimated RAP Implementation Cost</w:t>
      </w:r>
      <w:r w:rsidR="000078BA" w:rsidRPr="000078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14BDD" w14:textId="1337F72C" w:rsidR="00A55883" w:rsidRPr="000078BA" w:rsidRDefault="000078BA" w:rsidP="00A55883">
      <w:pPr>
        <w:pStyle w:val="Caption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  <w:highlight w:val="yellow"/>
        </w:rPr>
        <w:t>BUDGET TO BE FINALIZED BY 9/15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960"/>
        <w:gridCol w:w="639"/>
        <w:gridCol w:w="1398"/>
        <w:gridCol w:w="639"/>
        <w:gridCol w:w="960"/>
        <w:gridCol w:w="639"/>
        <w:gridCol w:w="4310"/>
      </w:tblGrid>
      <w:tr w:rsidR="000078BA" w:rsidRPr="000078BA" w14:paraId="39C3D86A" w14:textId="77777777" w:rsidTr="006D6806">
        <w:trPr>
          <w:trHeight w:val="275"/>
          <w:tblHeader/>
        </w:trPr>
        <w:tc>
          <w:tcPr>
            <w:tcW w:w="1196" w:type="dxa"/>
            <w:gridSpan w:val="2"/>
            <w:shd w:val="clear" w:color="000000" w:fill="D9D9D9"/>
            <w:vAlign w:val="center"/>
            <w:hideMark/>
          </w:tcPr>
          <w:p w14:paraId="717803A6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Activity</w:t>
            </w:r>
          </w:p>
        </w:tc>
        <w:tc>
          <w:tcPr>
            <w:tcW w:w="2037" w:type="dxa"/>
            <w:gridSpan w:val="2"/>
            <w:shd w:val="clear" w:color="000000" w:fill="D9D9D9"/>
            <w:vAlign w:val="center"/>
            <w:hideMark/>
          </w:tcPr>
          <w:p w14:paraId="2430DF86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Cost Item</w:t>
            </w:r>
          </w:p>
        </w:tc>
        <w:tc>
          <w:tcPr>
            <w:tcW w:w="1599" w:type="dxa"/>
            <w:gridSpan w:val="2"/>
            <w:shd w:val="clear" w:color="000000" w:fill="D9D9D9"/>
            <w:vAlign w:val="center"/>
            <w:hideMark/>
          </w:tcPr>
          <w:p w14:paraId="01FBD55A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Amount (PhP)</w:t>
            </w:r>
          </w:p>
        </w:tc>
        <w:tc>
          <w:tcPr>
            <w:tcW w:w="4949" w:type="dxa"/>
            <w:gridSpan w:val="2"/>
            <w:shd w:val="clear" w:color="000000" w:fill="D9D9D9"/>
            <w:vAlign w:val="center"/>
            <w:hideMark/>
          </w:tcPr>
          <w:p w14:paraId="35347D9E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Remarks</w:t>
            </w:r>
          </w:p>
        </w:tc>
      </w:tr>
      <w:tr w:rsidR="000078BA" w:rsidRPr="000078BA" w14:paraId="067F5384" w14:textId="77777777" w:rsidTr="006D6806">
        <w:trPr>
          <w:trHeight w:val="1365"/>
        </w:trPr>
        <w:tc>
          <w:tcPr>
            <w:tcW w:w="1196" w:type="dxa"/>
            <w:gridSpan w:val="2"/>
            <w:vMerge w:val="restart"/>
            <w:shd w:val="clear" w:color="auto" w:fill="auto"/>
            <w:vAlign w:val="center"/>
            <w:hideMark/>
          </w:tcPr>
          <w:p w14:paraId="295225F6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left"/>
            </w:pPr>
            <w:r w:rsidRPr="000078BA">
              <w:t>A. Land Acquisition , Structures and Improvements</w:t>
            </w:r>
          </w:p>
        </w:tc>
        <w:tc>
          <w:tcPr>
            <w:tcW w:w="2037" w:type="dxa"/>
            <w:gridSpan w:val="2"/>
            <w:shd w:val="clear" w:color="auto" w:fill="auto"/>
            <w:vAlign w:val="center"/>
            <w:hideMark/>
          </w:tcPr>
          <w:p w14:paraId="4F8724D5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Land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  <w:hideMark/>
          </w:tcPr>
          <w:p w14:paraId="0E9CF0C0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122,242,995.00 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  <w:hideMark/>
          </w:tcPr>
          <w:p w14:paraId="35CCA269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Estimated based on the Replacement Cost Survey that considers current market values based on Development Bank of the Philippines Credit and Appraisal Management Department (DBP-CAM), Bulacan Provincial Assessor and City Assessors of Malolos, Meycauyan, Valenzuela, and Manila.</w:t>
            </w:r>
          </w:p>
        </w:tc>
      </w:tr>
      <w:tr w:rsidR="000078BA" w:rsidRPr="000078BA" w14:paraId="191060DB" w14:textId="77777777" w:rsidTr="006D6806">
        <w:trPr>
          <w:trHeight w:val="731"/>
        </w:trPr>
        <w:tc>
          <w:tcPr>
            <w:tcW w:w="1196" w:type="dxa"/>
            <w:gridSpan w:val="2"/>
            <w:vMerge/>
            <w:vAlign w:val="center"/>
            <w:hideMark/>
          </w:tcPr>
          <w:p w14:paraId="5DB3995C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0F5748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Structures</w:t>
            </w:r>
          </w:p>
        </w:tc>
        <w:tc>
          <w:tcPr>
            <w:tcW w:w="15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943E79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361,506,740.65 </w:t>
            </w:r>
          </w:p>
        </w:tc>
        <w:tc>
          <w:tcPr>
            <w:tcW w:w="49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2D6F36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Estimated based on Replacement Cost Survey that considers cost as defined in R.A 10752, using Bill of Quantities for legal structures and DMS for ISF structures.</w:t>
            </w:r>
          </w:p>
        </w:tc>
      </w:tr>
      <w:tr w:rsidR="000078BA" w:rsidRPr="000078BA" w14:paraId="7CDDFD99" w14:textId="77777777" w:rsidTr="006D6806">
        <w:trPr>
          <w:trHeight w:val="768"/>
        </w:trPr>
        <w:tc>
          <w:tcPr>
            <w:tcW w:w="1196" w:type="dxa"/>
            <w:gridSpan w:val="2"/>
            <w:vMerge/>
            <w:vAlign w:val="center"/>
            <w:hideMark/>
          </w:tcPr>
          <w:p w14:paraId="24607D50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B4320B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Improvements</w:t>
            </w:r>
          </w:p>
        </w:tc>
        <w:tc>
          <w:tcPr>
            <w:tcW w:w="15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F08A84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19,191,678.00 </w:t>
            </w:r>
          </w:p>
        </w:tc>
        <w:tc>
          <w:tcPr>
            <w:tcW w:w="49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FEBE79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Estimated based on Replacement Cost Survey as defined in R.A 10752 using Bill of Quantities for legal structures and Replacement Cost Survey for ISF structures.</w:t>
            </w:r>
          </w:p>
        </w:tc>
      </w:tr>
      <w:tr w:rsidR="000078BA" w:rsidRPr="000078BA" w14:paraId="2360B646" w14:textId="77777777" w:rsidTr="006D6806">
        <w:trPr>
          <w:trHeight w:val="768"/>
        </w:trPr>
        <w:tc>
          <w:tcPr>
            <w:tcW w:w="1196" w:type="dxa"/>
            <w:gridSpan w:val="2"/>
            <w:vMerge/>
            <w:vAlign w:val="center"/>
          </w:tcPr>
          <w:p w14:paraId="6B56C805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B446851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Trees and crops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A62D90D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1,128,913.68</w:t>
            </w:r>
          </w:p>
        </w:tc>
        <w:tc>
          <w:tcPr>
            <w:tcW w:w="4949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D2D7150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Estimated based on current market values of Department of Agriculture, Department of Environment and Natural Resources, Provincial and Municipality/ City Assessors.</w:t>
            </w:r>
          </w:p>
        </w:tc>
      </w:tr>
      <w:tr w:rsidR="000078BA" w:rsidRPr="000078BA" w14:paraId="18296BD7" w14:textId="77777777" w:rsidTr="006D6806">
        <w:trPr>
          <w:trHeight w:val="301"/>
        </w:trPr>
        <w:tc>
          <w:tcPr>
            <w:tcW w:w="1196" w:type="dxa"/>
            <w:gridSpan w:val="2"/>
            <w:vMerge/>
            <w:vAlign w:val="center"/>
            <w:hideMark/>
          </w:tcPr>
          <w:p w14:paraId="503D5559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C0020D4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0078BA">
              <w:t>Subtotal for (A)</w:t>
            </w:r>
          </w:p>
        </w:tc>
        <w:tc>
          <w:tcPr>
            <w:tcW w:w="1599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BF85BA1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502,941,413.65 </w:t>
            </w:r>
          </w:p>
        </w:tc>
        <w:tc>
          <w:tcPr>
            <w:tcW w:w="4949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1DFF792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 </w:t>
            </w:r>
          </w:p>
        </w:tc>
      </w:tr>
      <w:tr w:rsidR="000078BA" w:rsidRPr="000078BA" w14:paraId="08B64CD9" w14:textId="77777777" w:rsidTr="006D6806">
        <w:trPr>
          <w:trHeight w:val="645"/>
        </w:trPr>
        <w:tc>
          <w:tcPr>
            <w:tcW w:w="1196" w:type="dxa"/>
            <w:gridSpan w:val="2"/>
            <w:vMerge w:val="restart"/>
            <w:shd w:val="clear" w:color="auto" w:fill="auto"/>
            <w:vAlign w:val="center"/>
            <w:hideMark/>
          </w:tcPr>
          <w:p w14:paraId="081ADBBE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B. Other Assistance</w:t>
            </w:r>
          </w:p>
        </w:tc>
        <w:tc>
          <w:tcPr>
            <w:tcW w:w="2037" w:type="dxa"/>
            <w:gridSpan w:val="2"/>
            <w:shd w:val="clear" w:color="auto" w:fill="auto"/>
            <w:vAlign w:val="center"/>
          </w:tcPr>
          <w:p w14:paraId="096CCA30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Livelihood rehabilitation assistance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</w:tcPr>
          <w:p w14:paraId="2D9555D3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3,315,000.00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</w:tcPr>
          <w:p w14:paraId="550A56F1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Maximum amount PhP 15,000 per households including ISFs.</w:t>
            </w:r>
          </w:p>
        </w:tc>
      </w:tr>
      <w:tr w:rsidR="000078BA" w:rsidRPr="000078BA" w14:paraId="7040A04C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54AEC685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shd w:val="clear" w:color="auto" w:fill="auto"/>
            <w:vAlign w:val="center"/>
          </w:tcPr>
          <w:p w14:paraId="5002C42B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Income Loss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</w:tcPr>
          <w:p w14:paraId="152C7606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7,504,224.00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</w:tcPr>
          <w:p w14:paraId="65B873D5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Compensation for income loss for declared incomes for CIBE, vendors and employees/ workers.</w:t>
            </w:r>
          </w:p>
        </w:tc>
      </w:tr>
      <w:tr w:rsidR="000078BA" w:rsidRPr="000078BA" w14:paraId="7613FA11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7A526F5A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shd w:val="clear" w:color="auto" w:fill="auto"/>
            <w:vAlign w:val="center"/>
          </w:tcPr>
          <w:p w14:paraId="4786D7B1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Rental Subsidy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</w:tcPr>
          <w:p w14:paraId="1B0D6EDB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666,900.00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</w:tcPr>
          <w:p w14:paraId="6D627AF5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Structure owners, renters for one-month rent of their current rental fee (but not more than PhP 15,000).</w:t>
            </w:r>
          </w:p>
        </w:tc>
      </w:tr>
      <w:tr w:rsidR="000078BA" w:rsidRPr="000078BA" w14:paraId="73342D6E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776D621F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shd w:val="clear" w:color="auto" w:fill="auto"/>
            <w:vAlign w:val="center"/>
            <w:hideMark/>
          </w:tcPr>
          <w:p w14:paraId="3A5A3A85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Special Assistance for vulnerable groups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  <w:hideMark/>
          </w:tcPr>
          <w:p w14:paraId="3283D284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1,730,000.00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  <w:hideMark/>
          </w:tcPr>
          <w:p w14:paraId="062FCF66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Special Assistance for vulnerable persons such as medical care due to the implementation of relocation.</w:t>
            </w:r>
          </w:p>
        </w:tc>
      </w:tr>
      <w:tr w:rsidR="000078BA" w:rsidRPr="000078BA" w14:paraId="496D24F0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33BFC9B3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shd w:val="clear" w:color="auto" w:fill="auto"/>
            <w:vAlign w:val="center"/>
            <w:hideMark/>
          </w:tcPr>
          <w:p w14:paraId="5FA9B1DD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Transportation assistance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  <w:hideMark/>
          </w:tcPr>
          <w:p w14:paraId="0C196353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455,000.00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  <w:hideMark/>
          </w:tcPr>
          <w:p w14:paraId="45041A2E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 xml:space="preserve">For relocation purposes only, but not to be given in cash to PAFs. </w:t>
            </w:r>
          </w:p>
        </w:tc>
      </w:tr>
      <w:tr w:rsidR="000078BA" w:rsidRPr="000078BA" w14:paraId="5A91C4D2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7B2ED6F0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shd w:val="clear" w:color="auto" w:fill="auto"/>
            <w:vAlign w:val="center"/>
            <w:hideMark/>
          </w:tcPr>
          <w:p w14:paraId="4EF8A787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Food assistance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  <w:hideMark/>
          </w:tcPr>
          <w:p w14:paraId="343FC713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1,710,000.00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  <w:hideMark/>
          </w:tcPr>
          <w:p w14:paraId="0DC5065D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For relocating PAPs during relocation schedule (3 days).</w:t>
            </w:r>
          </w:p>
        </w:tc>
      </w:tr>
      <w:tr w:rsidR="000078BA" w:rsidRPr="000078BA" w14:paraId="18428191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25389E7B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24A7A2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Allowance to commute</w:t>
            </w:r>
          </w:p>
        </w:tc>
        <w:tc>
          <w:tcPr>
            <w:tcW w:w="15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3FA841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910,000.00</w:t>
            </w:r>
          </w:p>
        </w:tc>
        <w:tc>
          <w:tcPr>
            <w:tcW w:w="49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267426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To current working place/school.</w:t>
            </w:r>
          </w:p>
        </w:tc>
      </w:tr>
      <w:tr w:rsidR="000078BA" w:rsidRPr="000078BA" w14:paraId="61A12B22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4A7159A6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8908CF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Assistance to PAFs in NSCR</w:t>
            </w:r>
          </w:p>
        </w:tc>
        <w:tc>
          <w:tcPr>
            <w:tcW w:w="1599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23EB15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2,595,000.00</w:t>
            </w:r>
          </w:p>
        </w:tc>
        <w:tc>
          <w:tcPr>
            <w:tcW w:w="4949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FE3E1A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Rehabilitation assistance in the form of skills training and other developmental activities.</w:t>
            </w:r>
          </w:p>
        </w:tc>
      </w:tr>
      <w:tr w:rsidR="000078BA" w:rsidRPr="000078BA" w14:paraId="1BBF7F3E" w14:textId="77777777" w:rsidTr="006D6806">
        <w:trPr>
          <w:trHeight w:val="284"/>
        </w:trPr>
        <w:tc>
          <w:tcPr>
            <w:tcW w:w="1196" w:type="dxa"/>
            <w:gridSpan w:val="2"/>
            <w:vMerge/>
            <w:vAlign w:val="center"/>
            <w:hideMark/>
          </w:tcPr>
          <w:p w14:paraId="7F00A053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6137C59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</w:rPr>
            </w:pPr>
            <w:r w:rsidRPr="000078BA">
              <w:rPr>
                <w:b/>
              </w:rPr>
              <w:t>Subtotal for (B)</w:t>
            </w:r>
          </w:p>
        </w:tc>
        <w:tc>
          <w:tcPr>
            <w:tcW w:w="1599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4964743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i/>
              </w:rPr>
            </w:pPr>
            <w:r w:rsidRPr="006D6806">
              <w:rPr>
                <w:b/>
                <w:i/>
              </w:rPr>
              <w:t>20,015,037.68</w:t>
            </w:r>
          </w:p>
        </w:tc>
        <w:tc>
          <w:tcPr>
            <w:tcW w:w="4949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438A284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 </w:t>
            </w:r>
          </w:p>
        </w:tc>
      </w:tr>
      <w:tr w:rsidR="000078BA" w:rsidRPr="000078BA" w14:paraId="5DE4A9A2" w14:textId="77777777" w:rsidTr="006D6806">
        <w:trPr>
          <w:trHeight w:val="335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1C812679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C. Cost of Relocation Package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DA53C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</w:rPr>
            </w:pPr>
            <w:r w:rsidRPr="006D6806">
              <w:rPr>
                <w:b/>
              </w:rPr>
              <w:t>Subtotal for (C)</w:t>
            </w:r>
          </w:p>
        </w:tc>
        <w:tc>
          <w:tcPr>
            <w:tcW w:w="15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8A7E5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i/>
              </w:rPr>
            </w:pPr>
            <w:r w:rsidRPr="006D6806">
              <w:rPr>
                <w:b/>
                <w:i/>
              </w:rPr>
              <w:t>66,066,000.00</w:t>
            </w:r>
          </w:p>
        </w:tc>
        <w:tc>
          <w:tcPr>
            <w:tcW w:w="49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DBF66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</w:p>
        </w:tc>
      </w:tr>
      <w:tr w:rsidR="000078BA" w:rsidRPr="000078BA" w14:paraId="2970C062" w14:textId="77777777" w:rsidTr="006D6806">
        <w:trPr>
          <w:trHeight w:val="473"/>
        </w:trPr>
        <w:tc>
          <w:tcPr>
            <w:tcW w:w="1196" w:type="dxa"/>
            <w:gridSpan w:val="2"/>
            <w:vMerge w:val="restart"/>
            <w:shd w:val="clear" w:color="auto" w:fill="auto"/>
            <w:vAlign w:val="center"/>
            <w:hideMark/>
          </w:tcPr>
          <w:p w14:paraId="284C962D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D. RAP Implementation and monitoring</w:t>
            </w:r>
          </w:p>
        </w:tc>
        <w:tc>
          <w:tcPr>
            <w:tcW w:w="2037" w:type="dxa"/>
            <w:gridSpan w:val="2"/>
            <w:shd w:val="clear" w:color="auto" w:fill="auto"/>
            <w:vAlign w:val="center"/>
            <w:hideMark/>
          </w:tcPr>
          <w:p w14:paraId="1D2A0C86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LIAC coordination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  <w:hideMark/>
          </w:tcPr>
          <w:p w14:paraId="712F31CA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5,400,000.00</w:t>
            </w:r>
          </w:p>
        </w:tc>
        <w:tc>
          <w:tcPr>
            <w:tcW w:w="4949" w:type="dxa"/>
            <w:gridSpan w:val="2"/>
            <w:shd w:val="clear" w:color="auto" w:fill="auto"/>
            <w:vAlign w:val="center"/>
            <w:hideMark/>
          </w:tcPr>
          <w:p w14:paraId="3A960CAB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Organizing and make LIAC functioning through meetings and other related activities.</w:t>
            </w:r>
          </w:p>
        </w:tc>
      </w:tr>
      <w:tr w:rsidR="000078BA" w:rsidRPr="000078BA" w14:paraId="081B6CC5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</w:tcPr>
          <w:p w14:paraId="65913548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60884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Internal monitoring cost</w:t>
            </w:r>
          </w:p>
        </w:tc>
        <w:tc>
          <w:tcPr>
            <w:tcW w:w="15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715F01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7,400,000.00</w:t>
            </w:r>
          </w:p>
        </w:tc>
        <w:tc>
          <w:tcPr>
            <w:tcW w:w="49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6AC44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RAP Internal monitoring cost for 2017 and 2023.</w:t>
            </w:r>
          </w:p>
        </w:tc>
      </w:tr>
      <w:tr w:rsidR="000078BA" w:rsidRPr="000078BA" w14:paraId="09B5AFF4" w14:textId="77777777" w:rsidTr="006D6806">
        <w:trPr>
          <w:trHeight w:val="473"/>
        </w:trPr>
        <w:tc>
          <w:tcPr>
            <w:tcW w:w="1196" w:type="dxa"/>
            <w:gridSpan w:val="2"/>
            <w:vMerge/>
            <w:vAlign w:val="center"/>
            <w:hideMark/>
          </w:tcPr>
          <w:p w14:paraId="1F2880A9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DC849F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External monitoring cost</w:t>
            </w:r>
          </w:p>
        </w:tc>
        <w:tc>
          <w:tcPr>
            <w:tcW w:w="1599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D8AE8F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t>3,900,000.00</w:t>
            </w:r>
          </w:p>
        </w:tc>
        <w:tc>
          <w:tcPr>
            <w:tcW w:w="4949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ADAC3F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RAP External monitoring cost for 2016 to 2023.</w:t>
            </w:r>
          </w:p>
        </w:tc>
      </w:tr>
      <w:tr w:rsidR="000078BA" w:rsidRPr="000078BA" w14:paraId="2B9213A5" w14:textId="77777777" w:rsidTr="006D6806">
        <w:trPr>
          <w:trHeight w:val="284"/>
        </w:trPr>
        <w:tc>
          <w:tcPr>
            <w:tcW w:w="1196" w:type="dxa"/>
            <w:gridSpan w:val="2"/>
            <w:vMerge/>
            <w:tcBorders>
              <w:bottom w:val="single" w:sz="8" w:space="0" w:color="auto"/>
            </w:tcBorders>
            <w:vAlign w:val="center"/>
            <w:hideMark/>
          </w:tcPr>
          <w:p w14:paraId="1A2BC68F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2037" w:type="dxa"/>
            <w:gridSpan w:val="2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6D2827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i/>
              </w:rPr>
            </w:pPr>
            <w:r w:rsidRPr="000078BA">
              <w:rPr>
                <w:b/>
                <w:i/>
              </w:rPr>
              <w:t>Subtotal for (D)</w:t>
            </w:r>
          </w:p>
        </w:tc>
        <w:tc>
          <w:tcPr>
            <w:tcW w:w="1599" w:type="dxa"/>
            <w:gridSpan w:val="2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2AA2F98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i/>
              </w:rPr>
            </w:pPr>
            <w:r w:rsidRPr="006D6806">
              <w:rPr>
                <w:b/>
                <w:i/>
              </w:rPr>
              <w:t>16,700,000.00</w:t>
            </w:r>
          </w:p>
        </w:tc>
        <w:tc>
          <w:tcPr>
            <w:tcW w:w="4949" w:type="dxa"/>
            <w:gridSpan w:val="2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5F0A25F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 </w:t>
            </w:r>
          </w:p>
        </w:tc>
      </w:tr>
      <w:tr w:rsidR="000078BA" w:rsidRPr="000078BA" w14:paraId="4AF29D60" w14:textId="77777777" w:rsidTr="006D6806">
        <w:trPr>
          <w:trHeight w:val="275"/>
        </w:trPr>
        <w:tc>
          <w:tcPr>
            <w:tcW w:w="3233" w:type="dxa"/>
            <w:gridSpan w:val="4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08619B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i/>
              </w:rPr>
            </w:pPr>
            <w:r w:rsidRPr="000078BA">
              <w:rPr>
                <w:b/>
                <w:i/>
              </w:rPr>
              <w:t>Total (A+B+C+D)</w:t>
            </w:r>
          </w:p>
        </w:tc>
        <w:tc>
          <w:tcPr>
            <w:tcW w:w="1599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9547C8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i/>
              </w:rPr>
            </w:pPr>
            <w:r w:rsidRPr="006D6806">
              <w:rPr>
                <w:b/>
                <w:i/>
              </w:rPr>
              <w:t>605,722,451.33</w:t>
            </w:r>
          </w:p>
        </w:tc>
        <w:tc>
          <w:tcPr>
            <w:tcW w:w="4949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EFA0A4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</w:pPr>
            <w:r w:rsidRPr="006D6806">
              <w:t> </w:t>
            </w:r>
          </w:p>
        </w:tc>
      </w:tr>
      <w:tr w:rsidR="000078BA" w:rsidRPr="000078BA" w14:paraId="3544A898" w14:textId="77777777" w:rsidTr="006D6806">
        <w:trPr>
          <w:trHeight w:val="473"/>
        </w:trPr>
        <w:tc>
          <w:tcPr>
            <w:tcW w:w="236" w:type="dxa"/>
            <w:vMerge w:val="restart"/>
            <w:shd w:val="clear" w:color="auto" w:fill="auto"/>
            <w:vAlign w:val="center"/>
            <w:hideMark/>
          </w:tcPr>
          <w:p w14:paraId="588C57FF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E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  <w:hideMark/>
          </w:tcPr>
          <w:p w14:paraId="1B18AF99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Administration Cost</w:t>
            </w:r>
          </w:p>
        </w:tc>
        <w:tc>
          <w:tcPr>
            <w:tcW w:w="2037" w:type="dxa"/>
            <w:gridSpan w:val="2"/>
            <w:shd w:val="clear" w:color="auto" w:fill="auto"/>
            <w:vAlign w:val="center"/>
            <w:hideMark/>
          </w:tcPr>
          <w:p w14:paraId="1D1551E2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center"/>
            </w:pPr>
            <w:r w:rsidRPr="006D6806">
              <w:t>5%</w:t>
            </w:r>
          </w:p>
        </w:tc>
        <w:tc>
          <w:tcPr>
            <w:tcW w:w="1599" w:type="dxa"/>
            <w:gridSpan w:val="2"/>
            <w:shd w:val="clear" w:color="auto" w:fill="auto"/>
            <w:vAlign w:val="center"/>
          </w:tcPr>
          <w:p w14:paraId="55F301A6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rPr>
                <w:i/>
              </w:rPr>
              <w:t>30,286,122.57</w:t>
            </w:r>
          </w:p>
        </w:tc>
        <w:tc>
          <w:tcPr>
            <w:tcW w:w="4310" w:type="dxa"/>
            <w:shd w:val="clear" w:color="auto" w:fill="auto"/>
            <w:vAlign w:val="center"/>
            <w:hideMark/>
          </w:tcPr>
          <w:p w14:paraId="66932022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5% of Total (A+B+C+D)</w:t>
            </w:r>
          </w:p>
        </w:tc>
      </w:tr>
      <w:tr w:rsidR="000078BA" w:rsidRPr="000078BA" w14:paraId="56FE8D36" w14:textId="77777777" w:rsidTr="006D6806">
        <w:trPr>
          <w:trHeight w:val="473"/>
        </w:trPr>
        <w:tc>
          <w:tcPr>
            <w:tcW w:w="236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2604ACCE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</w:p>
        </w:tc>
        <w:tc>
          <w:tcPr>
            <w:tcW w:w="159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662FA8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Contingency</w:t>
            </w:r>
          </w:p>
        </w:tc>
        <w:tc>
          <w:tcPr>
            <w:tcW w:w="2037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73F0B30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center"/>
            </w:pPr>
            <w:r w:rsidRPr="006D6806">
              <w:t>10%</w:t>
            </w:r>
          </w:p>
        </w:tc>
        <w:tc>
          <w:tcPr>
            <w:tcW w:w="159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89CEB07" w14:textId="77777777" w:rsidR="00A55883" w:rsidRPr="006D6806" w:rsidRDefault="00A55883" w:rsidP="00A55883">
            <w:pPr>
              <w:pStyle w:val="TableText"/>
              <w:spacing w:line="240" w:lineRule="auto"/>
              <w:contextualSpacing/>
              <w:jc w:val="right"/>
            </w:pPr>
            <w:r w:rsidRPr="006D6806">
              <w:rPr>
                <w:i/>
              </w:rPr>
              <w:t>60,572,245.13</w:t>
            </w:r>
          </w:p>
        </w:tc>
        <w:tc>
          <w:tcPr>
            <w:tcW w:w="4310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6F16D64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10% of Total (A+B+C+D)</w:t>
            </w:r>
          </w:p>
        </w:tc>
      </w:tr>
      <w:tr w:rsidR="000078BA" w:rsidRPr="000078BA" w14:paraId="699E7883" w14:textId="77777777" w:rsidTr="006D6806">
        <w:trPr>
          <w:trHeight w:val="473"/>
        </w:trPr>
        <w:tc>
          <w:tcPr>
            <w:tcW w:w="3233" w:type="dxa"/>
            <w:gridSpan w:val="4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E7C426E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sz w:val="21"/>
              </w:rPr>
            </w:pPr>
            <w:r w:rsidRPr="000078BA">
              <w:rPr>
                <w:b/>
                <w:sz w:val="21"/>
              </w:rPr>
              <w:t>Total (A+B+C+D+E) </w:t>
            </w:r>
          </w:p>
        </w:tc>
        <w:tc>
          <w:tcPr>
            <w:tcW w:w="1599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000D72CC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  <w:jc w:val="right"/>
              <w:rPr>
                <w:b/>
                <w:sz w:val="21"/>
                <w:highlight w:val="yellow"/>
              </w:rPr>
            </w:pPr>
            <w:r w:rsidRPr="000078BA">
              <w:rPr>
                <w:b/>
                <w:sz w:val="21"/>
                <w:highlight w:val="yellow"/>
              </w:rPr>
              <w:t xml:space="preserve">696,580,819.03 </w:t>
            </w:r>
          </w:p>
        </w:tc>
        <w:tc>
          <w:tcPr>
            <w:tcW w:w="4949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1EF9A0E7" w14:textId="77777777" w:rsidR="00A55883" w:rsidRPr="000078BA" w:rsidRDefault="00A55883" w:rsidP="00A55883">
            <w:pPr>
              <w:pStyle w:val="TableText"/>
              <w:spacing w:line="240" w:lineRule="auto"/>
              <w:contextualSpacing/>
            </w:pPr>
            <w:r w:rsidRPr="000078BA">
              <w:t> </w:t>
            </w:r>
          </w:p>
        </w:tc>
      </w:tr>
    </w:tbl>
    <w:p w14:paraId="7F8222B6" w14:textId="77777777" w:rsidR="00A55883" w:rsidRPr="000078BA" w:rsidRDefault="00A55883" w:rsidP="00A55883">
      <w:pPr>
        <w:pStyle w:val="Caption"/>
        <w:contextualSpacing/>
        <w:jc w:val="left"/>
        <w:rPr>
          <w:rFonts w:ascii="Times New Roman" w:hAnsi="Times New Roman" w:cs="Times New Roman"/>
          <w:b w:val="0"/>
        </w:rPr>
      </w:pPr>
    </w:p>
    <w:p w14:paraId="007C6617" w14:textId="77777777" w:rsidR="00A412B5" w:rsidRPr="000078BA" w:rsidRDefault="00A55883" w:rsidP="00A5588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t xml:space="preserve">Cost of Affected Land </w:t>
      </w:r>
    </w:p>
    <w:p w14:paraId="3F6535DB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28CFE090" w14:textId="1B8E19A0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</w:t>
      </w:r>
      <w:r w:rsidRPr="000078BA">
        <w:rPr>
          <w:rFonts w:ascii="Times New Roman" w:hAnsi="Times New Roman" w:cs="Times New Roman"/>
          <w:sz w:val="28"/>
          <w:szCs w:val="28"/>
        </w:rPr>
        <w:fldChar w:fldCharType="begin"/>
      </w:r>
      <w:r w:rsidRPr="000078BA">
        <w:rPr>
          <w:rFonts w:ascii="Times New Roman" w:hAnsi="Times New Roman" w:cs="Times New Roman"/>
          <w:sz w:val="28"/>
          <w:szCs w:val="28"/>
        </w:rPr>
        <w:instrText xml:space="preserve"> SEQ Table \* ARABIC \s 1 </w:instrText>
      </w:r>
      <w:r w:rsidRPr="000078BA">
        <w:rPr>
          <w:rFonts w:ascii="Times New Roman" w:hAnsi="Times New Roman" w:cs="Times New Roman"/>
          <w:sz w:val="28"/>
          <w:szCs w:val="28"/>
        </w:rPr>
        <w:fldChar w:fldCharType="separate"/>
      </w:r>
      <w:r w:rsidR="00B72FAF">
        <w:rPr>
          <w:rFonts w:ascii="Times New Roman" w:hAnsi="Times New Roman" w:cs="Times New Roman"/>
          <w:noProof/>
          <w:sz w:val="28"/>
          <w:szCs w:val="28"/>
        </w:rPr>
        <w:t>2</w:t>
      </w:r>
      <w:r w:rsidRPr="000078BA">
        <w:rPr>
          <w:rFonts w:ascii="Times New Roman" w:hAnsi="Times New Roman" w:cs="Times New Roman"/>
          <w:sz w:val="28"/>
          <w:szCs w:val="28"/>
        </w:rPr>
        <w:fldChar w:fldCharType="end"/>
      </w:r>
      <w:r w:rsidRPr="000078BA">
        <w:rPr>
          <w:rFonts w:ascii="Times New Roman" w:hAnsi="Times New Roman" w:cs="Times New Roman"/>
          <w:sz w:val="28"/>
          <w:szCs w:val="28"/>
        </w:rPr>
        <w:t xml:space="preserve"> Cost of Project-Affected Land (PhP/sq.m.)</w:t>
      </w:r>
    </w:p>
    <w:p w14:paraId="49E6B6A0" w14:textId="3BDBF8DE" w:rsidR="002E2FE8" w:rsidRPr="000078BA" w:rsidRDefault="002E2FE8" w:rsidP="006D6806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based on Current Market Value</w:t>
      </w:r>
    </w:p>
    <w:tbl>
      <w:tblPr>
        <w:tblW w:w="9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741"/>
        <w:gridCol w:w="889"/>
        <w:gridCol w:w="593"/>
        <w:gridCol w:w="741"/>
        <w:gridCol w:w="769"/>
        <w:gridCol w:w="593"/>
        <w:gridCol w:w="741"/>
        <w:gridCol w:w="741"/>
        <w:gridCol w:w="745"/>
        <w:gridCol w:w="741"/>
        <w:gridCol w:w="741"/>
        <w:gridCol w:w="594"/>
      </w:tblGrid>
      <w:tr w:rsidR="000078BA" w:rsidRPr="000078BA" w14:paraId="21AC298F" w14:textId="77777777" w:rsidTr="002E2FE8">
        <w:trPr>
          <w:trHeight w:val="80"/>
          <w:tblHeader/>
          <w:jc w:val="center"/>
        </w:trPr>
        <w:tc>
          <w:tcPr>
            <w:tcW w:w="1334" w:type="dxa"/>
            <w:vMerge w:val="restart"/>
            <w:shd w:val="clear" w:color="000000" w:fill="D9D9D9"/>
            <w:vAlign w:val="center"/>
            <w:hideMark/>
          </w:tcPr>
          <w:p w14:paraId="32F8E873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City / Municipality</w:t>
            </w:r>
          </w:p>
        </w:tc>
        <w:tc>
          <w:tcPr>
            <w:tcW w:w="2223" w:type="dxa"/>
            <w:gridSpan w:val="3"/>
            <w:shd w:val="clear" w:color="000000" w:fill="D9D9D9"/>
            <w:vAlign w:val="center"/>
            <w:hideMark/>
          </w:tcPr>
          <w:p w14:paraId="11FA52D4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Residential</w:t>
            </w:r>
          </w:p>
        </w:tc>
        <w:tc>
          <w:tcPr>
            <w:tcW w:w="2103" w:type="dxa"/>
            <w:gridSpan w:val="3"/>
            <w:shd w:val="clear" w:color="000000" w:fill="D9D9D9"/>
            <w:vAlign w:val="center"/>
            <w:hideMark/>
          </w:tcPr>
          <w:p w14:paraId="4B485AB1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Commercial</w:t>
            </w:r>
          </w:p>
        </w:tc>
        <w:tc>
          <w:tcPr>
            <w:tcW w:w="2227" w:type="dxa"/>
            <w:gridSpan w:val="3"/>
            <w:shd w:val="clear" w:color="000000" w:fill="D9D9D9"/>
            <w:vAlign w:val="center"/>
            <w:hideMark/>
          </w:tcPr>
          <w:p w14:paraId="31CC23AD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Industrial</w:t>
            </w:r>
          </w:p>
        </w:tc>
        <w:tc>
          <w:tcPr>
            <w:tcW w:w="2076" w:type="dxa"/>
            <w:gridSpan w:val="3"/>
            <w:shd w:val="clear" w:color="000000" w:fill="D9D9D9"/>
            <w:vAlign w:val="center"/>
            <w:hideMark/>
          </w:tcPr>
          <w:p w14:paraId="7F81627C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Agricultural</w:t>
            </w:r>
          </w:p>
        </w:tc>
      </w:tr>
      <w:tr w:rsidR="000078BA" w:rsidRPr="000078BA" w14:paraId="64FBBBAF" w14:textId="77777777" w:rsidTr="002E2FE8">
        <w:trPr>
          <w:trHeight w:val="425"/>
          <w:tblHeader/>
          <w:jc w:val="center"/>
        </w:trPr>
        <w:tc>
          <w:tcPr>
            <w:tcW w:w="1334" w:type="dxa"/>
            <w:vMerge/>
            <w:shd w:val="clear" w:color="000000" w:fill="D9D9D9"/>
            <w:vAlign w:val="center"/>
          </w:tcPr>
          <w:p w14:paraId="64C305D3" w14:textId="77777777" w:rsidR="002E2FE8" w:rsidRPr="000078BA" w:rsidRDefault="002E2FE8" w:rsidP="006D6806">
            <w:pPr>
              <w:pStyle w:val="TableText"/>
              <w:jc w:val="center"/>
            </w:pPr>
          </w:p>
        </w:tc>
        <w:tc>
          <w:tcPr>
            <w:tcW w:w="741" w:type="dxa"/>
            <w:shd w:val="clear" w:color="000000" w:fill="D9D9D9"/>
            <w:vAlign w:val="center"/>
          </w:tcPr>
          <w:p w14:paraId="28C3564E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 xml:space="preserve">P/C/M </w:t>
            </w:r>
            <w:r w:rsidRPr="000078BA">
              <w:rPr>
                <w:w w:val="66"/>
                <w:sz w:val="18"/>
              </w:rPr>
              <w:t>Assessors</w:t>
            </w:r>
          </w:p>
        </w:tc>
        <w:tc>
          <w:tcPr>
            <w:tcW w:w="889" w:type="dxa"/>
            <w:shd w:val="clear" w:color="000000" w:fill="D9D9D9"/>
            <w:vAlign w:val="center"/>
          </w:tcPr>
          <w:p w14:paraId="68D2C254" w14:textId="00E72DBA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DBP</w:t>
            </w:r>
          </w:p>
        </w:tc>
        <w:tc>
          <w:tcPr>
            <w:tcW w:w="593" w:type="dxa"/>
            <w:shd w:val="clear" w:color="000000" w:fill="D9D9D9"/>
            <w:vAlign w:val="center"/>
          </w:tcPr>
          <w:p w14:paraId="7876021B" w14:textId="3FD1DA3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BIR</w:t>
            </w:r>
          </w:p>
        </w:tc>
        <w:tc>
          <w:tcPr>
            <w:tcW w:w="741" w:type="dxa"/>
            <w:shd w:val="clear" w:color="000000" w:fill="D9D9D9"/>
            <w:vAlign w:val="center"/>
          </w:tcPr>
          <w:p w14:paraId="623BADB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 xml:space="preserve">P/C/M </w:t>
            </w:r>
            <w:r w:rsidRPr="000078BA">
              <w:rPr>
                <w:w w:val="66"/>
                <w:sz w:val="18"/>
              </w:rPr>
              <w:t>Assessors</w:t>
            </w:r>
          </w:p>
        </w:tc>
        <w:tc>
          <w:tcPr>
            <w:tcW w:w="769" w:type="dxa"/>
            <w:shd w:val="clear" w:color="000000" w:fill="D9D9D9"/>
            <w:vAlign w:val="center"/>
          </w:tcPr>
          <w:p w14:paraId="2684DCBD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DBP</w:t>
            </w:r>
          </w:p>
        </w:tc>
        <w:tc>
          <w:tcPr>
            <w:tcW w:w="593" w:type="dxa"/>
            <w:shd w:val="clear" w:color="000000" w:fill="D9D9D9"/>
            <w:vAlign w:val="center"/>
          </w:tcPr>
          <w:p w14:paraId="52151786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BIR</w:t>
            </w:r>
          </w:p>
        </w:tc>
        <w:tc>
          <w:tcPr>
            <w:tcW w:w="741" w:type="dxa"/>
            <w:shd w:val="clear" w:color="000000" w:fill="D9D9D9"/>
            <w:vAlign w:val="center"/>
          </w:tcPr>
          <w:p w14:paraId="0E3459D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 xml:space="preserve">P/C/M </w:t>
            </w:r>
            <w:r w:rsidRPr="000078BA">
              <w:rPr>
                <w:w w:val="66"/>
                <w:sz w:val="18"/>
              </w:rPr>
              <w:t>Assessors</w:t>
            </w:r>
          </w:p>
        </w:tc>
        <w:tc>
          <w:tcPr>
            <w:tcW w:w="741" w:type="dxa"/>
            <w:shd w:val="clear" w:color="000000" w:fill="D9D9D9"/>
            <w:vAlign w:val="center"/>
          </w:tcPr>
          <w:p w14:paraId="0967E8CD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DBP</w:t>
            </w:r>
          </w:p>
        </w:tc>
        <w:tc>
          <w:tcPr>
            <w:tcW w:w="745" w:type="dxa"/>
            <w:shd w:val="clear" w:color="000000" w:fill="D9D9D9"/>
            <w:vAlign w:val="center"/>
          </w:tcPr>
          <w:p w14:paraId="725AA376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BIR</w:t>
            </w:r>
          </w:p>
        </w:tc>
        <w:tc>
          <w:tcPr>
            <w:tcW w:w="741" w:type="dxa"/>
            <w:shd w:val="clear" w:color="000000" w:fill="D9D9D9"/>
            <w:vAlign w:val="center"/>
          </w:tcPr>
          <w:p w14:paraId="1A3DDF67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 xml:space="preserve">P/C/M </w:t>
            </w:r>
            <w:r w:rsidRPr="000078BA">
              <w:rPr>
                <w:w w:val="66"/>
                <w:sz w:val="18"/>
              </w:rPr>
              <w:t>Assessors</w:t>
            </w:r>
          </w:p>
        </w:tc>
        <w:tc>
          <w:tcPr>
            <w:tcW w:w="741" w:type="dxa"/>
            <w:shd w:val="clear" w:color="000000" w:fill="D9D9D9"/>
            <w:vAlign w:val="center"/>
          </w:tcPr>
          <w:p w14:paraId="52B03DDF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DBP</w:t>
            </w:r>
          </w:p>
        </w:tc>
        <w:tc>
          <w:tcPr>
            <w:tcW w:w="593" w:type="dxa"/>
            <w:shd w:val="clear" w:color="000000" w:fill="D9D9D9"/>
            <w:vAlign w:val="center"/>
          </w:tcPr>
          <w:p w14:paraId="4E426A7A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BIR</w:t>
            </w:r>
          </w:p>
        </w:tc>
      </w:tr>
      <w:tr w:rsidR="000078BA" w:rsidRPr="000078BA" w14:paraId="4CC3DFD8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285C21F6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Malolos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8F97BB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2CBCD812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4,350</w:t>
            </w:r>
          </w:p>
        </w:tc>
        <w:tc>
          <w:tcPr>
            <w:tcW w:w="593" w:type="dxa"/>
            <w:vAlign w:val="center"/>
          </w:tcPr>
          <w:p w14:paraId="63B9FD2F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7132DB53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6,500</w:t>
            </w:r>
          </w:p>
        </w:tc>
        <w:tc>
          <w:tcPr>
            <w:tcW w:w="769" w:type="dxa"/>
            <w:vAlign w:val="center"/>
          </w:tcPr>
          <w:p w14:paraId="4714E488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593" w:type="dxa"/>
            <w:vAlign w:val="center"/>
          </w:tcPr>
          <w:p w14:paraId="0790061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3B470556" w14:textId="70AD38CF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7,000</w:t>
            </w:r>
          </w:p>
        </w:tc>
        <w:tc>
          <w:tcPr>
            <w:tcW w:w="741" w:type="dxa"/>
            <w:vAlign w:val="center"/>
          </w:tcPr>
          <w:p w14:paraId="2EA491AE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5" w:type="dxa"/>
            <w:vAlign w:val="center"/>
          </w:tcPr>
          <w:p w14:paraId="7A758717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09CC771E" w14:textId="406957C8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400</w:t>
            </w:r>
          </w:p>
        </w:tc>
        <w:tc>
          <w:tcPr>
            <w:tcW w:w="741" w:type="dxa"/>
            <w:vAlign w:val="center"/>
          </w:tcPr>
          <w:p w14:paraId="040273D2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6D22026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6CD103D1" w14:textId="77777777" w:rsidTr="002E2FE8">
        <w:trPr>
          <w:trHeight w:val="638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116F4FFE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Guiguinto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65C73AD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53CE9AB9" w14:textId="245973CB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5,350</w:t>
            </w:r>
          </w:p>
          <w:p w14:paraId="3812942F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6"/>
              </w:rPr>
              <w:t>(Subdivision lots)</w:t>
            </w:r>
          </w:p>
        </w:tc>
        <w:tc>
          <w:tcPr>
            <w:tcW w:w="593" w:type="dxa"/>
            <w:vAlign w:val="center"/>
          </w:tcPr>
          <w:p w14:paraId="3BCB94E8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0C1C6D37" w14:textId="16BBE7F3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5,000</w:t>
            </w:r>
          </w:p>
        </w:tc>
        <w:tc>
          <w:tcPr>
            <w:tcW w:w="769" w:type="dxa"/>
            <w:vAlign w:val="center"/>
          </w:tcPr>
          <w:p w14:paraId="39967DC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593" w:type="dxa"/>
            <w:vAlign w:val="center"/>
          </w:tcPr>
          <w:p w14:paraId="5D64B208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7B0EBC36" w14:textId="41BE0768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2,500</w:t>
            </w:r>
          </w:p>
        </w:tc>
        <w:tc>
          <w:tcPr>
            <w:tcW w:w="741" w:type="dxa"/>
            <w:vAlign w:val="center"/>
          </w:tcPr>
          <w:p w14:paraId="7F57659D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5" w:type="dxa"/>
            <w:vAlign w:val="center"/>
          </w:tcPr>
          <w:p w14:paraId="56E23DEE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6EC414" w14:textId="322EE81D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950</w:t>
            </w:r>
          </w:p>
        </w:tc>
        <w:tc>
          <w:tcPr>
            <w:tcW w:w="741" w:type="dxa"/>
            <w:vAlign w:val="center"/>
          </w:tcPr>
          <w:p w14:paraId="74650D54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63BD3617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55572B27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298C659C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Balagtas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A22CEBE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746203EC" w14:textId="4C8B7760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12,300</w:t>
            </w:r>
          </w:p>
        </w:tc>
        <w:tc>
          <w:tcPr>
            <w:tcW w:w="593" w:type="dxa"/>
            <w:vAlign w:val="center"/>
          </w:tcPr>
          <w:p w14:paraId="6F3D57B6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1F5ADF6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69" w:type="dxa"/>
            <w:vAlign w:val="center"/>
          </w:tcPr>
          <w:p w14:paraId="7C381BE5" w14:textId="1D6F8BB9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12,300</w:t>
            </w:r>
          </w:p>
        </w:tc>
        <w:tc>
          <w:tcPr>
            <w:tcW w:w="593" w:type="dxa"/>
            <w:vAlign w:val="center"/>
          </w:tcPr>
          <w:p w14:paraId="0F931EF9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1A17F6D3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2464B141" w14:textId="5B4FF69F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5,100</w:t>
            </w:r>
          </w:p>
        </w:tc>
        <w:tc>
          <w:tcPr>
            <w:tcW w:w="745" w:type="dxa"/>
            <w:vAlign w:val="center"/>
          </w:tcPr>
          <w:p w14:paraId="45F0D1B8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2AA6825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1E6A274A" w14:textId="25B5175E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275</w:t>
            </w:r>
          </w:p>
        </w:tc>
        <w:tc>
          <w:tcPr>
            <w:tcW w:w="593" w:type="dxa"/>
            <w:vAlign w:val="center"/>
          </w:tcPr>
          <w:p w14:paraId="6971FF2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22F730D1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0C1F4DCA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Bocaue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27F7F0F6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6DE3D825" w14:textId="2F4E3050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2,100</w:t>
            </w:r>
          </w:p>
        </w:tc>
        <w:tc>
          <w:tcPr>
            <w:tcW w:w="593" w:type="dxa"/>
            <w:vAlign w:val="center"/>
          </w:tcPr>
          <w:p w14:paraId="58E7E7E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53B9128A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69" w:type="dxa"/>
            <w:vAlign w:val="center"/>
          </w:tcPr>
          <w:p w14:paraId="7E090EBF" w14:textId="65A04B9F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6,000</w:t>
            </w:r>
          </w:p>
        </w:tc>
        <w:tc>
          <w:tcPr>
            <w:tcW w:w="593" w:type="dxa"/>
            <w:vAlign w:val="center"/>
          </w:tcPr>
          <w:p w14:paraId="3C87B4B1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14:paraId="3D2BB528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50D1849D" w14:textId="5181F571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5,050</w:t>
            </w:r>
          </w:p>
        </w:tc>
        <w:tc>
          <w:tcPr>
            <w:tcW w:w="745" w:type="dxa"/>
            <w:vAlign w:val="center"/>
          </w:tcPr>
          <w:p w14:paraId="10D96703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7F5187BF" w14:textId="01B1D25C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1,100</w:t>
            </w:r>
          </w:p>
        </w:tc>
        <w:tc>
          <w:tcPr>
            <w:tcW w:w="741" w:type="dxa"/>
            <w:vAlign w:val="center"/>
          </w:tcPr>
          <w:p w14:paraId="75D1AA49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077EB52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3484F8BB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00189181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Marilao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992B198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1BB3E2BF" w14:textId="1DDFD2E3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2,250</w:t>
            </w:r>
          </w:p>
        </w:tc>
        <w:tc>
          <w:tcPr>
            <w:tcW w:w="593" w:type="dxa"/>
            <w:vAlign w:val="center"/>
          </w:tcPr>
          <w:p w14:paraId="5F0E8849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B8F3CA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3,765</w:t>
            </w:r>
          </w:p>
        </w:tc>
        <w:tc>
          <w:tcPr>
            <w:tcW w:w="769" w:type="dxa"/>
            <w:vAlign w:val="center"/>
          </w:tcPr>
          <w:p w14:paraId="5115936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593" w:type="dxa"/>
            <w:vAlign w:val="center"/>
          </w:tcPr>
          <w:p w14:paraId="43C3AE21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4FC032D" w14:textId="2EAA228A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3,880</w:t>
            </w:r>
          </w:p>
        </w:tc>
        <w:tc>
          <w:tcPr>
            <w:tcW w:w="741" w:type="dxa"/>
            <w:vAlign w:val="center"/>
          </w:tcPr>
          <w:p w14:paraId="1312B15D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5" w:type="dxa"/>
            <w:vAlign w:val="center"/>
          </w:tcPr>
          <w:p w14:paraId="4F2AF25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3DA08864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529D3D6B" w14:textId="4FFBCAF8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1,550</w:t>
            </w:r>
          </w:p>
        </w:tc>
        <w:tc>
          <w:tcPr>
            <w:tcW w:w="593" w:type="dxa"/>
            <w:vAlign w:val="center"/>
          </w:tcPr>
          <w:p w14:paraId="754A0A95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6EA7B5AF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6C46E87C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Meycauayan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751D2FB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1917E3CB" w14:textId="09A666D6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4,500</w:t>
            </w:r>
          </w:p>
        </w:tc>
        <w:tc>
          <w:tcPr>
            <w:tcW w:w="593" w:type="dxa"/>
            <w:vAlign w:val="center"/>
          </w:tcPr>
          <w:p w14:paraId="448A98E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141955BA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5,000</w:t>
            </w:r>
          </w:p>
        </w:tc>
        <w:tc>
          <w:tcPr>
            <w:tcW w:w="769" w:type="dxa"/>
            <w:vAlign w:val="center"/>
          </w:tcPr>
          <w:p w14:paraId="2AFA78B1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593" w:type="dxa"/>
            <w:vAlign w:val="center"/>
          </w:tcPr>
          <w:p w14:paraId="65F4FA03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02282B85" w14:textId="4FC3D1F2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4,900</w:t>
            </w:r>
          </w:p>
        </w:tc>
        <w:tc>
          <w:tcPr>
            <w:tcW w:w="741" w:type="dxa"/>
            <w:vAlign w:val="center"/>
          </w:tcPr>
          <w:p w14:paraId="5A1A4C68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5" w:type="dxa"/>
            <w:vAlign w:val="center"/>
          </w:tcPr>
          <w:p w14:paraId="3DF2096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095E7F52" w14:textId="2659FF3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700</w:t>
            </w:r>
          </w:p>
        </w:tc>
        <w:tc>
          <w:tcPr>
            <w:tcW w:w="741" w:type="dxa"/>
            <w:vAlign w:val="center"/>
          </w:tcPr>
          <w:p w14:paraId="09471F4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0888440F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48C564FF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32F1EA4B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Valenzuela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5B6127F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34F03E0C" w14:textId="65A0B3B3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6,767</w:t>
            </w:r>
          </w:p>
        </w:tc>
        <w:tc>
          <w:tcPr>
            <w:tcW w:w="593" w:type="dxa"/>
            <w:vAlign w:val="center"/>
          </w:tcPr>
          <w:p w14:paraId="7F8916C4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93B573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69" w:type="dxa"/>
            <w:vAlign w:val="center"/>
          </w:tcPr>
          <w:p w14:paraId="048C9B31" w14:textId="611AC83F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22,300</w:t>
            </w:r>
          </w:p>
        </w:tc>
        <w:tc>
          <w:tcPr>
            <w:tcW w:w="593" w:type="dxa"/>
            <w:vAlign w:val="center"/>
          </w:tcPr>
          <w:p w14:paraId="212A569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70494DCD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473A94FA" w14:textId="5B80FA24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11,700</w:t>
            </w:r>
          </w:p>
        </w:tc>
        <w:tc>
          <w:tcPr>
            <w:tcW w:w="745" w:type="dxa"/>
            <w:vAlign w:val="center"/>
          </w:tcPr>
          <w:p w14:paraId="2D721D0E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0DD15A96" w14:textId="7E092E6F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800</w:t>
            </w:r>
          </w:p>
        </w:tc>
        <w:tc>
          <w:tcPr>
            <w:tcW w:w="741" w:type="dxa"/>
            <w:vAlign w:val="center"/>
          </w:tcPr>
          <w:p w14:paraId="338CDE52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3E39C19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438842A6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57C076FB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Caloocan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DA16E0D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0507ADA9" w14:textId="4147661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9,733</w:t>
            </w:r>
          </w:p>
        </w:tc>
        <w:tc>
          <w:tcPr>
            <w:tcW w:w="593" w:type="dxa"/>
            <w:vAlign w:val="center"/>
          </w:tcPr>
          <w:p w14:paraId="129DE412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E433871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69" w:type="dxa"/>
            <w:vAlign w:val="center"/>
          </w:tcPr>
          <w:p w14:paraId="03D91FD8" w14:textId="6B244D4E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19,050</w:t>
            </w:r>
          </w:p>
        </w:tc>
        <w:tc>
          <w:tcPr>
            <w:tcW w:w="593" w:type="dxa"/>
            <w:vAlign w:val="center"/>
          </w:tcPr>
          <w:p w14:paraId="3BA75E5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14:paraId="1ED9E96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28DC9D37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5" w:type="dxa"/>
            <w:vAlign w:val="center"/>
          </w:tcPr>
          <w:p w14:paraId="32881DAC" w14:textId="6AB69814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10,739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2AE72F65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0211FC5A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070AC730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  <w:tr w:rsidR="000078BA" w:rsidRPr="000078BA" w14:paraId="1A492B96" w14:textId="77777777" w:rsidTr="002E2FE8">
        <w:trPr>
          <w:trHeight w:val="266"/>
          <w:jc w:val="center"/>
        </w:trPr>
        <w:tc>
          <w:tcPr>
            <w:tcW w:w="1334" w:type="dxa"/>
            <w:shd w:val="clear" w:color="auto" w:fill="auto"/>
            <w:vAlign w:val="center"/>
            <w:hideMark/>
          </w:tcPr>
          <w:p w14:paraId="5D71AC57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Manila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CED728C" w14:textId="77777777" w:rsidR="002E2FE8" w:rsidRPr="000078BA" w:rsidRDefault="002E2FE8" w:rsidP="006D6806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889" w:type="dxa"/>
            <w:vAlign w:val="center"/>
          </w:tcPr>
          <w:p w14:paraId="6C50691B" w14:textId="79F52316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18,150</w:t>
            </w:r>
          </w:p>
        </w:tc>
        <w:tc>
          <w:tcPr>
            <w:tcW w:w="593" w:type="dxa"/>
            <w:vAlign w:val="center"/>
          </w:tcPr>
          <w:p w14:paraId="63DD2193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355DEC7B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69" w:type="dxa"/>
            <w:vAlign w:val="center"/>
          </w:tcPr>
          <w:p w14:paraId="6F45E99F" w14:textId="4C4FEB71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36,350</w:t>
            </w:r>
          </w:p>
        </w:tc>
        <w:tc>
          <w:tcPr>
            <w:tcW w:w="593" w:type="dxa"/>
            <w:vAlign w:val="center"/>
          </w:tcPr>
          <w:p w14:paraId="682068C7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14:paraId="3E608969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1884694C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5" w:type="dxa"/>
            <w:vAlign w:val="center"/>
          </w:tcPr>
          <w:p w14:paraId="2AC84E85" w14:textId="31082FFC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10,201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17909D9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41" w:type="dxa"/>
            <w:vAlign w:val="center"/>
          </w:tcPr>
          <w:p w14:paraId="7B7BB93F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93" w:type="dxa"/>
            <w:vAlign w:val="center"/>
          </w:tcPr>
          <w:p w14:paraId="547EA9E9" w14:textId="77777777" w:rsidR="002E2FE8" w:rsidRPr="000078BA" w:rsidRDefault="002E2FE8" w:rsidP="006D6806">
            <w:pPr>
              <w:pStyle w:val="TableText"/>
              <w:jc w:val="center"/>
              <w:rPr>
                <w:sz w:val="18"/>
              </w:rPr>
            </w:pPr>
          </w:p>
        </w:tc>
      </w:tr>
    </w:tbl>
    <w:p w14:paraId="6C1E402B" w14:textId="77777777" w:rsidR="002E2FE8" w:rsidRPr="000078BA" w:rsidRDefault="002E2FE8" w:rsidP="002E2FE8">
      <w:pPr>
        <w:pStyle w:val="source"/>
      </w:pPr>
    </w:p>
    <w:p w14:paraId="5F90B0B3" w14:textId="77777777" w:rsidR="002E2FE8" w:rsidRPr="000078BA" w:rsidRDefault="002E2FE8" w:rsidP="002E2FE8">
      <w:pPr>
        <w:pStyle w:val="source"/>
      </w:pPr>
      <w:r w:rsidRPr="000078BA">
        <w:t>Note:</w:t>
      </w:r>
    </w:p>
    <w:p w14:paraId="4CD79F43" w14:textId="77777777" w:rsidR="002E2FE8" w:rsidRPr="000078BA" w:rsidRDefault="002E2FE8" w:rsidP="002E2FE8">
      <w:pPr>
        <w:pStyle w:val="source"/>
      </w:pPr>
      <w:r w:rsidRPr="000078BA">
        <w:t>P/C/M Assessors : Bulacan Provincial Assessors and City Assessors of Malolos, Meycauayan, and Valenzuela (2008-2015)</w:t>
      </w:r>
    </w:p>
    <w:p w14:paraId="0705BE30" w14:textId="77777777" w:rsidR="002E2FE8" w:rsidRPr="000078BA" w:rsidRDefault="002E2FE8" w:rsidP="002E2FE8">
      <w:pPr>
        <w:pStyle w:val="source"/>
      </w:pPr>
      <w:r w:rsidRPr="000078BA">
        <w:t>DBP : Development Bank of the Philippines Credit &amp; Appraisal Management (DBP CAM), 2017</w:t>
      </w:r>
    </w:p>
    <w:p w14:paraId="025DD9AF" w14:textId="77777777" w:rsidR="002E2FE8" w:rsidRPr="000078BA" w:rsidRDefault="002E2FE8" w:rsidP="002E2FE8">
      <w:pPr>
        <w:pStyle w:val="source"/>
      </w:pPr>
      <w:r w:rsidRPr="000078BA">
        <w:t xml:space="preserve">BIR: </w:t>
      </w:r>
      <w:r w:rsidRPr="000078BA" w:rsidDel="00D7782A">
        <w:t xml:space="preserve"> </w:t>
      </w:r>
      <w:r w:rsidRPr="000078BA">
        <w:t xml:space="preserve">BIR Department Order for Land/Real Estate Zonal Value. </w:t>
      </w:r>
    </w:p>
    <w:p w14:paraId="6574C26C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4B539DC0" w14:textId="77777777" w:rsidR="002E2FE8" w:rsidRPr="000078BA" w:rsidRDefault="002E2FE8" w:rsidP="00A55883">
      <w:pPr>
        <w:contextualSpacing/>
        <w:rPr>
          <w:rFonts w:ascii="Times New Roman" w:hAnsi="Times New Roman" w:cs="Times New Roman"/>
          <w:sz w:val="26"/>
          <w:szCs w:val="26"/>
        </w:rPr>
      </w:pPr>
      <w:r w:rsidRPr="000078BA">
        <w:rPr>
          <w:rFonts w:ascii="Times New Roman" w:hAnsi="Times New Roman" w:cs="Times New Roman"/>
          <w:sz w:val="26"/>
          <w:szCs w:val="26"/>
        </w:rPr>
        <w:t xml:space="preserve">Note: </w:t>
      </w:r>
    </w:p>
    <w:p w14:paraId="61D7AA89" w14:textId="188F94F6" w:rsidR="002E2FE8" w:rsidRPr="000078BA" w:rsidRDefault="002E2FE8" w:rsidP="000078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B6372B" w14:textId="2FFB0175" w:rsidR="002E2FE8" w:rsidRPr="000078BA" w:rsidRDefault="000078BA" w:rsidP="002E2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078BA">
        <w:rPr>
          <w:rFonts w:ascii="Times New Roman" w:hAnsi="Times New Roman" w:cs="Times New Roman"/>
          <w:sz w:val="26"/>
          <w:szCs w:val="26"/>
        </w:rPr>
        <w:t>Appraiser to check which of the following will be used as b</w:t>
      </w:r>
      <w:r w:rsidR="002E2FE8" w:rsidRPr="000078BA">
        <w:rPr>
          <w:rFonts w:ascii="Times New Roman" w:hAnsi="Times New Roman" w:cs="Times New Roman"/>
          <w:sz w:val="26"/>
          <w:szCs w:val="26"/>
        </w:rPr>
        <w:t>asis for computation of estimate cost: (a) P/C/M Assessor, (b) BIR or (c) DBP</w:t>
      </w:r>
    </w:p>
    <w:p w14:paraId="4B73BA66" w14:textId="238D29B1" w:rsidR="000078BA" w:rsidRPr="000078BA" w:rsidRDefault="000078BA" w:rsidP="002E2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078BA">
        <w:rPr>
          <w:rFonts w:ascii="Times New Roman" w:hAnsi="Times New Roman" w:cs="Times New Roman"/>
          <w:sz w:val="26"/>
          <w:szCs w:val="26"/>
        </w:rPr>
        <w:t>Cost per source (P/C/M Assessor, BIR or DBP) per area in the barangay will be detailed in the Annexes</w:t>
      </w:r>
    </w:p>
    <w:p w14:paraId="4E6F2797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194EA3D3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78EF9291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19D6B85E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5D6BB302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07BF2ACC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4BD98A22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739512C4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38FDCFEE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7C1EB87F" w14:textId="274523D1" w:rsidR="002E2FE8" w:rsidRDefault="002E2FE8" w:rsidP="002E2FE8">
      <w:pPr>
        <w:contextualSpacing/>
        <w:rPr>
          <w:rFonts w:ascii="Times New Roman" w:hAnsi="Times New Roman" w:cs="Times New Roman"/>
        </w:rPr>
      </w:pPr>
    </w:p>
    <w:p w14:paraId="227BC94B" w14:textId="442EA88E" w:rsidR="006D6806" w:rsidRDefault="006D6806" w:rsidP="002E2FE8">
      <w:pPr>
        <w:contextualSpacing/>
        <w:rPr>
          <w:rFonts w:ascii="Times New Roman" w:hAnsi="Times New Roman" w:cs="Times New Roman"/>
        </w:rPr>
      </w:pPr>
    </w:p>
    <w:p w14:paraId="4D051AE3" w14:textId="5E627E15" w:rsidR="006D6806" w:rsidRDefault="006D6806" w:rsidP="002E2FE8">
      <w:pPr>
        <w:contextualSpacing/>
        <w:rPr>
          <w:rFonts w:ascii="Times New Roman" w:hAnsi="Times New Roman" w:cs="Times New Roman"/>
        </w:rPr>
      </w:pPr>
    </w:p>
    <w:p w14:paraId="038BC22D" w14:textId="24C2CCC5" w:rsidR="006D6806" w:rsidRDefault="006D6806" w:rsidP="002E2FE8">
      <w:pPr>
        <w:contextualSpacing/>
        <w:rPr>
          <w:rFonts w:ascii="Times New Roman" w:hAnsi="Times New Roman" w:cs="Times New Roman"/>
        </w:rPr>
      </w:pPr>
    </w:p>
    <w:p w14:paraId="603656C4" w14:textId="0EF60108" w:rsidR="006D6806" w:rsidRDefault="006D6806" w:rsidP="002E2FE8">
      <w:pPr>
        <w:contextualSpacing/>
        <w:rPr>
          <w:rFonts w:ascii="Times New Roman" w:hAnsi="Times New Roman" w:cs="Times New Roman"/>
        </w:rPr>
      </w:pPr>
    </w:p>
    <w:p w14:paraId="0E9251C6" w14:textId="77777777" w:rsidR="006D6806" w:rsidRPr="000078BA" w:rsidRDefault="006D6806" w:rsidP="002E2FE8">
      <w:pPr>
        <w:contextualSpacing/>
        <w:rPr>
          <w:rFonts w:ascii="Times New Roman" w:hAnsi="Times New Roman" w:cs="Times New Roman"/>
        </w:rPr>
      </w:pPr>
    </w:p>
    <w:p w14:paraId="4198D493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1F1FEFBC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273CBB17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5FE2393F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33A3E8F8" w14:textId="77777777" w:rsidR="002E2FE8" w:rsidRPr="000078BA" w:rsidRDefault="002E2FE8" w:rsidP="002E2FE8">
      <w:pPr>
        <w:contextualSpacing/>
        <w:rPr>
          <w:rFonts w:ascii="Times New Roman" w:hAnsi="Times New Roman" w:cs="Times New Roman"/>
        </w:rPr>
      </w:pPr>
    </w:p>
    <w:p w14:paraId="2E2DA6D8" w14:textId="77777777" w:rsidR="006D6806" w:rsidRDefault="006D6806" w:rsidP="002E2FE8">
      <w:pPr>
        <w:pStyle w:val="Caption"/>
        <w:rPr>
          <w:rFonts w:ascii="Times New Roman" w:hAnsi="Times New Roman" w:cs="Times New Roman"/>
          <w:sz w:val="28"/>
          <w:szCs w:val="28"/>
        </w:rPr>
        <w:sectPr w:rsidR="006D6806" w:rsidSect="006D6806">
          <w:headerReference w:type="default" r:id="rId9"/>
          <w:footerReference w:type="even" r:id="rId10"/>
          <w:footerReference w:type="default" r:id="rId11"/>
          <w:pgSz w:w="11901" w:h="16817"/>
          <w:pgMar w:top="1440" w:right="1797" w:bottom="1440" w:left="851" w:header="709" w:footer="709" w:gutter="0"/>
          <w:cols w:space="708"/>
          <w:docGrid w:linePitch="360"/>
        </w:sectPr>
      </w:pPr>
    </w:p>
    <w:p w14:paraId="0DA6C26F" w14:textId="77777777" w:rsidR="002917DA" w:rsidRDefault="002917DA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</w:p>
    <w:p w14:paraId="322D4E08" w14:textId="57AAE335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</w:t>
      </w:r>
      <w:r w:rsidRPr="000078BA">
        <w:rPr>
          <w:rFonts w:ascii="Times New Roman" w:hAnsi="Times New Roman" w:cs="Times New Roman"/>
          <w:sz w:val="28"/>
          <w:szCs w:val="28"/>
        </w:rPr>
        <w:fldChar w:fldCharType="begin"/>
      </w:r>
      <w:r w:rsidRPr="000078BA">
        <w:rPr>
          <w:rFonts w:ascii="Times New Roman" w:hAnsi="Times New Roman" w:cs="Times New Roman"/>
          <w:sz w:val="28"/>
          <w:szCs w:val="28"/>
        </w:rPr>
        <w:instrText xml:space="preserve"> SEQ Table \* ARABIC \s 1 </w:instrText>
      </w:r>
      <w:r w:rsidRPr="000078BA">
        <w:rPr>
          <w:rFonts w:ascii="Times New Roman" w:hAnsi="Times New Roman" w:cs="Times New Roman"/>
          <w:sz w:val="28"/>
          <w:szCs w:val="28"/>
        </w:rPr>
        <w:fldChar w:fldCharType="separate"/>
      </w:r>
      <w:r w:rsidR="00B72FAF">
        <w:rPr>
          <w:rFonts w:ascii="Times New Roman" w:hAnsi="Times New Roman" w:cs="Times New Roman"/>
          <w:noProof/>
          <w:sz w:val="28"/>
          <w:szCs w:val="28"/>
        </w:rPr>
        <w:t>3</w:t>
      </w:r>
      <w:r w:rsidRPr="000078BA">
        <w:rPr>
          <w:rFonts w:ascii="Times New Roman" w:hAnsi="Times New Roman" w:cs="Times New Roman"/>
          <w:sz w:val="28"/>
          <w:szCs w:val="28"/>
        </w:rPr>
        <w:fldChar w:fldCharType="end"/>
      </w:r>
      <w:r w:rsidRPr="000078BA">
        <w:rPr>
          <w:rFonts w:ascii="Times New Roman" w:hAnsi="Times New Roman" w:cs="Times New Roman"/>
          <w:sz w:val="28"/>
          <w:szCs w:val="28"/>
        </w:rPr>
        <w:t xml:space="preserve"> Cost of Private Land (PhP/sq.m)</w:t>
      </w:r>
    </w:p>
    <w:p w14:paraId="0F175DE1" w14:textId="77777777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 xml:space="preserve"> based on Current Market Value </w:t>
      </w:r>
    </w:p>
    <w:tbl>
      <w:tblPr>
        <w:tblW w:w="1491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2"/>
        <w:gridCol w:w="710"/>
        <w:gridCol w:w="634"/>
        <w:gridCol w:w="1134"/>
        <w:gridCol w:w="709"/>
        <w:gridCol w:w="641"/>
        <w:gridCol w:w="992"/>
        <w:gridCol w:w="709"/>
        <w:gridCol w:w="709"/>
        <w:gridCol w:w="850"/>
        <w:gridCol w:w="567"/>
        <w:gridCol w:w="709"/>
        <w:gridCol w:w="851"/>
        <w:gridCol w:w="708"/>
        <w:gridCol w:w="709"/>
        <w:gridCol w:w="851"/>
        <w:gridCol w:w="626"/>
        <w:gridCol w:w="993"/>
        <w:gridCol w:w="708"/>
      </w:tblGrid>
      <w:tr w:rsidR="000078BA" w:rsidRPr="000078BA" w14:paraId="28D1090A" w14:textId="77777777" w:rsidTr="002E2FE8">
        <w:trPr>
          <w:trHeight w:val="315"/>
          <w:jc w:val="center"/>
        </w:trPr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793378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City/</w:t>
            </w:r>
          </w:p>
          <w:p w14:paraId="5AB834F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Municipality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7D4042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Residential</w:t>
            </w:r>
          </w:p>
        </w:tc>
        <w:tc>
          <w:tcPr>
            <w:tcW w:w="2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BB016A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Commercial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61A6E9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Institutional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64D12D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Industrial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5D9501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Agricultural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E1ADA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All Lands</w:t>
            </w:r>
          </w:p>
        </w:tc>
      </w:tr>
      <w:tr w:rsidR="000078BA" w:rsidRPr="000078BA" w14:paraId="4AE5BA14" w14:textId="77777777" w:rsidTr="002E2FE8">
        <w:trPr>
          <w:trHeight w:val="990"/>
          <w:jc w:val="center"/>
        </w:trPr>
        <w:tc>
          <w:tcPr>
            <w:tcW w:w="110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47ED9" w14:textId="77777777" w:rsidR="002E2FE8" w:rsidRPr="000078BA" w:rsidRDefault="002E2FE8" w:rsidP="002E2FE8">
            <w:pPr>
              <w:pStyle w:val="TableText"/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935035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Market Value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78C106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Area Affected, m</w:t>
            </w:r>
            <w:r w:rsidRPr="000078BA">
              <w:rPr>
                <w:sz w:val="16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91A666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Cost (PhP)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A958C4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Market Value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BF3C82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Area Affected, m</w:t>
            </w:r>
            <w:r w:rsidRPr="000078BA">
              <w:rPr>
                <w:sz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8110E1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Cost (PhP)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D7176C9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E6B7D6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Area Affected, m</w:t>
            </w:r>
            <w:r w:rsidRPr="000078BA">
              <w:rPr>
                <w:sz w:val="16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277D23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Cost (PhP)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FF86CE0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Market Value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7599F3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Area Affected, m</w:t>
            </w:r>
            <w:r w:rsidRPr="000078BA">
              <w:rPr>
                <w:sz w:val="16"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9FF18C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Cost (PhP)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D023B69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Market Value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AE03C9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Area Affected, m</w:t>
            </w:r>
            <w:r w:rsidRPr="000078BA">
              <w:rPr>
                <w:sz w:val="16"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D4224A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Cost (PhP)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345CC8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Area Affected, m</w:t>
            </w:r>
            <w:r w:rsidRPr="000078BA">
              <w:rPr>
                <w:sz w:val="16"/>
                <w:vertAlign w:val="superscript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D82DB6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Total Cost (PhP)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335E7CC7" w14:textId="77777777" w:rsidR="002E2FE8" w:rsidRPr="000078BA" w:rsidRDefault="002E2FE8" w:rsidP="002E2FE8">
            <w:pPr>
              <w:pStyle w:val="TableText"/>
              <w:jc w:val="center"/>
              <w:rPr>
                <w:sz w:val="16"/>
              </w:rPr>
            </w:pPr>
            <w:r w:rsidRPr="000078BA">
              <w:rPr>
                <w:sz w:val="16"/>
              </w:rPr>
              <w:t>%</w:t>
            </w:r>
          </w:p>
        </w:tc>
      </w:tr>
      <w:tr w:rsidR="000078BA" w:rsidRPr="000078BA" w14:paraId="018EE4CD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7EA9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Malolos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A7FAB9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4,350</w:t>
            </w: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A898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B303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1,117,950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C4EFD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6,500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DB3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07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2,119,000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7AF977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6538ED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E9AE42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2FB2A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7,000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5FF6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529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3A52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3,703,000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638C6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00D3C7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66D5187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85D6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41FE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6,939,950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8681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6DF33116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2BDE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Guiguinto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C5BC19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5,350</w:t>
            </w:r>
            <w:r w:rsidRPr="000078BA">
              <w:rPr>
                <w:vertAlign w:val="superscript"/>
              </w:rPr>
              <w:t xml:space="preserve"> </w:t>
            </w:r>
          </w:p>
          <w:p w14:paraId="271F5A6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D293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1,910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31B7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10,218,500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BC1811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981450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F425EA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0354A1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7202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2,712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957E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3,132,360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ABEFE2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2,500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17E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1,795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058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4,487,500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157F05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950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4EA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2,442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FCE0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2,319,900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F256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8,859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B1D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20,158,260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6562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7D960928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F17EC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Balagtas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935872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12,300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58FF6B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EF949E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5C9551A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676A3D9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1CAE15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F32B12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6C1E43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75D6979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55A4301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6D5697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43C2A9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633B92D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F7D18B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D2A4A2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A6B5EA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641B3E8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43B9A2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290E0FA4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43CE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Bocaue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93834D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2,100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F17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E9E59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121,800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A3D807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64754D29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31E142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33F727F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BC4A00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313CC62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389845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DA6680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3F1A26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EFCBF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1,100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0A34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1,796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6131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1,975,600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67FA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1,854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C8CC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2,097,400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176F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297A17F4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AD09C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Marilao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A1B5D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2,250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  <w:hideMark/>
          </w:tcPr>
          <w:p w14:paraId="43C978F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  <w:hideMark/>
          </w:tcPr>
          <w:p w14:paraId="23321AE9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43F103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3,765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D26C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7,043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6821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26,516,895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DA146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94DC86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80CE89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324496E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C5D8A1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B873EF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E88575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F8A650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B5212D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9610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7,043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0A3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26,516,895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E89D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10C47832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BD63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Meycauayan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F5F5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4,500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8BD4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3,071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591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13,819,500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74294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5,000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FE20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1,109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0107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5,545,000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133CBB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B1A1CE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3D33DA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29F02B6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DBE913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2D5FA0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35E5623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3BF5AE0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B20FD8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C1C5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4,180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CA5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19,364,500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AB115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50C0F5C3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BDF3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Valenzuela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DAFE6D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6,767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F6BB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6,970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6C2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47,165,990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49AC0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3594C8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33D8C10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D725DB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7833C4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0AD66F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6753B10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0BC16B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AC03FE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5C60371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22E53B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64E253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770F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6,970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4E16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47,165,990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3754E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6EC72EEE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11D7F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Caloocan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0F55AF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9,733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3FAEA62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A29989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8CE971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88731D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58FA87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733EF99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1FA8C5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3E7E31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41FED2C0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67E7E5D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6695DF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5347C0E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2C0196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E9BB38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643087A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64A9174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5EEA1E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6F27D527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49E2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Manila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AFF52D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t>18,150</w:t>
            </w:r>
            <w:r w:rsidRPr="000078BA">
              <w:rPr>
                <w:vertAlign w:val="superscript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019157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D591B2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3E742F8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A4FBBD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FE5D54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F3340F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0C50CEA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313AA1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7471FA2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53962E9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438625E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C6900F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3356A26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1DA021E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34088E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7DD01F4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344C536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2698CC32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9315A" w14:textId="77777777" w:rsidR="002E2FE8" w:rsidRPr="000078BA" w:rsidRDefault="002E2FE8" w:rsidP="002E2FE8">
            <w:pPr>
              <w:pStyle w:val="TableText"/>
              <w:rPr>
                <w:sz w:val="18"/>
              </w:rPr>
            </w:pPr>
            <w:r w:rsidRPr="000078BA">
              <w:rPr>
                <w:sz w:val="18"/>
              </w:rPr>
              <w:t>Total</w:t>
            </w:r>
          </w:p>
        </w:tc>
        <w:tc>
          <w:tcPr>
            <w:tcW w:w="71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557310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0792B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12,266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50CC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72,443,740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C3759C7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6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BDEF8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8,478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81F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34,180,895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7AF8EC6C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2F4C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2,712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493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3,132,360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7BF2CC24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E7E23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2,324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9BE55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8,190,500</w:t>
            </w: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C57B6DE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4361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4,238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8CD2F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4,295,500</w:t>
            </w:r>
          </w:p>
        </w:tc>
        <w:tc>
          <w:tcPr>
            <w:tcW w:w="626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461F6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30,018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EE4B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  <w:r w:rsidRPr="000078BA">
              <w:rPr>
                <w:sz w:val="18"/>
              </w:rPr>
              <w:t>122,242,995</w:t>
            </w: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14:paraId="520861B2" w14:textId="77777777" w:rsidR="002E2FE8" w:rsidRPr="000078BA" w:rsidRDefault="002E2FE8" w:rsidP="002E2FE8">
            <w:pPr>
              <w:pStyle w:val="TableText"/>
              <w:jc w:val="right"/>
              <w:rPr>
                <w:sz w:val="18"/>
              </w:rPr>
            </w:pPr>
          </w:p>
        </w:tc>
      </w:tr>
      <w:tr w:rsidR="000078BA" w:rsidRPr="000078BA" w14:paraId="4C3237A6" w14:textId="77777777" w:rsidTr="002E2FE8">
        <w:trPr>
          <w:trHeight w:val="454"/>
          <w:jc w:val="center"/>
        </w:trPr>
        <w:tc>
          <w:tcPr>
            <w:tcW w:w="110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DE6E88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%</w:t>
            </w:r>
          </w:p>
        </w:tc>
        <w:tc>
          <w:tcPr>
            <w:tcW w:w="710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43457A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634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D2CA5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668D1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600094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641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301C3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76112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A03B11A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E09D0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BB4276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7F170CC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12A56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1F21F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EF250AD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DC648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C6BEF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626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57702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35C23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262BA" w14:textId="77777777" w:rsidR="002E2FE8" w:rsidRPr="000078BA" w:rsidRDefault="002E2FE8" w:rsidP="002E2FE8">
            <w:pPr>
              <w:pStyle w:val="TableText"/>
              <w:jc w:val="center"/>
              <w:rPr>
                <w:sz w:val="18"/>
              </w:rPr>
            </w:pPr>
          </w:p>
        </w:tc>
      </w:tr>
    </w:tbl>
    <w:p w14:paraId="3D8DB4BB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005B4ECB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49EA6197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3FAEBF44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2DEC5AA9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5F5EDFC2" w14:textId="77777777" w:rsidR="002E2FE8" w:rsidRPr="000078BA" w:rsidRDefault="002E2FE8" w:rsidP="002E2FE8">
      <w:pPr>
        <w:pStyle w:val="Caption"/>
        <w:rPr>
          <w:rFonts w:ascii="Times New Roman" w:hAnsi="Times New Roman" w:cs="Times New Roman"/>
        </w:rPr>
      </w:pPr>
      <w:bookmarkStart w:id="1" w:name="_Ref491988606"/>
    </w:p>
    <w:p w14:paraId="55BAF190" w14:textId="77777777" w:rsidR="00915781" w:rsidRPr="000078BA" w:rsidRDefault="00915781" w:rsidP="0091578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t xml:space="preserve">Cost of Affected Structures </w:t>
      </w:r>
    </w:p>
    <w:p w14:paraId="7FD20437" w14:textId="77777777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</w:t>
      </w:r>
      <w:bookmarkEnd w:id="1"/>
      <w:r w:rsidRPr="000078BA">
        <w:rPr>
          <w:rFonts w:ascii="Times New Roman" w:hAnsi="Times New Roman" w:cs="Times New Roman"/>
          <w:sz w:val="28"/>
          <w:szCs w:val="28"/>
        </w:rPr>
        <w:t>4 Estimated Replacement Cost of Legal Structures based on BOQ</w:t>
      </w:r>
    </w:p>
    <w:tbl>
      <w:tblPr>
        <w:tblpPr w:leftFromText="180" w:rightFromText="180" w:vertAnchor="page" w:horzAnchor="margin" w:tblpXSpec="center" w:tblpY="2371"/>
        <w:tblW w:w="12754" w:type="dxa"/>
        <w:tblLook w:val="04A0" w:firstRow="1" w:lastRow="0" w:firstColumn="1" w:lastColumn="0" w:noHBand="0" w:noVBand="1"/>
      </w:tblPr>
      <w:tblGrid>
        <w:gridCol w:w="2177"/>
        <w:gridCol w:w="693"/>
        <w:gridCol w:w="1582"/>
        <w:gridCol w:w="1935"/>
        <w:gridCol w:w="688"/>
        <w:gridCol w:w="1490"/>
        <w:gridCol w:w="2096"/>
        <w:gridCol w:w="2093"/>
      </w:tblGrid>
      <w:tr w:rsidR="000078BA" w:rsidRPr="000078BA" w14:paraId="5DEFCA6E" w14:textId="77777777" w:rsidTr="000078BA">
        <w:trPr>
          <w:trHeight w:val="232"/>
        </w:trPr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648C7F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City/</w:t>
            </w:r>
          </w:p>
          <w:p w14:paraId="7D6E8780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Municipality</w:t>
            </w:r>
          </w:p>
        </w:tc>
        <w:tc>
          <w:tcPr>
            <w:tcW w:w="4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512F84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Marginally Affected</w:t>
            </w:r>
          </w:p>
        </w:tc>
        <w:tc>
          <w:tcPr>
            <w:tcW w:w="4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9891BB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Severely Affected</w:t>
            </w:r>
          </w:p>
        </w:tc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1B5DF1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Total Cost</w:t>
            </w:r>
          </w:p>
        </w:tc>
      </w:tr>
      <w:tr w:rsidR="000078BA" w:rsidRPr="000078BA" w14:paraId="73867240" w14:textId="77777777" w:rsidTr="000078BA">
        <w:trPr>
          <w:trHeight w:val="220"/>
        </w:trPr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BCAB" w14:textId="77777777" w:rsidR="000078BA" w:rsidRPr="000078BA" w:rsidRDefault="000078BA" w:rsidP="000078BA">
            <w:pPr>
              <w:pStyle w:val="TableText"/>
            </w:pPr>
          </w:p>
        </w:tc>
        <w:tc>
          <w:tcPr>
            <w:tcW w:w="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93DCBD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8818B9" w14:textId="77777777" w:rsidR="000078BA" w:rsidRPr="000078BA" w:rsidRDefault="000078BA" w:rsidP="000078B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Area Affected, (m</w:t>
            </w:r>
            <w:r w:rsidRPr="000078BA">
              <w:rPr>
                <w:sz w:val="18"/>
                <w:vertAlign w:val="superscript"/>
              </w:rPr>
              <w:t>2)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2957C8" w14:textId="77777777" w:rsidR="000078BA" w:rsidRPr="000078BA" w:rsidRDefault="000078BA" w:rsidP="000078B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Cost</w:t>
            </w:r>
          </w:p>
          <w:p w14:paraId="7319871E" w14:textId="77777777" w:rsidR="000078BA" w:rsidRPr="000078BA" w:rsidRDefault="000078BA" w:rsidP="000078B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(PhP)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618695" w14:textId="77777777" w:rsidR="000078BA" w:rsidRPr="000078BA" w:rsidRDefault="000078BA" w:rsidP="000078B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No.</w:t>
            </w:r>
          </w:p>
        </w:tc>
        <w:tc>
          <w:tcPr>
            <w:tcW w:w="1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4BF31" w14:textId="77777777" w:rsidR="000078BA" w:rsidRPr="000078BA" w:rsidRDefault="000078BA" w:rsidP="000078B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Area Affected, (m</w:t>
            </w:r>
            <w:r w:rsidRPr="000078BA">
              <w:rPr>
                <w:sz w:val="18"/>
                <w:vertAlign w:val="superscript"/>
              </w:rPr>
              <w:t>2)</w:t>
            </w:r>
          </w:p>
        </w:tc>
        <w:tc>
          <w:tcPr>
            <w:tcW w:w="2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D7BC6E" w14:textId="77777777" w:rsidR="000078BA" w:rsidRPr="000078BA" w:rsidRDefault="000078BA" w:rsidP="000078B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Cost</w:t>
            </w:r>
          </w:p>
          <w:p w14:paraId="056484BB" w14:textId="77777777" w:rsidR="000078BA" w:rsidRPr="000078BA" w:rsidRDefault="000078BA" w:rsidP="000078B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ja-JP" w:bidi="km-KH"/>
              </w:rPr>
            </w:pPr>
            <w:r w:rsidRPr="000078BA">
              <w:rPr>
                <w:rFonts w:ascii="Times New Roman" w:hAnsi="Times New Roman" w:cs="Times New Roman"/>
                <w:sz w:val="18"/>
                <w:szCs w:val="18"/>
              </w:rPr>
              <w:t>(PhP)</w:t>
            </w: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B952" w14:textId="77777777" w:rsidR="000078BA" w:rsidRPr="000078BA" w:rsidRDefault="000078BA" w:rsidP="000078BA">
            <w:pPr>
              <w:pStyle w:val="TableText"/>
              <w:jc w:val="center"/>
            </w:pPr>
          </w:p>
        </w:tc>
      </w:tr>
      <w:tr w:rsidR="000078BA" w:rsidRPr="000078BA" w14:paraId="4DB2C7F8" w14:textId="77777777" w:rsidTr="000078BA">
        <w:trPr>
          <w:trHeight w:val="232"/>
        </w:trPr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9FE02" w14:textId="77777777" w:rsidR="000078BA" w:rsidRPr="000078BA" w:rsidRDefault="000078BA" w:rsidP="000078BA">
            <w:pPr>
              <w:pStyle w:val="TableText"/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256D6" w14:textId="77777777" w:rsidR="000078BA" w:rsidRPr="000078BA" w:rsidRDefault="000078BA" w:rsidP="000078BA">
            <w:pPr>
              <w:pStyle w:val="TableText"/>
              <w:jc w:val="center"/>
            </w:pPr>
          </w:p>
        </w:tc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2DD9" w14:textId="77777777" w:rsidR="000078BA" w:rsidRPr="000078BA" w:rsidRDefault="000078BA" w:rsidP="000078BA">
            <w:pPr>
              <w:pStyle w:val="TableText"/>
              <w:jc w:val="center"/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DE36E" w14:textId="77777777" w:rsidR="000078BA" w:rsidRPr="000078BA" w:rsidRDefault="000078BA" w:rsidP="000078BA">
            <w:pPr>
              <w:pStyle w:val="TableText"/>
              <w:jc w:val="center"/>
            </w:pPr>
          </w:p>
        </w:tc>
        <w:tc>
          <w:tcPr>
            <w:tcW w:w="6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C7B4" w14:textId="77777777" w:rsidR="000078BA" w:rsidRPr="000078BA" w:rsidRDefault="000078BA" w:rsidP="000078BA">
            <w:pPr>
              <w:pStyle w:val="TableText"/>
              <w:jc w:val="center"/>
            </w:pPr>
          </w:p>
        </w:tc>
        <w:tc>
          <w:tcPr>
            <w:tcW w:w="1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2EF1" w14:textId="77777777" w:rsidR="000078BA" w:rsidRPr="000078BA" w:rsidRDefault="000078BA" w:rsidP="000078BA">
            <w:pPr>
              <w:pStyle w:val="TableText"/>
              <w:jc w:val="center"/>
            </w:pPr>
          </w:p>
        </w:tc>
        <w:tc>
          <w:tcPr>
            <w:tcW w:w="2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19244" w14:textId="77777777" w:rsidR="000078BA" w:rsidRPr="000078BA" w:rsidRDefault="000078BA" w:rsidP="000078BA">
            <w:pPr>
              <w:pStyle w:val="TableText"/>
              <w:jc w:val="center"/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515D2" w14:textId="77777777" w:rsidR="000078BA" w:rsidRPr="000078BA" w:rsidRDefault="000078BA" w:rsidP="000078BA">
            <w:pPr>
              <w:pStyle w:val="TableText"/>
              <w:jc w:val="center"/>
            </w:pPr>
          </w:p>
        </w:tc>
      </w:tr>
      <w:tr w:rsidR="000078BA" w:rsidRPr="000078BA" w14:paraId="42BFFBD8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5526" w14:textId="77777777" w:rsidR="000078BA" w:rsidRPr="000078BA" w:rsidRDefault="000078BA" w:rsidP="000078BA">
            <w:pPr>
              <w:pStyle w:val="TableText"/>
            </w:pPr>
            <w:r w:rsidRPr="000078BA">
              <w:t>Malolos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8DC3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28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E74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387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7F1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3,153,247.42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BC71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3D80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463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3A7A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4,258,235.40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0587F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7,411,482.82</w:t>
            </w:r>
          </w:p>
        </w:tc>
      </w:tr>
      <w:tr w:rsidR="000078BA" w:rsidRPr="000078BA" w14:paraId="1AE8206F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631C" w14:textId="77777777" w:rsidR="000078BA" w:rsidRPr="000078BA" w:rsidRDefault="000078BA" w:rsidP="000078BA">
            <w:pPr>
              <w:pStyle w:val="TableText"/>
            </w:pPr>
            <w:r w:rsidRPr="000078BA">
              <w:t>Guiguinto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1A9E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13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D307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481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16CCA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3,079,281.28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528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FA62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613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34650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6,946,217.98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D3432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10,025,499.26</w:t>
            </w:r>
          </w:p>
        </w:tc>
      </w:tr>
      <w:tr w:rsidR="000078BA" w:rsidRPr="000078BA" w14:paraId="76F94A49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F3A0" w14:textId="77777777" w:rsidR="000078BA" w:rsidRPr="000078BA" w:rsidRDefault="000078BA" w:rsidP="000078BA">
            <w:pPr>
              <w:pStyle w:val="TableText"/>
            </w:pPr>
            <w:r w:rsidRPr="000078BA">
              <w:t>Balagtas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2EE5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E501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17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1ABA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324,601.60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105C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7B82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D4C8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61,191.80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0374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385,793.40</w:t>
            </w:r>
          </w:p>
        </w:tc>
      </w:tr>
      <w:tr w:rsidR="000078BA" w:rsidRPr="000078BA" w14:paraId="43F6FDD3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C7DB" w14:textId="77777777" w:rsidR="000078BA" w:rsidRPr="000078BA" w:rsidRDefault="000078BA" w:rsidP="000078BA">
            <w:pPr>
              <w:pStyle w:val="TableText"/>
            </w:pPr>
            <w:r w:rsidRPr="000078BA">
              <w:t>Bocaue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07C8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5ABA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12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F4798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30,461.96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6AA2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AF94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9BCE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-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2FBE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30,461.96</w:t>
            </w:r>
          </w:p>
        </w:tc>
      </w:tr>
      <w:tr w:rsidR="000078BA" w:rsidRPr="000078BA" w14:paraId="7D29D1FB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45BDE" w14:textId="77777777" w:rsidR="000078BA" w:rsidRPr="000078BA" w:rsidRDefault="000078BA" w:rsidP="000078BA">
            <w:pPr>
              <w:pStyle w:val="TableText"/>
            </w:pPr>
            <w:r w:rsidRPr="000078BA">
              <w:t>Marilao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55A26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01914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37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1EF3B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334,431.71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8E9C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9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74E0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6,580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7956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26,051,955.32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A86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26,386,387.03</w:t>
            </w:r>
          </w:p>
        </w:tc>
      </w:tr>
      <w:tr w:rsidR="000078BA" w:rsidRPr="000078BA" w14:paraId="0834D48D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477" w14:textId="77777777" w:rsidR="000078BA" w:rsidRPr="000078BA" w:rsidRDefault="000078BA" w:rsidP="000078BA">
            <w:pPr>
              <w:pStyle w:val="TableText"/>
            </w:pPr>
            <w:r w:rsidRPr="000078BA">
              <w:t>Meycauayan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BB3D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13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F9E3E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302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668783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3,665,303.56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9A85E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20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D210C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1,871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AFC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13,581,821.76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99779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17,247,125.32</w:t>
            </w:r>
          </w:p>
        </w:tc>
      </w:tr>
      <w:tr w:rsidR="000078BA" w:rsidRPr="000078BA" w14:paraId="25860B1A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AE5A9" w14:textId="77777777" w:rsidR="000078BA" w:rsidRPr="000078BA" w:rsidRDefault="000078BA" w:rsidP="000078BA">
            <w:pPr>
              <w:pStyle w:val="TableText"/>
            </w:pPr>
            <w:r w:rsidRPr="000078BA">
              <w:t>Valenzuela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6654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39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76793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869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D620C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8,127,248.82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732B7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29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14D7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6,569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62798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73,884,568.74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FB9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82,011,817.56</w:t>
            </w:r>
          </w:p>
        </w:tc>
      </w:tr>
      <w:tr w:rsidR="000078BA" w:rsidRPr="000078BA" w14:paraId="734E8D3E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BB37" w14:textId="77777777" w:rsidR="000078BA" w:rsidRPr="000078BA" w:rsidRDefault="000078BA" w:rsidP="000078BA">
            <w:pPr>
              <w:pStyle w:val="TableText"/>
            </w:pPr>
            <w:r w:rsidRPr="000078BA">
              <w:t>Caloocan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F900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15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31FD2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661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8A0EF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12,079,789.78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A068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12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0765E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1,523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E404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10,021,618.51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D4EA3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22,101,408.29</w:t>
            </w:r>
          </w:p>
        </w:tc>
      </w:tr>
      <w:tr w:rsidR="000078BA" w:rsidRPr="000078BA" w14:paraId="0CD748B3" w14:textId="77777777" w:rsidTr="000078BA">
        <w:trPr>
          <w:trHeight w:val="20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D6F0C" w14:textId="77777777" w:rsidR="000078BA" w:rsidRPr="000078BA" w:rsidRDefault="000078BA" w:rsidP="000078BA">
            <w:pPr>
              <w:pStyle w:val="TableText"/>
            </w:pPr>
            <w:r w:rsidRPr="000078BA">
              <w:t>Manila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9EC02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01F5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153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8104F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1,384,503.86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68DA6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18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5092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10,672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DBE2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194,522,261.15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41BB" w14:textId="77777777" w:rsidR="000078BA" w:rsidRPr="000078BA" w:rsidRDefault="000078BA" w:rsidP="000078BA">
            <w:pPr>
              <w:pStyle w:val="TableText"/>
              <w:jc w:val="center"/>
            </w:pPr>
            <w:r w:rsidRPr="000078BA">
              <w:t>195,906,765.01</w:t>
            </w:r>
          </w:p>
        </w:tc>
      </w:tr>
      <w:tr w:rsidR="000078BA" w:rsidRPr="000078BA" w14:paraId="12B892D2" w14:textId="77777777" w:rsidTr="000078BA">
        <w:trPr>
          <w:trHeight w:val="209"/>
        </w:trPr>
        <w:tc>
          <w:tcPr>
            <w:tcW w:w="21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CC37C" w14:textId="77777777" w:rsidR="000078BA" w:rsidRPr="000078BA" w:rsidRDefault="000078BA" w:rsidP="000078BA">
            <w:pPr>
              <w:pStyle w:val="TableText"/>
              <w:rPr>
                <w:b/>
              </w:rPr>
            </w:pPr>
            <w:r w:rsidRPr="000078BA">
              <w:rPr>
                <w:b/>
              </w:rPr>
              <w:t>Total</w:t>
            </w:r>
          </w:p>
        </w:tc>
        <w:tc>
          <w:tcPr>
            <w:tcW w:w="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3854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129</w:t>
            </w:r>
          </w:p>
        </w:tc>
        <w:tc>
          <w:tcPr>
            <w:tcW w:w="15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19E8C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2,975.60</w:t>
            </w:r>
          </w:p>
        </w:tc>
        <w:tc>
          <w:tcPr>
            <w:tcW w:w="193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8C24E5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32,220,850.33</w:t>
            </w:r>
          </w:p>
        </w:tc>
        <w:tc>
          <w:tcPr>
            <w:tcW w:w="6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3C56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98</w:t>
            </w:r>
          </w:p>
        </w:tc>
        <w:tc>
          <w:tcPr>
            <w:tcW w:w="14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C76C3B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37,257</w:t>
            </w:r>
          </w:p>
        </w:tc>
        <w:tc>
          <w:tcPr>
            <w:tcW w:w="20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00E18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141,953,634.69</w:t>
            </w:r>
          </w:p>
        </w:tc>
        <w:tc>
          <w:tcPr>
            <w:tcW w:w="20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96F89" w14:textId="77777777" w:rsidR="000078BA" w:rsidRPr="000078BA" w:rsidRDefault="000078BA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361,506,740.65</w:t>
            </w:r>
          </w:p>
        </w:tc>
      </w:tr>
    </w:tbl>
    <w:p w14:paraId="2AFCCE27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3F7D6C95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49BB75BB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37A06C76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206DC96E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2ED53D48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459CAF19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26F637E9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4ECBB9B7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78A073AC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3E8297A7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3300B969" w14:textId="77777777" w:rsidR="002E2FE8" w:rsidRPr="000078BA" w:rsidRDefault="002E2FE8" w:rsidP="00A5588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C212B01" w14:textId="77777777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bookmarkStart w:id="2" w:name="_Ref491989515"/>
      <w:commentRangeStart w:id="3"/>
      <w:commentRangeStart w:id="4"/>
      <w:r w:rsidRPr="000078BA">
        <w:rPr>
          <w:rFonts w:ascii="Times New Roman" w:hAnsi="Times New Roman" w:cs="Times New Roman"/>
          <w:sz w:val="28"/>
          <w:szCs w:val="28"/>
        </w:rPr>
        <w:t xml:space="preserve">Table </w:t>
      </w:r>
      <w:bookmarkEnd w:id="2"/>
      <w:r w:rsidRPr="000078BA">
        <w:rPr>
          <w:rFonts w:ascii="Times New Roman" w:hAnsi="Times New Roman" w:cs="Times New Roman"/>
          <w:sz w:val="28"/>
          <w:szCs w:val="28"/>
        </w:rPr>
        <w:t xml:space="preserve">12.5 Estimated Cost of ISF Structures based on </w:t>
      </w:r>
      <w:commentRangeStart w:id="5"/>
      <w:r w:rsidRPr="000078BA">
        <w:rPr>
          <w:rFonts w:ascii="Times New Roman" w:hAnsi="Times New Roman" w:cs="Times New Roman"/>
          <w:sz w:val="28"/>
          <w:szCs w:val="28"/>
        </w:rPr>
        <w:t>RCS</w:t>
      </w:r>
      <w:commentRangeEnd w:id="3"/>
      <w:r w:rsidR="004A6BEB">
        <w:rPr>
          <w:rStyle w:val="CommentReference"/>
          <w:rFonts w:ascii="Times New Roman" w:eastAsia="ＭＳ 明朝" w:hAnsi="Times New Roman" w:cstheme="minorBidi"/>
          <w:b w:val="0"/>
          <w:bCs w:val="0"/>
          <w:kern w:val="0"/>
          <w:lang w:eastAsia="en-US" w:bidi="ar-SA"/>
        </w:rPr>
        <w:commentReference w:id="3"/>
      </w:r>
      <w:commentRangeEnd w:id="5"/>
      <w:commentRangeEnd w:id="4"/>
      <w:r w:rsidR="000C1AF6">
        <w:rPr>
          <w:rStyle w:val="CommentReference"/>
          <w:rFonts w:ascii="Times New Roman" w:eastAsia="ＭＳ 明朝" w:hAnsi="Times New Roman" w:cstheme="minorBidi"/>
          <w:b w:val="0"/>
          <w:bCs w:val="0"/>
          <w:kern w:val="0"/>
          <w:lang w:eastAsia="en-US" w:bidi="ar-SA"/>
        </w:rPr>
        <w:commentReference w:id="4"/>
      </w:r>
      <w:r w:rsidR="004A6BEB">
        <w:rPr>
          <w:rStyle w:val="CommentReference"/>
          <w:rFonts w:ascii="Times New Roman" w:eastAsia="ＭＳ 明朝" w:hAnsi="Times New Roman" w:cstheme="minorBidi"/>
          <w:b w:val="0"/>
          <w:bCs w:val="0"/>
          <w:kern w:val="0"/>
          <w:lang w:eastAsia="en-US" w:bidi="ar-SA"/>
        </w:rPr>
        <w:commentReference w:id="5"/>
      </w:r>
    </w:p>
    <w:tbl>
      <w:tblPr>
        <w:tblW w:w="9544" w:type="dxa"/>
        <w:jc w:val="center"/>
        <w:tblLook w:val="04A0" w:firstRow="1" w:lastRow="0" w:firstColumn="1" w:lastColumn="0" w:noHBand="0" w:noVBand="1"/>
      </w:tblPr>
      <w:tblGrid>
        <w:gridCol w:w="1585"/>
        <w:gridCol w:w="570"/>
        <w:gridCol w:w="1442"/>
        <w:gridCol w:w="1266"/>
        <w:gridCol w:w="579"/>
        <w:gridCol w:w="1561"/>
        <w:gridCol w:w="1281"/>
        <w:gridCol w:w="1261"/>
      </w:tblGrid>
      <w:tr w:rsidR="000078BA" w:rsidRPr="000078BA" w14:paraId="63BF3ED7" w14:textId="77777777" w:rsidTr="002E2FE8">
        <w:trPr>
          <w:trHeight w:val="315"/>
          <w:tblHeader/>
          <w:jc w:val="center"/>
        </w:trPr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BAF77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City</w:t>
            </w:r>
          </w:p>
          <w:p w14:paraId="37072380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/Municipality</w:t>
            </w:r>
          </w:p>
        </w:tc>
        <w:tc>
          <w:tcPr>
            <w:tcW w:w="32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9B2FA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Marginally Affected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83F39E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Severely Affected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25C33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Total Cost, (PhP)</w:t>
            </w:r>
          </w:p>
        </w:tc>
      </w:tr>
      <w:tr w:rsidR="000078BA" w:rsidRPr="000078BA" w14:paraId="0BE48ECD" w14:textId="77777777" w:rsidTr="002E2FE8">
        <w:trPr>
          <w:trHeight w:val="300"/>
          <w:tblHeader/>
          <w:jc w:val="center"/>
        </w:trPr>
        <w:tc>
          <w:tcPr>
            <w:tcW w:w="1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B5D7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EDCFB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F08E41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Area Affected</w:t>
            </w:r>
          </w:p>
          <w:p w14:paraId="7B8E443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(m</w:t>
            </w:r>
            <w:r w:rsidRPr="000078BA">
              <w:rPr>
                <w:vertAlign w:val="superscript"/>
              </w:rPr>
              <w:t>2</w:t>
            </w:r>
            <w:r w:rsidRPr="000078BA">
              <w:t>)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DC6580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Cost</w:t>
            </w:r>
          </w:p>
          <w:p w14:paraId="712E9FDC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(PhP)</w:t>
            </w:r>
          </w:p>
        </w:tc>
        <w:tc>
          <w:tcPr>
            <w:tcW w:w="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B7BC40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BDAA82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Area Affected,</w:t>
            </w:r>
          </w:p>
          <w:p w14:paraId="02430D1B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(m</w:t>
            </w:r>
            <w:r w:rsidRPr="000078BA">
              <w:rPr>
                <w:vertAlign w:val="superscript"/>
              </w:rPr>
              <w:t>2</w:t>
            </w:r>
            <w:r w:rsidRPr="000078BA">
              <w:t>)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5A6A0C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Cost</w:t>
            </w:r>
          </w:p>
          <w:p w14:paraId="64A332C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(PhP)</w:t>
            </w: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62F7" w14:textId="77777777" w:rsidR="002E2FE8" w:rsidRPr="000078BA" w:rsidRDefault="002E2FE8" w:rsidP="000078BA">
            <w:pPr>
              <w:pStyle w:val="TableText"/>
              <w:jc w:val="center"/>
            </w:pPr>
          </w:p>
        </w:tc>
      </w:tr>
      <w:tr w:rsidR="000078BA" w:rsidRPr="000078BA" w14:paraId="7A085F85" w14:textId="77777777" w:rsidTr="002E2FE8">
        <w:trPr>
          <w:trHeight w:val="220"/>
          <w:tblHeader/>
          <w:jc w:val="center"/>
        </w:trPr>
        <w:tc>
          <w:tcPr>
            <w:tcW w:w="1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059E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729C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C04E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776F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A3FC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B909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12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7AD7" w14:textId="77777777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6B82" w14:textId="77777777" w:rsidR="002E2FE8" w:rsidRPr="000078BA" w:rsidRDefault="002E2FE8" w:rsidP="000078BA">
            <w:pPr>
              <w:pStyle w:val="TableText"/>
              <w:jc w:val="center"/>
            </w:pPr>
          </w:p>
        </w:tc>
      </w:tr>
      <w:tr w:rsidR="000078BA" w:rsidRPr="000078BA" w14:paraId="56ECAF82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76E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Malolos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C3C1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874C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45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53B1" w14:textId="6A0B6AA6" w:rsidR="002E2FE8" w:rsidRPr="000078BA" w:rsidRDefault="002E2FE8" w:rsidP="000078BA">
            <w:pPr>
              <w:pStyle w:val="TableText"/>
              <w:jc w:val="center"/>
            </w:pPr>
            <w:r w:rsidRPr="000078BA">
              <w:t>470,420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620D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61C5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30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7C42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EAEF" w14:textId="530757B7" w:rsidR="002E2FE8" w:rsidRPr="000078BA" w:rsidRDefault="002E2FE8" w:rsidP="000078BA">
            <w:pPr>
              <w:pStyle w:val="TableText"/>
              <w:ind w:right="300"/>
              <w:jc w:val="center"/>
            </w:pPr>
            <w:r w:rsidRPr="000078BA">
              <w:t>470,420</w:t>
            </w:r>
          </w:p>
        </w:tc>
      </w:tr>
      <w:tr w:rsidR="000078BA" w:rsidRPr="000078BA" w14:paraId="3DA1EDC0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028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Guiguinto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5832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52A0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5A383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94D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8AB7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291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786E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2,914,700.00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E7A9" w14:textId="5BBCF985" w:rsidR="002E2FE8" w:rsidRPr="000078BA" w:rsidRDefault="002E2FE8" w:rsidP="000078BA">
            <w:pPr>
              <w:pStyle w:val="TableText"/>
              <w:jc w:val="center"/>
            </w:pPr>
            <w:r w:rsidRPr="000078BA">
              <w:t>2,914,700</w:t>
            </w:r>
          </w:p>
        </w:tc>
      </w:tr>
      <w:tr w:rsidR="000078BA" w:rsidRPr="000078BA" w14:paraId="2C69E86B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B0CD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Balagtas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57F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F1CE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D3976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4499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8E87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AEED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AACB" w14:textId="7BBD4EAF" w:rsidR="002E2FE8" w:rsidRPr="000078BA" w:rsidRDefault="002E2FE8" w:rsidP="000078BA">
            <w:pPr>
              <w:pStyle w:val="TableText"/>
              <w:jc w:val="center"/>
            </w:pPr>
            <w:r w:rsidRPr="000078BA">
              <w:t>-</w:t>
            </w:r>
          </w:p>
        </w:tc>
      </w:tr>
      <w:tr w:rsidR="000078BA" w:rsidRPr="000078BA" w14:paraId="723F934D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0CF6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Bocaue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2D21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3D40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6C088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D3AE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B5D8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50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EE12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F0C5" w14:textId="28809AF1" w:rsidR="002E2FE8" w:rsidRPr="000078BA" w:rsidRDefault="002E2FE8" w:rsidP="000078BA">
            <w:pPr>
              <w:pStyle w:val="TableText"/>
              <w:jc w:val="center"/>
            </w:pPr>
            <w:r w:rsidRPr="000078BA">
              <w:t>-</w:t>
            </w:r>
          </w:p>
        </w:tc>
      </w:tr>
      <w:tr w:rsidR="000078BA" w:rsidRPr="000078BA" w14:paraId="792AD48A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D3BB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Marilao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6FFE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52E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3CD9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4FE6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200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45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18A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90,000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D4" w14:textId="68C4E3B1" w:rsidR="002E2FE8" w:rsidRPr="000078BA" w:rsidRDefault="002E2FE8" w:rsidP="000078BA">
            <w:pPr>
              <w:pStyle w:val="TableText"/>
              <w:jc w:val="center"/>
            </w:pPr>
            <w:r w:rsidRPr="000078BA">
              <w:t>90,000</w:t>
            </w:r>
          </w:p>
        </w:tc>
      </w:tr>
      <w:tr w:rsidR="000078BA" w:rsidRPr="000078BA" w14:paraId="4053D283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B70D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Meycauayan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76E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DF53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5.85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8557B5" w14:textId="645FFCD4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8B9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6C69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26.34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75CD57" w14:textId="517330B3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534A3D" w14:textId="29BE254C" w:rsidR="002E2FE8" w:rsidRPr="000078BA" w:rsidRDefault="002E2FE8" w:rsidP="000078BA">
            <w:pPr>
              <w:pStyle w:val="TableText"/>
              <w:ind w:right="400"/>
              <w:jc w:val="center"/>
            </w:pPr>
            <w:r w:rsidRPr="000078BA">
              <w:t>-</w:t>
            </w:r>
          </w:p>
        </w:tc>
      </w:tr>
      <w:tr w:rsidR="000078BA" w:rsidRPr="000078BA" w14:paraId="542AA657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C8F3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Valenzuela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F88E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371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D6C047" w14:textId="7EA999B1" w:rsidR="002E2FE8" w:rsidRPr="000078BA" w:rsidRDefault="002E2FE8" w:rsidP="000078BA">
            <w:pPr>
              <w:pStyle w:val="TableText"/>
              <w:jc w:val="center"/>
            </w:pP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49EB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AC50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500.34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612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2432000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6117" w14:textId="4B7A0746" w:rsidR="002E2FE8" w:rsidRPr="000078BA" w:rsidRDefault="002E2FE8" w:rsidP="000078BA">
            <w:pPr>
              <w:pStyle w:val="TableText"/>
              <w:jc w:val="center"/>
            </w:pPr>
            <w:r w:rsidRPr="000078BA">
              <w:t>2,432,000</w:t>
            </w:r>
          </w:p>
        </w:tc>
      </w:tr>
      <w:tr w:rsidR="000078BA" w:rsidRPr="000078BA" w14:paraId="397DFD9A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4288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Caloocan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1169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CD875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75E8C80F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1,048,500.00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FD331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66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606CB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1,060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8DAA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10,610,050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6628" w14:textId="2375D888" w:rsidR="002E2FE8" w:rsidRPr="000078BA" w:rsidRDefault="002E2FE8" w:rsidP="000078BA">
            <w:pPr>
              <w:pStyle w:val="TableText"/>
              <w:jc w:val="center"/>
            </w:pPr>
            <w:r w:rsidRPr="000078BA">
              <w:t>11,658,550</w:t>
            </w:r>
          </w:p>
        </w:tc>
      </w:tr>
      <w:tr w:rsidR="000078BA" w:rsidRPr="000078BA" w14:paraId="078B2DA0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C27B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Manila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B1BD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23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27D52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199.62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000000" w:fill="F2F2F2"/>
            <w:noWrap/>
            <w:vAlign w:val="center"/>
          </w:tcPr>
          <w:p w14:paraId="1B2E8E94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1,982,200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08ACC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32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99571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894.9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6E805" w14:textId="77777777" w:rsidR="002E2FE8" w:rsidRPr="000078BA" w:rsidRDefault="002E2FE8" w:rsidP="000078BA">
            <w:pPr>
              <w:pStyle w:val="TableText"/>
              <w:jc w:val="center"/>
            </w:pPr>
            <w:r w:rsidRPr="000078BA">
              <w:t>6,158,300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C4BC" w14:textId="7B00938C" w:rsidR="002E2FE8" w:rsidRPr="000078BA" w:rsidRDefault="002E2FE8" w:rsidP="000078BA">
            <w:pPr>
              <w:pStyle w:val="TableText"/>
              <w:jc w:val="center"/>
            </w:pPr>
            <w:r w:rsidRPr="000078BA">
              <w:t>8,140,500</w:t>
            </w:r>
          </w:p>
        </w:tc>
      </w:tr>
      <w:tr w:rsidR="000078BA" w:rsidRPr="000078BA" w14:paraId="3A2B0591" w14:textId="77777777" w:rsidTr="002E2FE8">
        <w:trPr>
          <w:trHeight w:val="227"/>
          <w:jc w:val="center"/>
        </w:trPr>
        <w:tc>
          <w:tcPr>
            <w:tcW w:w="15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217FD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Total</w:t>
            </w:r>
          </w:p>
        </w:tc>
        <w:tc>
          <w:tcPr>
            <w:tcW w:w="57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EF59D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51</w:t>
            </w:r>
          </w:p>
        </w:tc>
        <w:tc>
          <w:tcPr>
            <w:tcW w:w="144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646D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381.59</w:t>
            </w:r>
          </w:p>
        </w:tc>
        <w:tc>
          <w:tcPr>
            <w:tcW w:w="126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14:paraId="18566727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3,501,120</w:t>
            </w:r>
          </w:p>
        </w:tc>
        <w:tc>
          <w:tcPr>
            <w:tcW w:w="5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0122E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146</w:t>
            </w:r>
          </w:p>
        </w:tc>
        <w:tc>
          <w:tcPr>
            <w:tcW w:w="15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4A15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2,897</w:t>
            </w:r>
          </w:p>
        </w:tc>
        <w:tc>
          <w:tcPr>
            <w:tcW w:w="128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50834" w14:textId="77777777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22,205,050</w:t>
            </w:r>
          </w:p>
        </w:tc>
        <w:tc>
          <w:tcPr>
            <w:tcW w:w="12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A768" w14:textId="60296043" w:rsidR="002E2FE8" w:rsidRPr="000078BA" w:rsidRDefault="002E2FE8" w:rsidP="000078B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25,706,170</w:t>
            </w:r>
          </w:p>
        </w:tc>
      </w:tr>
    </w:tbl>
    <w:p w14:paraId="1F815BC7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  <w:sectPr w:rsidR="002E2FE8" w:rsidRPr="000078BA" w:rsidSect="006D6806">
          <w:pgSz w:w="16817" w:h="11901" w:orient="landscape"/>
          <w:pgMar w:top="851" w:right="1440" w:bottom="1797" w:left="1440" w:header="709" w:footer="709" w:gutter="0"/>
          <w:cols w:space="708"/>
          <w:docGrid w:linePitch="360"/>
        </w:sectPr>
      </w:pPr>
    </w:p>
    <w:p w14:paraId="40AA9B70" w14:textId="77777777" w:rsidR="002E2FE8" w:rsidRPr="000078BA" w:rsidRDefault="00915781" w:rsidP="00A5588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lastRenderedPageBreak/>
        <w:t>Cost of Affected Improvements</w:t>
      </w:r>
    </w:p>
    <w:p w14:paraId="6C19EFBA" w14:textId="77777777" w:rsidR="002E2FE8" w:rsidRPr="000078BA" w:rsidRDefault="002E2FE8" w:rsidP="00A5588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A0E9CD2" w14:textId="77777777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bookmarkStart w:id="7" w:name="_Ref491990822"/>
      <w:r w:rsidRPr="000078BA">
        <w:rPr>
          <w:rFonts w:ascii="Times New Roman" w:hAnsi="Times New Roman" w:cs="Times New Roman"/>
          <w:sz w:val="28"/>
          <w:szCs w:val="28"/>
        </w:rPr>
        <w:t xml:space="preserve">Table </w:t>
      </w:r>
      <w:bookmarkEnd w:id="7"/>
      <w:r w:rsidRPr="000078BA">
        <w:rPr>
          <w:rFonts w:ascii="Times New Roman" w:hAnsi="Times New Roman" w:cs="Times New Roman"/>
          <w:sz w:val="28"/>
          <w:szCs w:val="28"/>
        </w:rPr>
        <w:t>12.6 Estimated Cost of Affected Improvements</w:t>
      </w:r>
    </w:p>
    <w:tbl>
      <w:tblPr>
        <w:tblW w:w="9586" w:type="dxa"/>
        <w:jc w:val="center"/>
        <w:tblLook w:val="04A0" w:firstRow="1" w:lastRow="0" w:firstColumn="1" w:lastColumn="0" w:noHBand="0" w:noVBand="1"/>
      </w:tblPr>
      <w:tblGrid>
        <w:gridCol w:w="1251"/>
        <w:gridCol w:w="981"/>
        <w:gridCol w:w="1020"/>
        <w:gridCol w:w="982"/>
        <w:gridCol w:w="1016"/>
        <w:gridCol w:w="952"/>
        <w:gridCol w:w="1116"/>
        <w:gridCol w:w="2268"/>
      </w:tblGrid>
      <w:tr w:rsidR="000078BA" w:rsidRPr="000078BA" w14:paraId="236DF624" w14:textId="77777777" w:rsidTr="002917DA">
        <w:trPr>
          <w:trHeight w:val="300"/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A2EDA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City / Municipality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E83A61C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Fence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B8871D7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Gate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BFBFBF"/>
            <w:vAlign w:val="center"/>
            <w:hideMark/>
          </w:tcPr>
          <w:p w14:paraId="2C840DA3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Others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BF975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Total Cost Improvements, (PhP)</w:t>
            </w:r>
          </w:p>
        </w:tc>
      </w:tr>
      <w:tr w:rsidR="002917DA" w:rsidRPr="000078BA" w14:paraId="1F48E1FC" w14:textId="77777777" w:rsidTr="002917DA">
        <w:trPr>
          <w:trHeight w:val="237"/>
          <w:jc w:val="center"/>
        </w:trPr>
        <w:tc>
          <w:tcPr>
            <w:tcW w:w="1251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88877D" w14:textId="77777777" w:rsidR="002E2FE8" w:rsidRPr="000078BA" w:rsidRDefault="002E2FE8" w:rsidP="002917DA">
            <w:pPr>
              <w:pStyle w:val="TableText"/>
              <w:jc w:val="center"/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C29A08" w14:textId="06FB2FEF" w:rsidR="002E2FE8" w:rsidRPr="000078BA" w:rsidRDefault="002E2FE8" w:rsidP="002917DA">
            <w:pPr>
              <w:pStyle w:val="TableText"/>
              <w:jc w:val="center"/>
            </w:pPr>
            <w:r w:rsidRPr="000078BA">
              <w:t>Area (lm)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9BF3A8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Cost (PhP)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DF4A33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2E5C05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Cost (PhP)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8D0F51" w14:textId="6D6AA7EE" w:rsidR="002E2FE8" w:rsidRPr="000078BA" w:rsidRDefault="002E2FE8" w:rsidP="002917D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000000" w:fill="BFBFBF"/>
            <w:vAlign w:val="center"/>
            <w:hideMark/>
          </w:tcPr>
          <w:p w14:paraId="6D919F05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Cost (PhP)</w:t>
            </w:r>
          </w:p>
        </w:tc>
        <w:tc>
          <w:tcPr>
            <w:tcW w:w="2268" w:type="dxa"/>
            <w:vMerge/>
            <w:tcBorders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E61C1" w14:textId="77777777" w:rsidR="002E2FE8" w:rsidRPr="000078BA" w:rsidRDefault="002E2FE8" w:rsidP="002917DA">
            <w:pPr>
              <w:pStyle w:val="TableText"/>
              <w:jc w:val="center"/>
            </w:pPr>
          </w:p>
        </w:tc>
      </w:tr>
      <w:tr w:rsidR="002917DA" w:rsidRPr="000078BA" w14:paraId="46837E79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25537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Malolos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0290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848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B112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1,866,040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B98B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8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E20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52,500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4E1C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7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7DE5815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733,896</w:t>
            </w:r>
          </w:p>
        </w:tc>
        <w:tc>
          <w:tcPr>
            <w:tcW w:w="2268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68C7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2,652,436</w:t>
            </w:r>
          </w:p>
        </w:tc>
      </w:tr>
      <w:tr w:rsidR="002917DA" w:rsidRPr="000078BA" w14:paraId="7093E014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BC2D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Guiguinto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EA7C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4C40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3,080,616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E560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8D12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BA2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48CCBF4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205,000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176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3,285,616</w:t>
            </w:r>
          </w:p>
        </w:tc>
      </w:tr>
      <w:tr w:rsidR="002917DA" w:rsidRPr="000078BA" w14:paraId="57667CBE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48B0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Balagtas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77A7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3B47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349,800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E523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6175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9527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3142D63B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0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5FD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349,000</w:t>
            </w:r>
          </w:p>
        </w:tc>
      </w:tr>
      <w:tr w:rsidR="002917DA" w:rsidRPr="000078BA" w14:paraId="5FC774EF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635C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Bocaue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8E32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02D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208,560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8A1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2643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6,500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C1FC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3389E53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315,000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6FBD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530,000</w:t>
            </w:r>
          </w:p>
        </w:tc>
      </w:tr>
      <w:tr w:rsidR="002917DA" w:rsidRPr="000078BA" w14:paraId="134E336C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D569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Marilao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D5CB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68C83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141,240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5E2D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9CFE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6,500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A26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2881300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279,900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A8B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427,000</w:t>
            </w:r>
          </w:p>
        </w:tc>
      </w:tr>
      <w:tr w:rsidR="002917DA" w:rsidRPr="000078BA" w14:paraId="2DA5840B" w14:textId="77777777" w:rsidTr="002917DA">
        <w:trPr>
          <w:trHeight w:val="51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7FE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Meycauayan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1682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65A69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1,318,900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382D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DB82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19,500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D6CE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18C68BE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1,854,809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F49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3,193,209</w:t>
            </w:r>
          </w:p>
        </w:tc>
      </w:tr>
      <w:tr w:rsidR="002917DA" w:rsidRPr="000078BA" w14:paraId="65C0D63B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6F4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Valenzuela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524E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823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4292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1,809,500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926A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A8E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78,000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68D5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08A76ECD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1,034,970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638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2,922,470</w:t>
            </w:r>
          </w:p>
        </w:tc>
      </w:tr>
      <w:tr w:rsidR="002917DA" w:rsidRPr="000078BA" w14:paraId="7683CDDA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8B5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Caloocan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A919B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834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B5D5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1,918,039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9401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CC38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1,064,200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62D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789EFFBE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1,239,207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0A3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4,221,246</w:t>
            </w:r>
          </w:p>
        </w:tc>
      </w:tr>
      <w:tr w:rsidR="002917DA" w:rsidRPr="000078BA" w14:paraId="62F7A179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2286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Manila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521D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432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D76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993,738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A04F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A828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121,600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B584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33623829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493,863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4101" w14:textId="77777777" w:rsidR="002E2FE8" w:rsidRPr="000078BA" w:rsidRDefault="002E2FE8" w:rsidP="002917DA">
            <w:pPr>
              <w:pStyle w:val="TableText"/>
              <w:jc w:val="center"/>
            </w:pPr>
            <w:r w:rsidRPr="000078BA">
              <w:t>1,609,201</w:t>
            </w:r>
          </w:p>
        </w:tc>
      </w:tr>
      <w:tr w:rsidR="002917DA" w:rsidRPr="000078BA" w14:paraId="40B1095A" w14:textId="77777777" w:rsidTr="002917DA">
        <w:trPr>
          <w:trHeight w:val="300"/>
          <w:jc w:val="center"/>
        </w:trPr>
        <w:tc>
          <w:tcPr>
            <w:tcW w:w="12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A7E31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Total</w:t>
            </w:r>
          </w:p>
        </w:tc>
        <w:tc>
          <w:tcPr>
            <w:tcW w:w="98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F279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5,255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C92C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11,686,433</w:t>
            </w:r>
          </w:p>
        </w:tc>
        <w:tc>
          <w:tcPr>
            <w:tcW w:w="98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862F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53</w:t>
            </w:r>
          </w:p>
        </w:tc>
        <w:tc>
          <w:tcPr>
            <w:tcW w:w="101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793D1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1,348,600</w:t>
            </w:r>
          </w:p>
        </w:tc>
        <w:tc>
          <w:tcPr>
            <w:tcW w:w="9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6B22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38</w:t>
            </w:r>
          </w:p>
        </w:tc>
        <w:tc>
          <w:tcPr>
            <w:tcW w:w="1116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06409F4B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rPr>
                <w:sz w:val="18"/>
              </w:rPr>
              <w:t>6,156,645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BAFA" w14:textId="77777777" w:rsidR="002E2FE8" w:rsidRPr="000078BA" w:rsidRDefault="002E2FE8" w:rsidP="002917DA">
            <w:pPr>
              <w:pStyle w:val="TableText"/>
              <w:jc w:val="center"/>
              <w:rPr>
                <w:sz w:val="18"/>
              </w:rPr>
            </w:pPr>
            <w:r w:rsidRPr="000078BA">
              <w:t>19,191,678</w:t>
            </w:r>
          </w:p>
        </w:tc>
      </w:tr>
    </w:tbl>
    <w:p w14:paraId="62C0904B" w14:textId="77777777" w:rsidR="002E2FE8" w:rsidRPr="000078BA" w:rsidRDefault="002E2FE8" w:rsidP="002917DA">
      <w:pPr>
        <w:contextualSpacing/>
        <w:jc w:val="center"/>
        <w:rPr>
          <w:rFonts w:ascii="Times New Roman" w:hAnsi="Times New Roman" w:cs="Times New Roman"/>
        </w:rPr>
      </w:pPr>
    </w:p>
    <w:p w14:paraId="106C7BD8" w14:textId="77777777" w:rsidR="00915781" w:rsidRPr="000078BA" w:rsidRDefault="00915781" w:rsidP="0091578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t xml:space="preserve">Cost of Affected Trees and Plants </w:t>
      </w:r>
    </w:p>
    <w:p w14:paraId="2CD7C4D8" w14:textId="77777777" w:rsidR="002E2FE8" w:rsidRPr="000078BA" w:rsidRDefault="002E2FE8" w:rsidP="00A5588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A74EDC" w14:textId="77777777" w:rsidR="002E2FE8" w:rsidRPr="000078BA" w:rsidRDefault="002E2FE8" w:rsidP="002E2FE8">
      <w:pPr>
        <w:pStyle w:val="Caption"/>
        <w:rPr>
          <w:rFonts w:ascii="Times New Roman" w:hAnsi="Times New Roman" w:cs="Times New Roman"/>
          <w:sz w:val="28"/>
          <w:szCs w:val="28"/>
        </w:rPr>
      </w:pPr>
      <w:bookmarkStart w:id="8" w:name="_Ref491991042"/>
      <w:r w:rsidRPr="000078BA">
        <w:rPr>
          <w:rFonts w:ascii="Times New Roman" w:hAnsi="Times New Roman" w:cs="Times New Roman"/>
          <w:sz w:val="28"/>
          <w:szCs w:val="28"/>
        </w:rPr>
        <w:t xml:space="preserve">Table </w:t>
      </w:r>
      <w:bookmarkEnd w:id="8"/>
      <w:r w:rsidRPr="000078BA">
        <w:rPr>
          <w:rFonts w:ascii="Times New Roman" w:hAnsi="Times New Roman" w:cs="Times New Roman"/>
          <w:sz w:val="28"/>
          <w:szCs w:val="28"/>
        </w:rPr>
        <w:t xml:space="preserve">12.7 Estimated Cost of Affected Trees and Plants 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07"/>
        <w:gridCol w:w="651"/>
        <w:gridCol w:w="1276"/>
        <w:gridCol w:w="709"/>
        <w:gridCol w:w="1275"/>
        <w:gridCol w:w="851"/>
        <w:gridCol w:w="1276"/>
        <w:gridCol w:w="992"/>
        <w:gridCol w:w="1276"/>
      </w:tblGrid>
      <w:tr w:rsidR="000078BA" w:rsidRPr="000078BA" w14:paraId="1CFDA6A1" w14:textId="77777777" w:rsidTr="002E2FE8">
        <w:trPr>
          <w:trHeight w:val="300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89373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City / Municipality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175AF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Fruit trees</w:t>
            </w:r>
            <w:r w:rsidRPr="000078BA">
              <w:rPr>
                <w:vertAlign w:val="superscript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08D15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Timber / Non fruit bearing trees</w:t>
            </w:r>
            <w:r w:rsidRPr="000078BA">
              <w:rPr>
                <w:vertAlign w:val="superscript"/>
              </w:rPr>
              <w:t>2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534E1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Cash Crops by Area</w:t>
            </w:r>
            <w:r w:rsidRPr="000078BA">
              <w:rPr>
                <w:vertAlign w:val="superscript"/>
              </w:rPr>
              <w:t>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E6D81C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All trees and Plants</w:t>
            </w:r>
          </w:p>
        </w:tc>
      </w:tr>
      <w:tr w:rsidR="000078BA" w:rsidRPr="000078BA" w14:paraId="4E3BB661" w14:textId="77777777" w:rsidTr="002E2FE8">
        <w:trPr>
          <w:trHeight w:val="300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9EE3D16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AA639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BB4F3A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Total Cost, PhP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DB46D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38F5E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Total Cost, PhP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3F66CD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57C147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Total Cost, PhP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EB5D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B27B9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Total Cost, PhP</w:t>
            </w:r>
          </w:p>
        </w:tc>
      </w:tr>
      <w:tr w:rsidR="000078BA" w:rsidRPr="000078BA" w14:paraId="64E44677" w14:textId="77777777" w:rsidTr="002E2FE8">
        <w:trPr>
          <w:trHeight w:val="207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D08A5E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651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2591DE6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FDCF405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A8A3A23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3E50DC8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54E8CEB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180F659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B77B282" w14:textId="77777777" w:rsidR="002E2FE8" w:rsidRPr="000078BA" w:rsidRDefault="002E2FE8" w:rsidP="002E2FE8">
            <w:pPr>
              <w:pStyle w:val="TableText"/>
              <w:jc w:val="center"/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0820EF" w14:textId="77777777" w:rsidR="002E2FE8" w:rsidRPr="000078BA" w:rsidRDefault="002E2FE8" w:rsidP="002E2FE8">
            <w:pPr>
              <w:pStyle w:val="TableText"/>
              <w:jc w:val="center"/>
            </w:pPr>
          </w:p>
        </w:tc>
      </w:tr>
      <w:tr w:rsidR="000078BA" w:rsidRPr="000078BA" w14:paraId="0B2D3AB3" w14:textId="77777777" w:rsidTr="002E2FE8">
        <w:trPr>
          <w:trHeight w:val="300"/>
        </w:trPr>
        <w:tc>
          <w:tcPr>
            <w:tcW w:w="12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34AD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Malolos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8478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73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F59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28,729.00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8CD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62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49B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29,541.00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4A2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397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12,625.85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A7EA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159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908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70,895.85</w:t>
            </w:r>
          </w:p>
        </w:tc>
      </w:tr>
      <w:tr w:rsidR="000078BA" w:rsidRPr="000078BA" w14:paraId="3A29B95B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1AC9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Guiguinto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6BBE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61DC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47,717.00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F47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2DE8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32,479.00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025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45E89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142,929.00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82D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45A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223,125.00</w:t>
            </w:r>
          </w:p>
        </w:tc>
      </w:tr>
      <w:tr w:rsidR="000078BA" w:rsidRPr="000078BA" w14:paraId="637BECEB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B4A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Balagtas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FCE7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22A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6,944.00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45D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2527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15,235.00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08E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58268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22,624.00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917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2741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44,803.00</w:t>
            </w:r>
          </w:p>
        </w:tc>
      </w:tr>
      <w:tr w:rsidR="000078BA" w:rsidRPr="000078BA" w14:paraId="5D73A295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E26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Bocaue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DDB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3995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4,694.00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1709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A73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8,800.00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98E8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5E3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21,915.44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D61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6C2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35,409.44</w:t>
            </w:r>
          </w:p>
        </w:tc>
      </w:tr>
      <w:tr w:rsidR="000078BA" w:rsidRPr="000078BA" w14:paraId="0A85BF43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1CB9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Marilao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C2F1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7A4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5,194.00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EB9D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A161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12,744.00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DAB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48A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23,292.21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5F9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187A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41,230.21</w:t>
            </w:r>
          </w:p>
        </w:tc>
      </w:tr>
      <w:tr w:rsidR="000078BA" w:rsidRPr="000078BA" w14:paraId="422DD5C2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36F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Meycauayan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B44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29E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15,857.00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FEF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7211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6,518.00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BC1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5D8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34,998.00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CD18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C15D1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57,373.00</w:t>
            </w:r>
          </w:p>
        </w:tc>
      </w:tr>
      <w:tr w:rsidR="000078BA" w:rsidRPr="000078BA" w14:paraId="564BB8E3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3D5A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Valenzuela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A9A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F3D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72,717.00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2AD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3D2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212,833.00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AA2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5BA0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155,114.00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E65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499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440,664.00</w:t>
            </w:r>
          </w:p>
        </w:tc>
      </w:tr>
      <w:tr w:rsidR="000078BA" w:rsidRPr="000078BA" w14:paraId="08612B12" w14:textId="77777777" w:rsidTr="002E2FE8">
        <w:trPr>
          <w:trHeight w:val="3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BBB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Caloocan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96B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0E3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42,180.00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49B9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18F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10,181.00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D47B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40FC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43,186.58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D64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DCED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95,547.58</w:t>
            </w:r>
          </w:p>
        </w:tc>
      </w:tr>
      <w:tr w:rsidR="000078BA" w:rsidRPr="000078BA" w14:paraId="05962FBF" w14:textId="77777777" w:rsidTr="002E2FE8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0325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Manila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5F5C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19B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40,113.60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69F9C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107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5FABD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13,859.00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010D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01C7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65,893.00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EFA8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329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DAF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119,865.60</w:t>
            </w:r>
          </w:p>
        </w:tc>
      </w:tr>
      <w:tr w:rsidR="000078BA" w:rsidRPr="000078BA" w14:paraId="74CDDE6A" w14:textId="77777777" w:rsidTr="002E2FE8">
        <w:trPr>
          <w:trHeight w:val="300"/>
        </w:trPr>
        <w:tc>
          <w:tcPr>
            <w:tcW w:w="12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452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Total</w:t>
            </w:r>
          </w:p>
        </w:tc>
        <w:tc>
          <w:tcPr>
            <w:tcW w:w="6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67F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454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855E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264,146.00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37FF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573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0B1A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342,190.00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B9A3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562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9036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519,443.58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33F9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1,589.00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8E74" w14:textId="77777777" w:rsidR="002E2FE8" w:rsidRPr="000078BA" w:rsidRDefault="002E2FE8" w:rsidP="002E2FE8">
            <w:pPr>
              <w:pStyle w:val="TableText"/>
              <w:jc w:val="center"/>
            </w:pPr>
            <w:r w:rsidRPr="000078BA">
              <w:t>1,128,913.68</w:t>
            </w:r>
          </w:p>
        </w:tc>
      </w:tr>
    </w:tbl>
    <w:p w14:paraId="18DA8664" w14:textId="77777777" w:rsidR="002E2FE8" w:rsidRPr="000078BA" w:rsidRDefault="002E2FE8" w:rsidP="002E2FE8">
      <w:pPr>
        <w:pStyle w:val="source"/>
      </w:pPr>
      <w:r w:rsidRPr="000078BA">
        <w:t>Source: JICA Study Team</w:t>
      </w:r>
    </w:p>
    <w:p w14:paraId="126263CD" w14:textId="77777777" w:rsidR="002E2FE8" w:rsidRPr="000078BA" w:rsidRDefault="002E2FE8" w:rsidP="002E2FE8">
      <w:pPr>
        <w:pStyle w:val="source"/>
      </w:pPr>
      <w:r w:rsidRPr="000078BA">
        <w:t>Note: 1) Fruit bearing trees: Mango, Coconut/ Buco, Jackfruit/ Langka, Santol, Duhat, Tamarind/ Sampaloc, Aratiles/ Manzanita, Guava/ Bayabas, Macopa, Kaimito, Avocado, Atis, Casoy/ Kasuy</w:t>
      </w:r>
    </w:p>
    <w:p w14:paraId="639B6F29" w14:textId="77777777" w:rsidR="002E2FE8" w:rsidRPr="000078BA" w:rsidRDefault="002E2FE8" w:rsidP="002E2FE8">
      <w:pPr>
        <w:pStyle w:val="source"/>
      </w:pPr>
      <w:r w:rsidRPr="000078BA">
        <w:t xml:space="preserve"> 2) Timber, Non-fruit bearing trees: Narra, Acacia, Talisay, Bangkal, Balite</w:t>
      </w:r>
    </w:p>
    <w:p w14:paraId="5D0460DE" w14:textId="77777777" w:rsidR="002E2FE8" w:rsidRPr="000078BA" w:rsidRDefault="002E2FE8" w:rsidP="002E2FE8">
      <w:pPr>
        <w:pStyle w:val="source"/>
      </w:pPr>
      <w:r w:rsidRPr="000078BA">
        <w:t>3) Plants, Cash crops: Banana, Papaya, Atsuete, Malunggay, Cassava, Cacao</w:t>
      </w:r>
    </w:p>
    <w:p w14:paraId="0C0510D9" w14:textId="77777777" w:rsidR="002E2FE8" w:rsidRPr="000078BA" w:rsidRDefault="002E2FE8" w:rsidP="00A55883">
      <w:pPr>
        <w:contextualSpacing/>
        <w:rPr>
          <w:rFonts w:ascii="Times New Roman" w:hAnsi="Times New Roman" w:cs="Times New Roman"/>
        </w:rPr>
      </w:pPr>
    </w:p>
    <w:p w14:paraId="39641366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4F48FD3B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3E279DB8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10DA7B28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28B362CF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04E2584C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7A621ED1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21453582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7722802F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019C819D" w14:textId="77777777" w:rsidR="00915781" w:rsidRPr="000078BA" w:rsidRDefault="00915781" w:rsidP="002E2FE8">
      <w:pPr>
        <w:pStyle w:val="Caption"/>
        <w:tabs>
          <w:tab w:val="center" w:pos="4706"/>
          <w:tab w:val="left" w:pos="8119"/>
        </w:tabs>
        <w:jc w:val="left"/>
        <w:rPr>
          <w:rFonts w:ascii="Times New Roman" w:hAnsi="Times New Roman" w:cs="Times New Roman"/>
        </w:rPr>
      </w:pPr>
    </w:p>
    <w:p w14:paraId="6C25254C" w14:textId="77777777" w:rsidR="002E2FE8" w:rsidRPr="000078BA" w:rsidRDefault="002E2FE8" w:rsidP="00915781">
      <w:pPr>
        <w:pStyle w:val="Caption"/>
        <w:tabs>
          <w:tab w:val="center" w:pos="4706"/>
          <w:tab w:val="left" w:pos="8119"/>
        </w:tabs>
        <w:rPr>
          <w:rFonts w:ascii="Times New Roman" w:hAnsi="Times New Roman" w:cs="Times New Roman"/>
          <w:i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12.8 Estimated Cost of Affected Rice Crops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642"/>
        <w:gridCol w:w="1474"/>
        <w:gridCol w:w="1531"/>
      </w:tblGrid>
      <w:tr w:rsidR="000078BA" w:rsidRPr="000078BA" w14:paraId="3DD23ACA" w14:textId="77777777" w:rsidTr="002917DA">
        <w:trPr>
          <w:trHeight w:val="506"/>
        </w:trPr>
        <w:tc>
          <w:tcPr>
            <w:tcW w:w="2978" w:type="dxa"/>
            <w:shd w:val="clear" w:color="000000" w:fill="BFBFBF"/>
            <w:vAlign w:val="center"/>
            <w:hideMark/>
          </w:tcPr>
          <w:p w14:paraId="6814B677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City / Municipality</w:t>
            </w:r>
          </w:p>
        </w:tc>
        <w:tc>
          <w:tcPr>
            <w:tcW w:w="2642" w:type="dxa"/>
            <w:shd w:val="clear" w:color="000000" w:fill="BFBFBF"/>
            <w:vAlign w:val="center"/>
            <w:hideMark/>
          </w:tcPr>
          <w:p w14:paraId="7DA8E126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Area</w:t>
            </w:r>
          </w:p>
          <w:p w14:paraId="52D25A8D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(m</w:t>
            </w: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en-PH"/>
              </w:rPr>
              <w:t>2</w:t>
            </w: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1474" w:type="dxa"/>
            <w:shd w:val="clear" w:color="000000" w:fill="BFBFBF"/>
            <w:vAlign w:val="center"/>
          </w:tcPr>
          <w:p w14:paraId="6AE8B4DA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Cost</w:t>
            </w:r>
          </w:p>
          <w:p w14:paraId="7C6F0308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(PhP)</w:t>
            </w:r>
          </w:p>
        </w:tc>
        <w:tc>
          <w:tcPr>
            <w:tcW w:w="1531" w:type="dxa"/>
            <w:shd w:val="clear" w:color="000000" w:fill="BFBFBF"/>
            <w:vAlign w:val="center"/>
          </w:tcPr>
          <w:p w14:paraId="49D44337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Total Cost</w:t>
            </w:r>
          </w:p>
          <w:p w14:paraId="6F2371D0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(PhP)</w:t>
            </w:r>
          </w:p>
        </w:tc>
      </w:tr>
      <w:tr w:rsidR="000078BA" w:rsidRPr="000078BA" w14:paraId="03ED2FAC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45262588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Malolos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637ABD8D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  <w:tc>
          <w:tcPr>
            <w:tcW w:w="1474" w:type="dxa"/>
          </w:tcPr>
          <w:p w14:paraId="76C6C0AE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1DADA15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</w:tr>
      <w:tr w:rsidR="000078BA" w:rsidRPr="000078BA" w14:paraId="7E409B57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3D4A9D5F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Guiguinto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2840EB7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18</w:t>
            </w:r>
            <w:r w:rsidRPr="000078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000</w:t>
            </w:r>
          </w:p>
        </w:tc>
        <w:tc>
          <w:tcPr>
            <w:tcW w:w="1474" w:type="dxa"/>
          </w:tcPr>
          <w:p w14:paraId="4F356E14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FCCC8CF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290</w:t>
            </w:r>
            <w:r w:rsidRPr="000078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000</w:t>
            </w:r>
          </w:p>
        </w:tc>
      </w:tr>
      <w:tr w:rsidR="000078BA" w:rsidRPr="000078BA" w14:paraId="1C9D7530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0F945943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Balagtas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9310E2B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10</w:t>
            </w:r>
            <w:r w:rsidRPr="000078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000</w:t>
            </w:r>
          </w:p>
        </w:tc>
        <w:tc>
          <w:tcPr>
            <w:tcW w:w="1474" w:type="dxa"/>
          </w:tcPr>
          <w:p w14:paraId="79F9759D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7221FABF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208</w:t>
            </w:r>
            <w:r w:rsidRPr="000078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000</w:t>
            </w:r>
          </w:p>
        </w:tc>
      </w:tr>
      <w:tr w:rsidR="000078BA" w:rsidRPr="000078BA" w14:paraId="1FF864AE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5FA57965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Bocaue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6A2EF20D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  <w:tc>
          <w:tcPr>
            <w:tcW w:w="1474" w:type="dxa"/>
          </w:tcPr>
          <w:p w14:paraId="2608DF2D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D667DE4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</w:tr>
      <w:tr w:rsidR="000078BA" w:rsidRPr="000078BA" w14:paraId="6C2DB38A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173B1A51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Marilao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16D4441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  <w:tc>
          <w:tcPr>
            <w:tcW w:w="1474" w:type="dxa"/>
          </w:tcPr>
          <w:p w14:paraId="67E05F9B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25C0B007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</w:tr>
      <w:tr w:rsidR="000078BA" w:rsidRPr="000078BA" w14:paraId="47642E70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304D9B69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Meycauayan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2C4FE2BD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  <w:tc>
          <w:tcPr>
            <w:tcW w:w="1474" w:type="dxa"/>
          </w:tcPr>
          <w:p w14:paraId="0FBA2D1A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7460FA03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</w:tr>
      <w:tr w:rsidR="000078BA" w:rsidRPr="000078BA" w14:paraId="077927B7" w14:textId="77777777" w:rsidTr="002917DA">
        <w:trPr>
          <w:trHeight w:val="283"/>
        </w:trPr>
        <w:tc>
          <w:tcPr>
            <w:tcW w:w="2978" w:type="dxa"/>
            <w:shd w:val="clear" w:color="auto" w:fill="auto"/>
            <w:vAlign w:val="center"/>
            <w:hideMark/>
          </w:tcPr>
          <w:p w14:paraId="69566783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Valenzuela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32CDEADA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1</w:t>
            </w:r>
            <w:r w:rsidRPr="000078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000</w:t>
            </w:r>
          </w:p>
        </w:tc>
        <w:tc>
          <w:tcPr>
            <w:tcW w:w="1474" w:type="dxa"/>
          </w:tcPr>
          <w:p w14:paraId="20B77401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8EA16CA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23</w:t>
            </w:r>
            <w:r w:rsidRPr="000078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400</w:t>
            </w:r>
          </w:p>
        </w:tc>
      </w:tr>
      <w:tr w:rsidR="000078BA" w:rsidRPr="000078BA" w14:paraId="279C75AD" w14:textId="77777777" w:rsidTr="002917DA">
        <w:trPr>
          <w:trHeight w:val="283"/>
        </w:trPr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F55346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Caloocan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887C52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2A16321A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CE0E5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</w:tr>
      <w:tr w:rsidR="000078BA" w:rsidRPr="000078BA" w14:paraId="6CFA0F13" w14:textId="77777777" w:rsidTr="002917DA">
        <w:trPr>
          <w:trHeight w:val="283"/>
        </w:trPr>
        <w:tc>
          <w:tcPr>
            <w:tcW w:w="297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5B4870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Manila</w:t>
            </w:r>
          </w:p>
        </w:tc>
        <w:tc>
          <w:tcPr>
            <w:tcW w:w="26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0F6BB51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  <w:tc>
          <w:tcPr>
            <w:tcW w:w="1474" w:type="dxa"/>
            <w:tcBorders>
              <w:bottom w:val="double" w:sz="4" w:space="0" w:color="auto"/>
            </w:tcBorders>
          </w:tcPr>
          <w:p w14:paraId="347CE8F8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7024411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0</w:t>
            </w:r>
          </w:p>
        </w:tc>
      </w:tr>
      <w:tr w:rsidR="000078BA" w:rsidRPr="000078BA" w14:paraId="5466D25E" w14:textId="77777777" w:rsidTr="002917DA">
        <w:trPr>
          <w:trHeight w:val="283"/>
        </w:trPr>
        <w:tc>
          <w:tcPr>
            <w:tcW w:w="2978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0213002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Total</w:t>
            </w:r>
          </w:p>
        </w:tc>
        <w:tc>
          <w:tcPr>
            <w:tcW w:w="264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3B89FB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PH"/>
              </w:rPr>
              <w:t>29</w:t>
            </w:r>
            <w:r w:rsidRPr="000078B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0078B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PH"/>
              </w:rPr>
              <w:t>000</w:t>
            </w:r>
          </w:p>
        </w:tc>
        <w:tc>
          <w:tcPr>
            <w:tcW w:w="1474" w:type="dxa"/>
            <w:tcBorders>
              <w:top w:val="double" w:sz="4" w:space="0" w:color="auto"/>
            </w:tcBorders>
          </w:tcPr>
          <w:p w14:paraId="1B292014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15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C05418" w14:textId="77777777" w:rsidR="002E2FE8" w:rsidRPr="000078BA" w:rsidRDefault="002E2FE8" w:rsidP="00291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  <w:r w:rsidRPr="00007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  <w:t>521</w:t>
            </w:r>
            <w:r w:rsidRPr="000078BA">
              <w:rPr>
                <w:rFonts w:ascii="Times New Roman" w:hAnsi="Times New Roman" w:cs="Times New Roman"/>
                <w:b/>
                <w:sz w:val="20"/>
                <w:szCs w:val="20"/>
              </w:rPr>
              <w:t>,400</w:t>
            </w:r>
          </w:p>
        </w:tc>
      </w:tr>
    </w:tbl>
    <w:p w14:paraId="07A13C17" w14:textId="77777777" w:rsidR="00915781" w:rsidRPr="000078BA" w:rsidRDefault="00915781" w:rsidP="002917DA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F8AECF6" w14:textId="1AFB09D1" w:rsidR="00915781" w:rsidRPr="000078BA" w:rsidRDefault="00915781" w:rsidP="002917DA">
      <w:pPr>
        <w:contextualSpacing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t>Cost for Income Loss, Other Forms of Assistance and Rehabilitation Assistance</w:t>
      </w:r>
    </w:p>
    <w:p w14:paraId="7580CB37" w14:textId="77777777" w:rsidR="00915781" w:rsidRPr="000078BA" w:rsidRDefault="00915781" w:rsidP="002917DA">
      <w:pPr>
        <w:pStyle w:val="Caption"/>
        <w:rPr>
          <w:rFonts w:ascii="Times New Roman" w:hAnsi="Times New Roman" w:cs="Times New Roman"/>
          <w:sz w:val="28"/>
          <w:szCs w:val="28"/>
        </w:rPr>
      </w:pPr>
      <w:commentRangeStart w:id="9"/>
      <w:r w:rsidRPr="000078BA">
        <w:rPr>
          <w:rFonts w:ascii="Times New Roman" w:hAnsi="Times New Roman" w:cs="Times New Roman"/>
          <w:sz w:val="28"/>
          <w:szCs w:val="28"/>
        </w:rPr>
        <w:t>Table 12.9 Estimated allowance for Income Loss</w:t>
      </w:r>
      <w:commentRangeEnd w:id="9"/>
      <w:r w:rsidR="004A6BEB">
        <w:rPr>
          <w:rStyle w:val="CommentReference"/>
          <w:rFonts w:ascii="Times New Roman" w:eastAsia="ＭＳ 明朝" w:hAnsi="Times New Roman" w:cstheme="minorBidi"/>
          <w:b w:val="0"/>
          <w:bCs w:val="0"/>
          <w:kern w:val="0"/>
          <w:lang w:eastAsia="en-US" w:bidi="ar-SA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1134"/>
        <w:gridCol w:w="1984"/>
        <w:gridCol w:w="1250"/>
        <w:gridCol w:w="1302"/>
      </w:tblGrid>
      <w:tr w:rsidR="000078BA" w:rsidRPr="000078BA" w14:paraId="630B39AF" w14:textId="77777777" w:rsidTr="00840E40">
        <w:tc>
          <w:tcPr>
            <w:tcW w:w="2978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900FF94" w14:textId="77777777" w:rsidR="00915781" w:rsidRPr="000078BA" w:rsidRDefault="00915781" w:rsidP="002917DA">
            <w:pPr>
              <w:pStyle w:val="TableText"/>
              <w:jc w:val="center"/>
            </w:pPr>
            <w:commentRangeStart w:id="10"/>
            <w:r w:rsidRPr="000078BA">
              <w:rPr>
                <w:b/>
              </w:rPr>
              <w:t>Entitled Person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659C1AE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C682627" w14:textId="77777777" w:rsidR="00915781" w:rsidRPr="000078BA" w:rsidRDefault="00915781" w:rsidP="002917DA">
            <w:pPr>
              <w:pStyle w:val="TableText"/>
              <w:jc w:val="center"/>
            </w:pPr>
            <w:r w:rsidRPr="000C1AF6">
              <w:rPr>
                <w:highlight w:val="yellow"/>
              </w:rPr>
              <w:t>Average Monthly Income (</w:t>
            </w:r>
            <w:commentRangeStart w:id="11"/>
            <w:r w:rsidRPr="000C1AF6">
              <w:rPr>
                <w:highlight w:val="yellow"/>
              </w:rPr>
              <w:t>PhP</w:t>
            </w:r>
            <w:commentRangeEnd w:id="11"/>
            <w:r w:rsidR="000C1AF6">
              <w:rPr>
                <w:rStyle w:val="CommentReference"/>
                <w:rFonts w:eastAsia="ＭＳ 明朝" w:cstheme="minorBidi"/>
                <w:bCs w:val="0"/>
                <w:kern w:val="0"/>
                <w:lang w:eastAsia="en-US" w:bidi="ar-SA"/>
              </w:rPr>
              <w:commentReference w:id="11"/>
            </w:r>
            <w:r w:rsidRPr="000C1AF6">
              <w:rPr>
                <w:highlight w:val="yellow"/>
              </w:rPr>
              <w:t>)</w:t>
            </w:r>
          </w:p>
        </w:tc>
        <w:tc>
          <w:tcPr>
            <w:tcW w:w="1250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28C55E5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No. of Months/days to be subsidized</w:t>
            </w:r>
          </w:p>
        </w:tc>
        <w:tc>
          <w:tcPr>
            <w:tcW w:w="1302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CC82714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Total</w:t>
            </w:r>
          </w:p>
          <w:p w14:paraId="659011E4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(PhP)</w:t>
            </w:r>
            <w:commentRangeEnd w:id="10"/>
            <w:r w:rsidR="004A6BEB">
              <w:rPr>
                <w:rStyle w:val="CommentReference"/>
                <w:rFonts w:eastAsia="ＭＳ 明朝" w:cstheme="minorBidi"/>
                <w:bCs w:val="0"/>
                <w:kern w:val="0"/>
                <w:lang w:eastAsia="en-US" w:bidi="ar-SA"/>
              </w:rPr>
              <w:commentReference w:id="10"/>
            </w:r>
          </w:p>
        </w:tc>
      </w:tr>
      <w:tr w:rsidR="00840E40" w:rsidRPr="000078BA" w14:paraId="7FD683DB" w14:textId="77777777" w:rsidTr="00840E40">
        <w:trPr>
          <w:trHeight w:val="340"/>
        </w:trPr>
        <w:tc>
          <w:tcPr>
            <w:tcW w:w="297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05BA276" w14:textId="55188984" w:rsidR="00840E40" w:rsidRPr="000C1AF6" w:rsidRDefault="00840E40" w:rsidP="002917DA">
            <w:pPr>
              <w:pStyle w:val="TableText"/>
              <w:jc w:val="center"/>
              <w:rPr>
                <w:color w:val="0000FF"/>
                <w:highlight w:val="yellow"/>
              </w:rPr>
            </w:pPr>
            <w:r w:rsidRPr="000C1AF6">
              <w:rPr>
                <w:color w:val="0000FF"/>
                <w:highlight w:val="yellow"/>
              </w:rPr>
              <w:t>PAPs with Business (Micro)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748CF8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50C290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25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44D830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30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26AD62" w14:textId="77777777" w:rsidR="00840E40" w:rsidRPr="000078BA" w:rsidRDefault="00840E40" w:rsidP="002917DA">
            <w:pPr>
              <w:pStyle w:val="TableText"/>
              <w:jc w:val="center"/>
            </w:pPr>
          </w:p>
        </w:tc>
      </w:tr>
      <w:tr w:rsidR="00840E40" w:rsidRPr="000078BA" w14:paraId="388A05C7" w14:textId="77777777" w:rsidTr="00840E40">
        <w:trPr>
          <w:trHeight w:val="340"/>
        </w:trPr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67012D51" w14:textId="58215A76" w:rsidR="00840E40" w:rsidRPr="000C1AF6" w:rsidRDefault="00840E40" w:rsidP="002917DA">
            <w:pPr>
              <w:pStyle w:val="TableText"/>
              <w:jc w:val="center"/>
              <w:rPr>
                <w:color w:val="0000FF"/>
                <w:highlight w:val="yellow"/>
              </w:rPr>
            </w:pPr>
            <w:r w:rsidRPr="000C1AF6">
              <w:rPr>
                <w:color w:val="0000FF"/>
                <w:highlight w:val="yellow"/>
              </w:rPr>
              <w:t>PAPs with Business (Small)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334730A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E2E0EB6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14:paraId="47F75247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302" w:type="dxa"/>
            <w:tcBorders>
              <w:top w:val="single" w:sz="4" w:space="0" w:color="auto"/>
            </w:tcBorders>
            <w:vAlign w:val="center"/>
          </w:tcPr>
          <w:p w14:paraId="761C58DD" w14:textId="77777777" w:rsidR="00840E40" w:rsidRPr="000078BA" w:rsidRDefault="00840E40" w:rsidP="002917DA">
            <w:pPr>
              <w:pStyle w:val="TableText"/>
              <w:jc w:val="center"/>
            </w:pPr>
          </w:p>
        </w:tc>
      </w:tr>
      <w:tr w:rsidR="000078BA" w:rsidRPr="000078BA" w14:paraId="73C92278" w14:textId="77777777" w:rsidTr="00840E40">
        <w:trPr>
          <w:trHeight w:val="340"/>
        </w:trPr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40B0D0F5" w14:textId="12984A98" w:rsidR="00915781" w:rsidRPr="000C1AF6" w:rsidRDefault="00915781" w:rsidP="002917DA">
            <w:pPr>
              <w:pStyle w:val="TableText"/>
              <w:jc w:val="center"/>
              <w:rPr>
                <w:color w:val="0000FF"/>
                <w:highlight w:val="yellow"/>
              </w:rPr>
            </w:pPr>
            <w:r w:rsidRPr="000C1AF6">
              <w:rPr>
                <w:color w:val="0000FF"/>
                <w:highlight w:val="yellow"/>
              </w:rPr>
              <w:t>PAPs with Business</w:t>
            </w:r>
            <w:r w:rsidR="00840E40" w:rsidRPr="000C1AF6">
              <w:rPr>
                <w:color w:val="0000FF"/>
                <w:highlight w:val="yellow"/>
              </w:rPr>
              <w:t xml:space="preserve"> (medium)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A4D0D6F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108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90951A3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65,000.00/ month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14:paraId="558DACC9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 month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vAlign w:val="center"/>
          </w:tcPr>
          <w:p w14:paraId="372A7B4E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7,020,000.00</w:t>
            </w:r>
          </w:p>
        </w:tc>
      </w:tr>
      <w:tr w:rsidR="00840E40" w:rsidRPr="000078BA" w14:paraId="32EE5892" w14:textId="77777777" w:rsidTr="00840E40">
        <w:trPr>
          <w:trHeight w:val="340"/>
        </w:trPr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472EAEC2" w14:textId="54DE20D5" w:rsidR="00840E40" w:rsidRPr="000C1AF6" w:rsidRDefault="00840E40" w:rsidP="00840E40">
            <w:pPr>
              <w:pStyle w:val="TableText"/>
              <w:jc w:val="center"/>
              <w:rPr>
                <w:color w:val="0000FF"/>
                <w:highlight w:val="yellow"/>
              </w:rPr>
            </w:pPr>
            <w:r w:rsidRPr="000C1AF6">
              <w:rPr>
                <w:color w:val="0000FF"/>
                <w:highlight w:val="yellow"/>
              </w:rPr>
              <w:t>PAPs with Business (large)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4F33485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6132CFAB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14:paraId="7555CEE6" w14:textId="77777777" w:rsidR="00840E40" w:rsidRPr="000078BA" w:rsidRDefault="00840E40" w:rsidP="002917DA">
            <w:pPr>
              <w:pStyle w:val="TableText"/>
              <w:jc w:val="center"/>
            </w:pPr>
          </w:p>
        </w:tc>
        <w:tc>
          <w:tcPr>
            <w:tcW w:w="1302" w:type="dxa"/>
            <w:tcBorders>
              <w:top w:val="single" w:sz="4" w:space="0" w:color="auto"/>
            </w:tcBorders>
            <w:vAlign w:val="center"/>
          </w:tcPr>
          <w:p w14:paraId="77EF5074" w14:textId="77777777" w:rsidR="00840E40" w:rsidRPr="000078BA" w:rsidRDefault="00840E40" w:rsidP="002917DA">
            <w:pPr>
              <w:pStyle w:val="TableText"/>
              <w:jc w:val="center"/>
            </w:pPr>
          </w:p>
        </w:tc>
      </w:tr>
      <w:tr w:rsidR="000078BA" w:rsidRPr="000078BA" w14:paraId="62609635" w14:textId="77777777" w:rsidTr="002917DA">
        <w:trPr>
          <w:trHeight w:val="340"/>
        </w:trPr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063C4C36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Workers employed in affected business in Bulacan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445569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18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28D73EA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380/day</w:t>
            </w:r>
            <w:r w:rsidRPr="000078BA">
              <w:rPr>
                <w:vertAlign w:val="superscript"/>
              </w:rPr>
              <w:t>2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14:paraId="27A49886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26 working days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707C0F37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177,840.00</w:t>
            </w:r>
          </w:p>
        </w:tc>
      </w:tr>
      <w:tr w:rsidR="000078BA" w:rsidRPr="000078BA" w14:paraId="0D955D5B" w14:textId="77777777" w:rsidTr="002917DA">
        <w:trPr>
          <w:trHeight w:val="340"/>
        </w:trPr>
        <w:tc>
          <w:tcPr>
            <w:tcW w:w="2978" w:type="dxa"/>
            <w:tcBorders>
              <w:bottom w:val="double" w:sz="4" w:space="0" w:color="auto"/>
            </w:tcBorders>
            <w:vAlign w:val="center"/>
          </w:tcPr>
          <w:p w14:paraId="2E6F5861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Workers employed in affected business in Manila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09E5503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24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55300A69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491/day</w:t>
            </w:r>
            <w:r w:rsidRPr="000078BA">
              <w:rPr>
                <w:vertAlign w:val="superscript"/>
              </w:rPr>
              <w:t>3</w:t>
            </w:r>
          </w:p>
        </w:tc>
        <w:tc>
          <w:tcPr>
            <w:tcW w:w="1250" w:type="dxa"/>
            <w:tcBorders>
              <w:bottom w:val="double" w:sz="4" w:space="0" w:color="auto"/>
            </w:tcBorders>
            <w:vAlign w:val="center"/>
          </w:tcPr>
          <w:p w14:paraId="2F0C5270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26 working days</w:t>
            </w:r>
          </w:p>
        </w:tc>
        <w:tc>
          <w:tcPr>
            <w:tcW w:w="1302" w:type="dxa"/>
            <w:tcBorders>
              <w:bottom w:val="double" w:sz="4" w:space="0" w:color="auto"/>
            </w:tcBorders>
            <w:vAlign w:val="center"/>
          </w:tcPr>
          <w:p w14:paraId="06C34E09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306,384.00</w:t>
            </w:r>
          </w:p>
        </w:tc>
      </w:tr>
      <w:tr w:rsidR="000078BA" w:rsidRPr="000078BA" w14:paraId="3933D2BB" w14:textId="77777777" w:rsidTr="002917DA">
        <w:trPr>
          <w:trHeight w:val="340"/>
        </w:trPr>
        <w:tc>
          <w:tcPr>
            <w:tcW w:w="7346" w:type="dxa"/>
            <w:gridSpan w:val="4"/>
            <w:tcBorders>
              <w:top w:val="double" w:sz="4" w:space="0" w:color="auto"/>
            </w:tcBorders>
            <w:vAlign w:val="center"/>
          </w:tcPr>
          <w:p w14:paraId="362B145F" w14:textId="77777777" w:rsidR="00915781" w:rsidRPr="000078BA" w:rsidRDefault="00915781" w:rsidP="002917D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Total</w:t>
            </w:r>
          </w:p>
        </w:tc>
        <w:tc>
          <w:tcPr>
            <w:tcW w:w="1302" w:type="dxa"/>
            <w:tcBorders>
              <w:top w:val="double" w:sz="4" w:space="0" w:color="auto"/>
            </w:tcBorders>
            <w:vAlign w:val="center"/>
          </w:tcPr>
          <w:p w14:paraId="2DB94FB6" w14:textId="77777777" w:rsidR="00915781" w:rsidRPr="000078BA" w:rsidRDefault="00915781" w:rsidP="002917DA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7,504,224.00</w:t>
            </w:r>
          </w:p>
        </w:tc>
      </w:tr>
    </w:tbl>
    <w:p w14:paraId="14283311" w14:textId="77777777" w:rsidR="002E2FE8" w:rsidRPr="000078BA" w:rsidRDefault="002E2FE8" w:rsidP="002917DA">
      <w:pPr>
        <w:contextualSpacing/>
        <w:jc w:val="center"/>
        <w:rPr>
          <w:rFonts w:ascii="Times New Roman" w:hAnsi="Times New Roman" w:cs="Times New Roman"/>
        </w:rPr>
      </w:pPr>
    </w:p>
    <w:p w14:paraId="653BD290" w14:textId="77777777" w:rsidR="00915781" w:rsidRPr="000078BA" w:rsidRDefault="00915781" w:rsidP="002917DA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12.10 Estimated allowance for Livelihood Rehabilitation Assistance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9"/>
        <w:gridCol w:w="1331"/>
        <w:gridCol w:w="2103"/>
        <w:gridCol w:w="1266"/>
      </w:tblGrid>
      <w:tr w:rsidR="000078BA" w:rsidRPr="000078BA" w14:paraId="4B6168E1" w14:textId="77777777" w:rsidTr="002917DA">
        <w:trPr>
          <w:tblHeader/>
        </w:trPr>
        <w:tc>
          <w:tcPr>
            <w:tcW w:w="3979" w:type="dxa"/>
            <w:shd w:val="clear" w:color="auto" w:fill="BFBFBF" w:themeFill="background1" w:themeFillShade="BF"/>
            <w:vAlign w:val="center"/>
          </w:tcPr>
          <w:p w14:paraId="4309D1C7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rPr>
                <w:b/>
              </w:rPr>
              <w:t>Entitled Person</w:t>
            </w:r>
          </w:p>
        </w:tc>
        <w:tc>
          <w:tcPr>
            <w:tcW w:w="1331" w:type="dxa"/>
            <w:shd w:val="clear" w:color="auto" w:fill="BFBFBF" w:themeFill="background1" w:themeFillShade="BF"/>
            <w:vAlign w:val="center"/>
          </w:tcPr>
          <w:p w14:paraId="6AC1959C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2103" w:type="dxa"/>
            <w:shd w:val="clear" w:color="auto" w:fill="BFBFBF" w:themeFill="background1" w:themeFillShade="BF"/>
            <w:vAlign w:val="center"/>
          </w:tcPr>
          <w:p w14:paraId="1F95651B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Estimated allowance</w:t>
            </w:r>
          </w:p>
          <w:p w14:paraId="415471B5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(PhP)</w:t>
            </w:r>
          </w:p>
        </w:tc>
        <w:tc>
          <w:tcPr>
            <w:tcW w:w="1266" w:type="dxa"/>
            <w:shd w:val="clear" w:color="auto" w:fill="BFBFBF" w:themeFill="background1" w:themeFillShade="BF"/>
            <w:vAlign w:val="center"/>
          </w:tcPr>
          <w:p w14:paraId="5F9B0FBC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Total Cost</w:t>
            </w:r>
          </w:p>
          <w:p w14:paraId="5AB7771D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(PhP)</w:t>
            </w:r>
          </w:p>
        </w:tc>
      </w:tr>
      <w:tr w:rsidR="000078BA" w:rsidRPr="000078BA" w14:paraId="606F7262" w14:textId="77777777" w:rsidTr="002917DA"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14:paraId="7301554E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Vulnerable households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vAlign w:val="center"/>
          </w:tcPr>
          <w:p w14:paraId="15327BD0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173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14:paraId="4CC49262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15,000.00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2C309FCE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2,595,000.00</w:t>
            </w:r>
          </w:p>
        </w:tc>
      </w:tr>
      <w:tr w:rsidR="000078BA" w:rsidRPr="000078BA" w14:paraId="6E7217C3" w14:textId="77777777" w:rsidTr="002917DA">
        <w:tc>
          <w:tcPr>
            <w:tcW w:w="3979" w:type="dxa"/>
            <w:tcBorders>
              <w:bottom w:val="double" w:sz="4" w:space="0" w:color="auto"/>
            </w:tcBorders>
            <w:vAlign w:val="center"/>
          </w:tcPr>
          <w:p w14:paraId="2E83FD8F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PAPs who will engage in new income activity</w:t>
            </w:r>
          </w:p>
        </w:tc>
        <w:tc>
          <w:tcPr>
            <w:tcW w:w="1331" w:type="dxa"/>
            <w:tcBorders>
              <w:bottom w:val="double" w:sz="4" w:space="0" w:color="auto"/>
            </w:tcBorders>
            <w:vAlign w:val="center"/>
          </w:tcPr>
          <w:p w14:paraId="18A31644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48</w:t>
            </w:r>
          </w:p>
        </w:tc>
        <w:tc>
          <w:tcPr>
            <w:tcW w:w="2103" w:type="dxa"/>
            <w:tcBorders>
              <w:bottom w:val="double" w:sz="4" w:space="0" w:color="auto"/>
            </w:tcBorders>
            <w:vAlign w:val="center"/>
          </w:tcPr>
          <w:p w14:paraId="4399F4D6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15,000.00</w:t>
            </w:r>
          </w:p>
        </w:tc>
        <w:tc>
          <w:tcPr>
            <w:tcW w:w="1266" w:type="dxa"/>
            <w:tcBorders>
              <w:bottom w:val="double" w:sz="4" w:space="0" w:color="auto"/>
            </w:tcBorders>
            <w:vAlign w:val="center"/>
          </w:tcPr>
          <w:p w14:paraId="0452902F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720,000.00</w:t>
            </w:r>
          </w:p>
        </w:tc>
      </w:tr>
      <w:tr w:rsidR="000078BA" w:rsidRPr="000078BA" w14:paraId="49AA152A" w14:textId="77777777" w:rsidTr="002917DA">
        <w:trPr>
          <w:trHeight w:val="343"/>
        </w:trPr>
        <w:tc>
          <w:tcPr>
            <w:tcW w:w="7413" w:type="dxa"/>
            <w:gridSpan w:val="3"/>
            <w:tcBorders>
              <w:top w:val="double" w:sz="4" w:space="0" w:color="auto"/>
            </w:tcBorders>
            <w:vAlign w:val="center"/>
          </w:tcPr>
          <w:p w14:paraId="2A0698FD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Total</w:t>
            </w:r>
          </w:p>
        </w:tc>
        <w:tc>
          <w:tcPr>
            <w:tcW w:w="1266" w:type="dxa"/>
            <w:tcBorders>
              <w:top w:val="double" w:sz="4" w:space="0" w:color="auto"/>
            </w:tcBorders>
            <w:vAlign w:val="center"/>
          </w:tcPr>
          <w:p w14:paraId="5A27F335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3,315,000.00</w:t>
            </w:r>
          </w:p>
        </w:tc>
      </w:tr>
    </w:tbl>
    <w:p w14:paraId="1CFACF17" w14:textId="77777777" w:rsidR="00915781" w:rsidRPr="000078BA" w:rsidRDefault="00915781" w:rsidP="002917DA">
      <w:pPr>
        <w:pStyle w:val="Caption"/>
        <w:rPr>
          <w:rFonts w:ascii="Times New Roman" w:hAnsi="Times New Roman" w:cs="Times New Roman"/>
          <w:sz w:val="28"/>
          <w:szCs w:val="28"/>
        </w:rPr>
      </w:pPr>
    </w:p>
    <w:p w14:paraId="5CE76F3C" w14:textId="77777777" w:rsidR="00915781" w:rsidRPr="000078BA" w:rsidRDefault="00915781" w:rsidP="002917DA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12.11 Estimated Rental Subsidy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1"/>
        <w:gridCol w:w="1563"/>
        <w:gridCol w:w="1747"/>
        <w:gridCol w:w="1430"/>
        <w:gridCol w:w="1072"/>
      </w:tblGrid>
      <w:tr w:rsidR="000078BA" w:rsidRPr="000078BA" w14:paraId="5A82F2F8" w14:textId="77777777" w:rsidTr="002917DA">
        <w:trPr>
          <w:trHeight w:val="647"/>
        </w:trPr>
        <w:tc>
          <w:tcPr>
            <w:tcW w:w="2801" w:type="dxa"/>
            <w:shd w:val="clear" w:color="auto" w:fill="BFBFBF" w:themeFill="background1" w:themeFillShade="BF"/>
            <w:vAlign w:val="center"/>
          </w:tcPr>
          <w:p w14:paraId="35A32E62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rPr>
                <w:b/>
              </w:rPr>
              <w:t>Entitled Person</w:t>
            </w:r>
          </w:p>
        </w:tc>
        <w:tc>
          <w:tcPr>
            <w:tcW w:w="1563" w:type="dxa"/>
            <w:shd w:val="clear" w:color="auto" w:fill="BFBFBF" w:themeFill="background1" w:themeFillShade="BF"/>
            <w:vAlign w:val="center"/>
          </w:tcPr>
          <w:p w14:paraId="50373A6B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Number (residential)</w:t>
            </w:r>
          </w:p>
        </w:tc>
        <w:tc>
          <w:tcPr>
            <w:tcW w:w="1747" w:type="dxa"/>
            <w:shd w:val="clear" w:color="auto" w:fill="BFBFBF" w:themeFill="background1" w:themeFillShade="BF"/>
            <w:vAlign w:val="center"/>
          </w:tcPr>
          <w:p w14:paraId="71C90C62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Current rental fee</w:t>
            </w:r>
          </w:p>
        </w:tc>
        <w:tc>
          <w:tcPr>
            <w:tcW w:w="1430" w:type="dxa"/>
            <w:shd w:val="clear" w:color="auto" w:fill="BFBFBF" w:themeFill="background1" w:themeFillShade="BF"/>
            <w:vAlign w:val="center"/>
          </w:tcPr>
          <w:p w14:paraId="48ED12EC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No. of months to be subsidized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49FBC35F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Total, PhP</w:t>
            </w:r>
          </w:p>
        </w:tc>
      </w:tr>
      <w:tr w:rsidR="000078BA" w:rsidRPr="000078BA" w14:paraId="7A4BA1B1" w14:textId="77777777" w:rsidTr="002917DA">
        <w:trPr>
          <w:trHeight w:val="294"/>
        </w:trPr>
        <w:tc>
          <w:tcPr>
            <w:tcW w:w="2801" w:type="dxa"/>
            <w:vAlign w:val="center"/>
          </w:tcPr>
          <w:p w14:paraId="6CAFFDAA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 xml:space="preserve">PAFs in Manila whose structure are </w:t>
            </w:r>
            <w:r w:rsidRPr="000078BA">
              <w:rPr>
                <w:rFonts w:eastAsia="Calibri"/>
              </w:rPr>
              <w:t>severely affected</w:t>
            </w:r>
          </w:p>
        </w:tc>
        <w:tc>
          <w:tcPr>
            <w:tcW w:w="1563" w:type="dxa"/>
            <w:vAlign w:val="center"/>
          </w:tcPr>
          <w:p w14:paraId="36A36057" w14:textId="77777777" w:rsidR="00915781" w:rsidRPr="000078BA" w:rsidRDefault="00915781" w:rsidP="002917DA">
            <w:pPr>
              <w:pStyle w:val="TableText"/>
              <w:jc w:val="center"/>
            </w:pPr>
          </w:p>
        </w:tc>
        <w:tc>
          <w:tcPr>
            <w:tcW w:w="1747" w:type="dxa"/>
            <w:vAlign w:val="center"/>
          </w:tcPr>
          <w:p w14:paraId="34B3AD91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1,950.00</w:t>
            </w:r>
          </w:p>
        </w:tc>
        <w:tc>
          <w:tcPr>
            <w:tcW w:w="1430" w:type="dxa"/>
            <w:vAlign w:val="center"/>
          </w:tcPr>
          <w:p w14:paraId="6C1663D9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072" w:type="dxa"/>
            <w:vAlign w:val="center"/>
          </w:tcPr>
          <w:p w14:paraId="3201634F" w14:textId="77777777" w:rsidR="00915781" w:rsidRPr="000078BA" w:rsidRDefault="00915781" w:rsidP="002917DA">
            <w:pPr>
              <w:pStyle w:val="TableText"/>
              <w:jc w:val="center"/>
            </w:pPr>
          </w:p>
        </w:tc>
      </w:tr>
      <w:tr w:rsidR="000078BA" w:rsidRPr="000078BA" w14:paraId="17B5F8AD" w14:textId="77777777" w:rsidTr="002917DA">
        <w:trPr>
          <w:trHeight w:val="294"/>
        </w:trPr>
        <w:tc>
          <w:tcPr>
            <w:tcW w:w="2801" w:type="dxa"/>
            <w:vAlign w:val="center"/>
          </w:tcPr>
          <w:p w14:paraId="4286F4E4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PAFs in Caloocan</w:t>
            </w:r>
          </w:p>
        </w:tc>
        <w:tc>
          <w:tcPr>
            <w:tcW w:w="1563" w:type="dxa"/>
            <w:vAlign w:val="center"/>
          </w:tcPr>
          <w:p w14:paraId="4E6DB6C1" w14:textId="77777777" w:rsidR="00915781" w:rsidRPr="000078BA" w:rsidRDefault="00915781" w:rsidP="002917DA">
            <w:pPr>
              <w:pStyle w:val="TableText"/>
              <w:jc w:val="center"/>
            </w:pPr>
          </w:p>
        </w:tc>
        <w:tc>
          <w:tcPr>
            <w:tcW w:w="1747" w:type="dxa"/>
            <w:vAlign w:val="center"/>
          </w:tcPr>
          <w:p w14:paraId="6208E17A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1,950.00</w:t>
            </w:r>
          </w:p>
        </w:tc>
        <w:tc>
          <w:tcPr>
            <w:tcW w:w="1430" w:type="dxa"/>
            <w:vAlign w:val="center"/>
          </w:tcPr>
          <w:p w14:paraId="09BEFD95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072" w:type="dxa"/>
            <w:vAlign w:val="center"/>
          </w:tcPr>
          <w:p w14:paraId="7F13050E" w14:textId="77777777" w:rsidR="00915781" w:rsidRPr="000078BA" w:rsidRDefault="00915781" w:rsidP="002917DA">
            <w:pPr>
              <w:pStyle w:val="TableText"/>
              <w:jc w:val="center"/>
            </w:pPr>
          </w:p>
        </w:tc>
      </w:tr>
      <w:tr w:rsidR="000078BA" w:rsidRPr="000078BA" w14:paraId="135B6A0A" w14:textId="77777777" w:rsidTr="002917DA">
        <w:trPr>
          <w:trHeight w:val="294"/>
        </w:trPr>
        <w:tc>
          <w:tcPr>
            <w:tcW w:w="2801" w:type="dxa"/>
            <w:tcBorders>
              <w:bottom w:val="single" w:sz="4" w:space="0" w:color="auto"/>
            </w:tcBorders>
            <w:vAlign w:val="center"/>
          </w:tcPr>
          <w:p w14:paraId="3B11D1CD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PAFs in Valenzuela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35AA6DDB" w14:textId="77777777" w:rsidR="00915781" w:rsidRPr="000078BA" w:rsidRDefault="00915781" w:rsidP="002917DA">
            <w:pPr>
              <w:pStyle w:val="TableText"/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  <w:vAlign w:val="center"/>
          </w:tcPr>
          <w:p w14:paraId="66452FDE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1,950.00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14:paraId="074A322A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447338EB" w14:textId="77777777" w:rsidR="00915781" w:rsidRPr="000078BA" w:rsidRDefault="00915781" w:rsidP="002917DA">
            <w:pPr>
              <w:pStyle w:val="TableText"/>
              <w:jc w:val="center"/>
            </w:pPr>
          </w:p>
        </w:tc>
      </w:tr>
      <w:tr w:rsidR="000078BA" w:rsidRPr="000078BA" w14:paraId="502E7038" w14:textId="77777777" w:rsidTr="002917DA">
        <w:trPr>
          <w:trHeight w:val="294"/>
        </w:trPr>
        <w:tc>
          <w:tcPr>
            <w:tcW w:w="2801" w:type="dxa"/>
            <w:tcBorders>
              <w:bottom w:val="double" w:sz="4" w:space="0" w:color="auto"/>
            </w:tcBorders>
            <w:vAlign w:val="center"/>
          </w:tcPr>
          <w:p w14:paraId="34FFACDE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PAFs in Bulcan</w:t>
            </w:r>
          </w:p>
        </w:tc>
        <w:tc>
          <w:tcPr>
            <w:tcW w:w="1563" w:type="dxa"/>
            <w:tcBorders>
              <w:bottom w:val="double" w:sz="4" w:space="0" w:color="auto"/>
            </w:tcBorders>
            <w:vAlign w:val="center"/>
          </w:tcPr>
          <w:p w14:paraId="4F979312" w14:textId="77777777" w:rsidR="00915781" w:rsidRPr="000078BA" w:rsidRDefault="00915781" w:rsidP="002917DA">
            <w:pPr>
              <w:pStyle w:val="TableText"/>
              <w:jc w:val="center"/>
            </w:pPr>
          </w:p>
        </w:tc>
        <w:tc>
          <w:tcPr>
            <w:tcW w:w="1747" w:type="dxa"/>
            <w:tcBorders>
              <w:bottom w:val="double" w:sz="4" w:space="0" w:color="auto"/>
            </w:tcBorders>
            <w:vAlign w:val="center"/>
          </w:tcPr>
          <w:p w14:paraId="04F1EBE4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1,950.00</w:t>
            </w:r>
          </w:p>
        </w:tc>
        <w:tc>
          <w:tcPr>
            <w:tcW w:w="1430" w:type="dxa"/>
            <w:tcBorders>
              <w:bottom w:val="double" w:sz="4" w:space="0" w:color="auto"/>
            </w:tcBorders>
            <w:vAlign w:val="center"/>
          </w:tcPr>
          <w:p w14:paraId="4FF32ED8" w14:textId="77777777" w:rsidR="00915781" w:rsidRPr="000078BA" w:rsidRDefault="00915781" w:rsidP="002917DA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072" w:type="dxa"/>
            <w:tcBorders>
              <w:bottom w:val="double" w:sz="4" w:space="0" w:color="auto"/>
            </w:tcBorders>
            <w:vAlign w:val="center"/>
          </w:tcPr>
          <w:p w14:paraId="3F58E3F8" w14:textId="77777777" w:rsidR="00915781" w:rsidRPr="000078BA" w:rsidRDefault="00915781" w:rsidP="002917DA">
            <w:pPr>
              <w:pStyle w:val="TableText"/>
              <w:jc w:val="center"/>
            </w:pPr>
          </w:p>
        </w:tc>
      </w:tr>
      <w:tr w:rsidR="000078BA" w:rsidRPr="000078BA" w14:paraId="55D2E37F" w14:textId="77777777" w:rsidTr="002917DA">
        <w:trPr>
          <w:trHeight w:val="294"/>
        </w:trPr>
        <w:tc>
          <w:tcPr>
            <w:tcW w:w="2801" w:type="dxa"/>
            <w:tcBorders>
              <w:top w:val="double" w:sz="4" w:space="0" w:color="auto"/>
            </w:tcBorders>
            <w:vAlign w:val="center"/>
          </w:tcPr>
          <w:p w14:paraId="2093E6F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lastRenderedPageBreak/>
              <w:t>TOTAL</w:t>
            </w:r>
          </w:p>
        </w:tc>
        <w:tc>
          <w:tcPr>
            <w:tcW w:w="1563" w:type="dxa"/>
            <w:tcBorders>
              <w:top w:val="double" w:sz="4" w:space="0" w:color="auto"/>
            </w:tcBorders>
            <w:vAlign w:val="center"/>
          </w:tcPr>
          <w:p w14:paraId="65115F29" w14:textId="77777777" w:rsidR="00915781" w:rsidRPr="000078BA" w:rsidRDefault="00915781" w:rsidP="000C1AF6">
            <w:pPr>
              <w:pStyle w:val="TableText"/>
              <w:jc w:val="center"/>
            </w:pPr>
          </w:p>
        </w:tc>
        <w:tc>
          <w:tcPr>
            <w:tcW w:w="1747" w:type="dxa"/>
            <w:tcBorders>
              <w:top w:val="double" w:sz="4" w:space="0" w:color="auto"/>
            </w:tcBorders>
            <w:vAlign w:val="center"/>
          </w:tcPr>
          <w:p w14:paraId="667C8D45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1,950.00</w:t>
            </w:r>
          </w:p>
        </w:tc>
        <w:tc>
          <w:tcPr>
            <w:tcW w:w="1430" w:type="dxa"/>
            <w:tcBorders>
              <w:top w:val="double" w:sz="4" w:space="0" w:color="auto"/>
            </w:tcBorders>
            <w:vAlign w:val="center"/>
          </w:tcPr>
          <w:p w14:paraId="5344870D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3</w:t>
            </w:r>
          </w:p>
        </w:tc>
        <w:tc>
          <w:tcPr>
            <w:tcW w:w="1072" w:type="dxa"/>
            <w:tcBorders>
              <w:top w:val="double" w:sz="4" w:space="0" w:color="auto"/>
            </w:tcBorders>
            <w:vAlign w:val="center"/>
          </w:tcPr>
          <w:p w14:paraId="06FDE8A6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666,900.00</w:t>
            </w:r>
          </w:p>
        </w:tc>
      </w:tr>
    </w:tbl>
    <w:p w14:paraId="166E6C03" w14:textId="77777777" w:rsidR="00915781" w:rsidRPr="000078BA" w:rsidRDefault="00915781" w:rsidP="00915781">
      <w:pPr>
        <w:pStyle w:val="Caption"/>
        <w:rPr>
          <w:rFonts w:ascii="Times New Roman" w:hAnsi="Times New Roman" w:cs="Times New Roman"/>
        </w:rPr>
      </w:pPr>
    </w:p>
    <w:p w14:paraId="4F4D5238" w14:textId="0720CD43" w:rsidR="000078BA" w:rsidRDefault="000078BA" w:rsidP="00915781">
      <w:pPr>
        <w:pStyle w:val="Caption"/>
        <w:rPr>
          <w:rFonts w:ascii="Times New Roman" w:hAnsi="Times New Roman" w:cs="Times New Roman"/>
        </w:rPr>
      </w:pPr>
    </w:p>
    <w:p w14:paraId="106F3612" w14:textId="77777777" w:rsidR="002917DA" w:rsidRPr="002917DA" w:rsidRDefault="002917DA" w:rsidP="002917DA">
      <w:pPr>
        <w:rPr>
          <w:lang w:val="en-US" w:eastAsia="ja-JP" w:bidi="km-KH"/>
        </w:rPr>
      </w:pPr>
    </w:p>
    <w:p w14:paraId="795F6AA7" w14:textId="77777777" w:rsidR="000078BA" w:rsidRDefault="000078BA" w:rsidP="00915781">
      <w:pPr>
        <w:pStyle w:val="Caption"/>
        <w:rPr>
          <w:rFonts w:ascii="Times New Roman" w:hAnsi="Times New Roman" w:cs="Times New Roman"/>
        </w:rPr>
      </w:pPr>
    </w:p>
    <w:p w14:paraId="25325FA5" w14:textId="3431E65E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12.12 Estimated allowance for Transportation Assistance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2357"/>
        <w:gridCol w:w="2701"/>
        <w:gridCol w:w="1997"/>
      </w:tblGrid>
      <w:tr w:rsidR="000078BA" w:rsidRPr="000078BA" w14:paraId="3F003275" w14:textId="77777777" w:rsidTr="000C1AF6">
        <w:trPr>
          <w:jc w:val="center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14:paraId="188C0B65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rPr>
                <w:b/>
              </w:rPr>
              <w:t>Entitled Person</w:t>
            </w:r>
          </w:p>
        </w:tc>
        <w:tc>
          <w:tcPr>
            <w:tcW w:w="2357" w:type="dxa"/>
            <w:shd w:val="clear" w:color="auto" w:fill="BFBFBF" w:themeFill="background1" w:themeFillShade="BF"/>
            <w:vAlign w:val="center"/>
          </w:tcPr>
          <w:p w14:paraId="4F9DDBFC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rPr>
                <w:b/>
              </w:rPr>
              <w:t>Number</w:t>
            </w:r>
          </w:p>
        </w:tc>
        <w:tc>
          <w:tcPr>
            <w:tcW w:w="2701" w:type="dxa"/>
            <w:shd w:val="clear" w:color="auto" w:fill="BFBFBF" w:themeFill="background1" w:themeFillShade="BF"/>
            <w:vAlign w:val="center"/>
          </w:tcPr>
          <w:p w14:paraId="760D3885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Lump sum budget per household, (PhP)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743E4EA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Total</w:t>
            </w:r>
          </w:p>
          <w:p w14:paraId="155D7FE5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</w:tr>
      <w:tr w:rsidR="000078BA" w:rsidRPr="000078BA" w14:paraId="6861E4D7" w14:textId="77777777" w:rsidTr="000C1AF6">
        <w:trPr>
          <w:trHeight w:val="397"/>
          <w:jc w:val="center"/>
        </w:trPr>
        <w:tc>
          <w:tcPr>
            <w:tcW w:w="2357" w:type="dxa"/>
            <w:vAlign w:val="center"/>
          </w:tcPr>
          <w:p w14:paraId="059C8A2D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PAFs to be transported</w:t>
            </w:r>
          </w:p>
        </w:tc>
        <w:tc>
          <w:tcPr>
            <w:tcW w:w="2357" w:type="dxa"/>
            <w:vAlign w:val="center"/>
          </w:tcPr>
          <w:p w14:paraId="616D8164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91 PAFs</w:t>
            </w:r>
          </w:p>
        </w:tc>
        <w:tc>
          <w:tcPr>
            <w:tcW w:w="2701" w:type="dxa"/>
            <w:vAlign w:val="center"/>
          </w:tcPr>
          <w:p w14:paraId="4109B72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5,000.00</w:t>
            </w:r>
          </w:p>
        </w:tc>
        <w:tc>
          <w:tcPr>
            <w:tcW w:w="1997" w:type="dxa"/>
            <w:vAlign w:val="center"/>
          </w:tcPr>
          <w:p w14:paraId="2CC3A371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455,000.00</w:t>
            </w:r>
          </w:p>
        </w:tc>
      </w:tr>
    </w:tbl>
    <w:p w14:paraId="0E94EE31" w14:textId="77777777" w:rsidR="00915781" w:rsidRPr="000078BA" w:rsidRDefault="00915781" w:rsidP="00915781">
      <w:pPr>
        <w:pStyle w:val="Heading5"/>
        <w:numPr>
          <w:ilvl w:val="0"/>
          <w:numId w:val="0"/>
        </w:numPr>
        <w:rPr>
          <w:rFonts w:ascii="Times New Roman" w:hAnsi="Times New Roman"/>
          <w:color w:val="auto"/>
          <w:sz w:val="28"/>
          <w:szCs w:val="28"/>
        </w:rPr>
      </w:pPr>
      <w:r w:rsidRPr="000078BA">
        <w:rPr>
          <w:rFonts w:ascii="Times New Roman" w:hAnsi="Times New Roman"/>
          <w:color w:val="auto"/>
          <w:sz w:val="28"/>
          <w:szCs w:val="28"/>
        </w:rPr>
        <w:t>Inconvenience Allowance for Vulnerable Groups</w:t>
      </w:r>
    </w:p>
    <w:p w14:paraId="0282785D" w14:textId="77777777" w:rsidR="00915781" w:rsidRPr="000078BA" w:rsidRDefault="00915781" w:rsidP="00915781">
      <w:pPr>
        <w:pStyle w:val="Caption"/>
        <w:rPr>
          <w:rFonts w:ascii="Times New Roman" w:hAnsi="Times New Roman" w:cs="Times New Roman"/>
          <w:i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 xml:space="preserve">Table 12.13 Allowance for Vulnerable Group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8"/>
        <w:gridCol w:w="1584"/>
        <w:gridCol w:w="2124"/>
        <w:gridCol w:w="1836"/>
      </w:tblGrid>
      <w:tr w:rsidR="000078BA" w:rsidRPr="000078BA" w14:paraId="65A295AA" w14:textId="77777777" w:rsidTr="002917DA">
        <w:trPr>
          <w:trHeight w:val="107"/>
          <w:jc w:val="center"/>
        </w:trPr>
        <w:tc>
          <w:tcPr>
            <w:tcW w:w="3728" w:type="dxa"/>
            <w:shd w:val="clear" w:color="auto" w:fill="BFBFBF" w:themeFill="background1" w:themeFillShade="BF"/>
            <w:vAlign w:val="center"/>
          </w:tcPr>
          <w:p w14:paraId="625041DA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Entitled Person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3BFB3FA2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Number</w:t>
            </w:r>
          </w:p>
        </w:tc>
        <w:tc>
          <w:tcPr>
            <w:tcW w:w="2124" w:type="dxa"/>
            <w:shd w:val="clear" w:color="auto" w:fill="BFBFBF" w:themeFill="background1" w:themeFillShade="BF"/>
            <w:vAlign w:val="center"/>
          </w:tcPr>
          <w:p w14:paraId="30C508DD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Allowance</w:t>
            </w:r>
          </w:p>
          <w:p w14:paraId="11F1C60D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(PhP)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0347AA4E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Total</w:t>
            </w:r>
          </w:p>
          <w:p w14:paraId="6F5D340C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(PhP)</w:t>
            </w:r>
          </w:p>
        </w:tc>
      </w:tr>
      <w:tr w:rsidR="000078BA" w:rsidRPr="000078BA" w14:paraId="729E748E" w14:textId="77777777" w:rsidTr="002917DA">
        <w:trPr>
          <w:trHeight w:val="340"/>
          <w:jc w:val="center"/>
        </w:trPr>
        <w:tc>
          <w:tcPr>
            <w:tcW w:w="3728" w:type="dxa"/>
            <w:vAlign w:val="center"/>
          </w:tcPr>
          <w:p w14:paraId="29547B7E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Vulnerable Groups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912575C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173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FAE1BF2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10,000.00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1572DD3F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1,730,000.00</w:t>
            </w:r>
          </w:p>
        </w:tc>
      </w:tr>
    </w:tbl>
    <w:p w14:paraId="43EA4E0B" w14:textId="77777777" w:rsidR="00915781" w:rsidRPr="000078BA" w:rsidRDefault="00915781" w:rsidP="00915781">
      <w:pPr>
        <w:contextualSpacing/>
        <w:jc w:val="center"/>
        <w:rPr>
          <w:rFonts w:ascii="Times New Roman" w:hAnsi="Times New Roman" w:cs="Times New Roman"/>
        </w:rPr>
      </w:pPr>
    </w:p>
    <w:p w14:paraId="0EC0C98D" w14:textId="03ACE0D2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</w:t>
      </w:r>
      <w:r w:rsidRPr="000078BA">
        <w:rPr>
          <w:rFonts w:ascii="Times New Roman" w:hAnsi="Times New Roman" w:cs="Times New Roman"/>
          <w:sz w:val="28"/>
          <w:szCs w:val="28"/>
        </w:rPr>
        <w:fldChar w:fldCharType="begin"/>
      </w:r>
      <w:r w:rsidRPr="000078BA">
        <w:rPr>
          <w:rFonts w:ascii="Times New Roman" w:hAnsi="Times New Roman" w:cs="Times New Roman"/>
          <w:sz w:val="28"/>
          <w:szCs w:val="28"/>
        </w:rPr>
        <w:instrText xml:space="preserve"> SEQ Table \* ARABIC \s 1 </w:instrText>
      </w:r>
      <w:r w:rsidRPr="000078BA">
        <w:rPr>
          <w:rFonts w:ascii="Times New Roman" w:hAnsi="Times New Roman" w:cs="Times New Roman"/>
          <w:sz w:val="28"/>
          <w:szCs w:val="28"/>
        </w:rPr>
        <w:fldChar w:fldCharType="separate"/>
      </w:r>
      <w:r w:rsidR="00B72FAF">
        <w:rPr>
          <w:rFonts w:ascii="Times New Roman" w:hAnsi="Times New Roman" w:cs="Times New Roman"/>
          <w:noProof/>
          <w:sz w:val="28"/>
          <w:szCs w:val="28"/>
        </w:rPr>
        <w:t>4</w:t>
      </w:r>
      <w:r w:rsidRPr="000078BA">
        <w:rPr>
          <w:rFonts w:ascii="Times New Roman" w:hAnsi="Times New Roman" w:cs="Times New Roman"/>
          <w:sz w:val="28"/>
          <w:szCs w:val="28"/>
        </w:rPr>
        <w:fldChar w:fldCharType="end"/>
      </w:r>
      <w:r w:rsidRPr="000078BA">
        <w:rPr>
          <w:rFonts w:ascii="Times New Roman" w:hAnsi="Times New Roman" w:cs="Times New Roman"/>
          <w:sz w:val="28"/>
          <w:szCs w:val="28"/>
        </w:rPr>
        <w:t xml:space="preserve"> Estimated allowance to commute to current working place</w:t>
      </w:r>
    </w:p>
    <w:tbl>
      <w:tblPr>
        <w:tblStyle w:val="TableGrid"/>
        <w:tblW w:w="9306" w:type="dxa"/>
        <w:jc w:val="center"/>
        <w:tblLook w:val="04A0" w:firstRow="1" w:lastRow="0" w:firstColumn="1" w:lastColumn="0" w:noHBand="0" w:noVBand="1"/>
      </w:tblPr>
      <w:tblGrid>
        <w:gridCol w:w="25"/>
        <w:gridCol w:w="3162"/>
        <w:gridCol w:w="2181"/>
        <w:gridCol w:w="2373"/>
        <w:gridCol w:w="1565"/>
      </w:tblGrid>
      <w:tr w:rsidR="000078BA" w:rsidRPr="000078BA" w14:paraId="1AFA649D" w14:textId="77777777" w:rsidTr="002917DA">
        <w:trPr>
          <w:jc w:val="center"/>
        </w:trPr>
        <w:tc>
          <w:tcPr>
            <w:tcW w:w="3187" w:type="dxa"/>
            <w:gridSpan w:val="2"/>
            <w:shd w:val="clear" w:color="auto" w:fill="BFBFBF" w:themeFill="background1" w:themeFillShade="BF"/>
            <w:vAlign w:val="center"/>
          </w:tcPr>
          <w:p w14:paraId="1500D9A0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Entitled Person</w:t>
            </w:r>
          </w:p>
        </w:tc>
        <w:tc>
          <w:tcPr>
            <w:tcW w:w="2181" w:type="dxa"/>
            <w:shd w:val="clear" w:color="auto" w:fill="BFBFBF" w:themeFill="background1" w:themeFillShade="BF"/>
            <w:vAlign w:val="center"/>
          </w:tcPr>
          <w:p w14:paraId="5CA999D4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Number</w:t>
            </w:r>
          </w:p>
        </w:tc>
        <w:tc>
          <w:tcPr>
            <w:tcW w:w="2373" w:type="dxa"/>
            <w:shd w:val="clear" w:color="auto" w:fill="BFBFBF" w:themeFill="background1" w:themeFillShade="BF"/>
            <w:vAlign w:val="center"/>
          </w:tcPr>
          <w:p w14:paraId="717F3786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Allowance</w:t>
            </w:r>
          </w:p>
          <w:p w14:paraId="388203E5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(PhP)</w:t>
            </w:r>
          </w:p>
        </w:tc>
        <w:tc>
          <w:tcPr>
            <w:tcW w:w="1565" w:type="dxa"/>
            <w:shd w:val="clear" w:color="auto" w:fill="BFBFBF" w:themeFill="background1" w:themeFillShade="BF"/>
            <w:vAlign w:val="center"/>
          </w:tcPr>
          <w:p w14:paraId="6EDC378A" w14:textId="77777777" w:rsidR="00915781" w:rsidRPr="000078BA" w:rsidRDefault="00915781" w:rsidP="00915781">
            <w:pPr>
              <w:pStyle w:val="TableText"/>
              <w:jc w:val="center"/>
              <w:rPr>
                <w:b/>
              </w:rPr>
            </w:pPr>
            <w:r w:rsidRPr="000078BA">
              <w:rPr>
                <w:b/>
              </w:rPr>
              <w:t>Total</w:t>
            </w:r>
          </w:p>
          <w:p w14:paraId="114B90B0" w14:textId="77777777" w:rsidR="00915781" w:rsidRPr="000078BA" w:rsidRDefault="00915781" w:rsidP="00915781">
            <w:pPr>
              <w:jc w:val="center"/>
              <w:rPr>
                <w:rFonts w:ascii="Times New Roman" w:hAnsi="Times New Roman" w:cs="Times New Roman"/>
                <w:lang w:eastAsia="ja-JP" w:bidi="km-KH"/>
              </w:rPr>
            </w:pPr>
            <w:r w:rsidRPr="000078BA">
              <w:rPr>
                <w:rFonts w:ascii="Times New Roman" w:hAnsi="Times New Roman" w:cs="Times New Roman"/>
                <w:b/>
              </w:rPr>
              <w:t>(PhP)</w:t>
            </w:r>
          </w:p>
        </w:tc>
      </w:tr>
      <w:tr w:rsidR="000078BA" w:rsidRPr="000078BA" w14:paraId="3A9C1BA5" w14:textId="77777777" w:rsidTr="002917DA">
        <w:trPr>
          <w:gridBefore w:val="1"/>
          <w:wBefore w:w="25" w:type="dxa"/>
          <w:trHeight w:val="340"/>
          <w:jc w:val="center"/>
        </w:trPr>
        <w:tc>
          <w:tcPr>
            <w:tcW w:w="3162" w:type="dxa"/>
            <w:vAlign w:val="center"/>
          </w:tcPr>
          <w:p w14:paraId="12F2A91D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Vulnerable Groups</w:t>
            </w:r>
          </w:p>
        </w:tc>
        <w:tc>
          <w:tcPr>
            <w:tcW w:w="2181" w:type="dxa"/>
            <w:vAlign w:val="center"/>
          </w:tcPr>
          <w:p w14:paraId="024E7B5B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91</w:t>
            </w:r>
          </w:p>
        </w:tc>
        <w:tc>
          <w:tcPr>
            <w:tcW w:w="2373" w:type="dxa"/>
            <w:vAlign w:val="center"/>
          </w:tcPr>
          <w:p w14:paraId="17DEFFEB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10,000.00</w:t>
            </w:r>
          </w:p>
        </w:tc>
        <w:tc>
          <w:tcPr>
            <w:tcW w:w="1565" w:type="dxa"/>
            <w:vAlign w:val="center"/>
          </w:tcPr>
          <w:p w14:paraId="610C9424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910,000.00</w:t>
            </w:r>
          </w:p>
        </w:tc>
      </w:tr>
    </w:tbl>
    <w:p w14:paraId="11DD585E" w14:textId="77777777" w:rsidR="00915781" w:rsidRPr="000078BA" w:rsidRDefault="00915781" w:rsidP="00915781">
      <w:pPr>
        <w:contextualSpacing/>
        <w:jc w:val="center"/>
        <w:rPr>
          <w:rFonts w:ascii="Times New Roman" w:hAnsi="Times New Roman" w:cs="Times New Roman"/>
        </w:rPr>
      </w:pPr>
    </w:p>
    <w:p w14:paraId="41BE91A5" w14:textId="2890CE4D" w:rsid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commentRangeStart w:id="12"/>
      <w:r w:rsidRPr="000078BA">
        <w:rPr>
          <w:rFonts w:ascii="Times New Roman" w:hAnsi="Times New Roman" w:cs="Times New Roman"/>
          <w:sz w:val="28"/>
          <w:szCs w:val="28"/>
        </w:rPr>
        <w:t>Table 12.1</w:t>
      </w:r>
      <w:r w:rsidRPr="000078BA">
        <w:rPr>
          <w:rFonts w:ascii="Times New Roman" w:hAnsi="Times New Roman" w:cs="Times New Roman"/>
          <w:sz w:val="28"/>
          <w:szCs w:val="28"/>
        </w:rPr>
        <w:fldChar w:fldCharType="begin"/>
      </w:r>
      <w:r w:rsidRPr="000078BA">
        <w:rPr>
          <w:rFonts w:ascii="Times New Roman" w:hAnsi="Times New Roman" w:cs="Times New Roman"/>
          <w:sz w:val="28"/>
          <w:szCs w:val="28"/>
        </w:rPr>
        <w:instrText xml:space="preserve"> SEQ Table \* ARABIC \s 1 </w:instrText>
      </w:r>
      <w:r w:rsidRPr="000078BA">
        <w:rPr>
          <w:rFonts w:ascii="Times New Roman" w:hAnsi="Times New Roman" w:cs="Times New Roman"/>
          <w:sz w:val="28"/>
          <w:szCs w:val="28"/>
        </w:rPr>
        <w:fldChar w:fldCharType="separate"/>
      </w:r>
      <w:r w:rsidR="00B72FAF">
        <w:rPr>
          <w:rFonts w:ascii="Times New Roman" w:hAnsi="Times New Roman" w:cs="Times New Roman"/>
          <w:noProof/>
          <w:sz w:val="28"/>
          <w:szCs w:val="28"/>
        </w:rPr>
        <w:t>5</w:t>
      </w:r>
      <w:r w:rsidRPr="000078BA">
        <w:rPr>
          <w:rFonts w:ascii="Times New Roman" w:hAnsi="Times New Roman" w:cs="Times New Roman"/>
          <w:sz w:val="28"/>
          <w:szCs w:val="28"/>
        </w:rPr>
        <w:fldChar w:fldCharType="end"/>
      </w:r>
      <w:r w:rsidRPr="000078BA">
        <w:rPr>
          <w:rFonts w:ascii="Times New Roman" w:hAnsi="Times New Roman" w:cs="Times New Roman"/>
          <w:sz w:val="28"/>
          <w:szCs w:val="28"/>
        </w:rPr>
        <w:t xml:space="preserve"> Estimated Cost for Livelihood assistance</w:t>
      </w:r>
    </w:p>
    <w:p w14:paraId="7393D64D" w14:textId="1DF7AD42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 xml:space="preserve"> for </w:t>
      </w:r>
      <w:r w:rsidR="000078BA">
        <w:rPr>
          <w:rFonts w:ascii="Times New Roman" w:hAnsi="Times New Roman" w:cs="Times New Roman"/>
          <w:sz w:val="28"/>
          <w:szCs w:val="28"/>
        </w:rPr>
        <w:t xml:space="preserve">selected </w:t>
      </w:r>
      <w:r w:rsidRPr="000078BA">
        <w:rPr>
          <w:rFonts w:ascii="Times New Roman" w:hAnsi="Times New Roman" w:cs="Times New Roman"/>
          <w:sz w:val="28"/>
          <w:szCs w:val="28"/>
        </w:rPr>
        <w:t>PAFs in the Northrail Project</w:t>
      </w: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58"/>
        <w:gridCol w:w="1578"/>
        <w:gridCol w:w="3098"/>
        <w:gridCol w:w="1580"/>
      </w:tblGrid>
      <w:tr w:rsidR="000078BA" w:rsidRPr="000078BA" w14:paraId="2EF078B7" w14:textId="77777777" w:rsidTr="002917DA">
        <w:trPr>
          <w:trHeight w:val="296"/>
        </w:trPr>
        <w:tc>
          <w:tcPr>
            <w:tcW w:w="2958" w:type="dxa"/>
            <w:shd w:val="clear" w:color="auto" w:fill="BFBFBF" w:themeFill="background1" w:themeFillShade="BF"/>
            <w:vAlign w:val="center"/>
          </w:tcPr>
          <w:commentRangeEnd w:id="12"/>
          <w:p w14:paraId="0991451B" w14:textId="77777777" w:rsidR="00915781" w:rsidRPr="000078BA" w:rsidRDefault="004A6BEB" w:rsidP="00915781">
            <w:pPr>
              <w:pStyle w:val="TableText"/>
              <w:jc w:val="center"/>
            </w:pPr>
            <w:r>
              <w:rPr>
                <w:rStyle w:val="CommentReference"/>
                <w:rFonts w:eastAsia="ＭＳ 明朝" w:cstheme="minorBidi"/>
                <w:bCs w:val="0"/>
                <w:kern w:val="0"/>
                <w:lang w:eastAsia="en-US" w:bidi="ar-SA"/>
              </w:rPr>
              <w:commentReference w:id="12"/>
            </w:r>
            <w:r w:rsidR="00915781" w:rsidRPr="000078BA">
              <w:rPr>
                <w:b/>
              </w:rPr>
              <w:t>Entitled Person</w:t>
            </w:r>
          </w:p>
        </w:tc>
        <w:tc>
          <w:tcPr>
            <w:tcW w:w="1578" w:type="dxa"/>
            <w:shd w:val="clear" w:color="auto" w:fill="BFBFBF" w:themeFill="background1" w:themeFillShade="BF"/>
            <w:vAlign w:val="center"/>
          </w:tcPr>
          <w:p w14:paraId="2514DD79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rPr>
                <w:b/>
              </w:rPr>
              <w:t>Number</w:t>
            </w:r>
          </w:p>
        </w:tc>
        <w:tc>
          <w:tcPr>
            <w:tcW w:w="3098" w:type="dxa"/>
            <w:shd w:val="clear" w:color="auto" w:fill="BFBFBF" w:themeFill="background1" w:themeFillShade="BF"/>
            <w:vAlign w:val="center"/>
          </w:tcPr>
          <w:p w14:paraId="2C813B6E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Lumpsum budget, PhP</w:t>
            </w:r>
          </w:p>
        </w:tc>
        <w:tc>
          <w:tcPr>
            <w:tcW w:w="1580" w:type="dxa"/>
            <w:shd w:val="clear" w:color="auto" w:fill="BFBFBF" w:themeFill="background1" w:themeFillShade="BF"/>
            <w:vAlign w:val="center"/>
          </w:tcPr>
          <w:p w14:paraId="74D1C7F2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Total</w:t>
            </w:r>
          </w:p>
        </w:tc>
      </w:tr>
      <w:tr w:rsidR="000078BA" w:rsidRPr="000078BA" w14:paraId="501E56C0" w14:textId="77777777" w:rsidTr="002917DA">
        <w:trPr>
          <w:trHeight w:val="278"/>
        </w:trPr>
        <w:tc>
          <w:tcPr>
            <w:tcW w:w="2958" w:type="dxa"/>
            <w:vAlign w:val="center"/>
          </w:tcPr>
          <w:p w14:paraId="5A53CA3D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PAFs in Northrail Project</w:t>
            </w:r>
          </w:p>
        </w:tc>
        <w:tc>
          <w:tcPr>
            <w:tcW w:w="1578" w:type="dxa"/>
            <w:vAlign w:val="center"/>
          </w:tcPr>
          <w:p w14:paraId="5B82641E" w14:textId="77777777" w:rsidR="00915781" w:rsidRPr="000078BA" w:rsidRDefault="00915781" w:rsidP="00915781">
            <w:pPr>
              <w:pStyle w:val="TableText"/>
              <w:jc w:val="center"/>
            </w:pPr>
            <w:r w:rsidRPr="000078BA">
              <w:t>173</w:t>
            </w:r>
          </w:p>
        </w:tc>
        <w:tc>
          <w:tcPr>
            <w:tcW w:w="3098" w:type="dxa"/>
            <w:vAlign w:val="center"/>
          </w:tcPr>
          <w:p w14:paraId="3447CA8F" w14:textId="77777777" w:rsidR="00915781" w:rsidRPr="000078BA" w:rsidRDefault="00915781" w:rsidP="00915781">
            <w:pPr>
              <w:pStyle w:val="TableText"/>
              <w:jc w:val="center"/>
              <w:rPr>
                <w:sz w:val="18"/>
              </w:rPr>
            </w:pPr>
            <w:r w:rsidRPr="000078BA">
              <w:t>15,000.00</w:t>
            </w:r>
          </w:p>
        </w:tc>
        <w:tc>
          <w:tcPr>
            <w:tcW w:w="1580" w:type="dxa"/>
            <w:vAlign w:val="center"/>
          </w:tcPr>
          <w:p w14:paraId="4132ACDC" w14:textId="77777777" w:rsidR="00915781" w:rsidRPr="000078BA" w:rsidRDefault="00915781" w:rsidP="00915781">
            <w:pPr>
              <w:pStyle w:val="TableText"/>
              <w:jc w:val="center"/>
            </w:pPr>
            <w:commentRangeStart w:id="13"/>
            <w:r w:rsidRPr="000078BA">
              <w:t>2,595,000.00</w:t>
            </w:r>
            <w:commentRangeEnd w:id="13"/>
            <w:r w:rsidR="004A6BEB">
              <w:rPr>
                <w:rStyle w:val="CommentReference"/>
                <w:rFonts w:eastAsia="ＭＳ 明朝" w:cstheme="minorBidi"/>
                <w:bCs w:val="0"/>
                <w:kern w:val="0"/>
                <w:lang w:eastAsia="en-US" w:bidi="ar-SA"/>
              </w:rPr>
              <w:commentReference w:id="13"/>
            </w:r>
          </w:p>
        </w:tc>
      </w:tr>
    </w:tbl>
    <w:p w14:paraId="36F2F3FE" w14:textId="77777777" w:rsidR="00915781" w:rsidRPr="000078BA" w:rsidRDefault="00915781" w:rsidP="00A55883">
      <w:pPr>
        <w:contextualSpacing/>
        <w:rPr>
          <w:rFonts w:ascii="Times New Roman" w:hAnsi="Times New Roman" w:cs="Times New Roman"/>
        </w:rPr>
      </w:pPr>
    </w:p>
    <w:p w14:paraId="218734DC" w14:textId="77777777" w:rsidR="00915781" w:rsidRPr="000078BA" w:rsidRDefault="00915781" w:rsidP="00A5588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B03B0BD" w14:textId="77777777" w:rsidR="00915781" w:rsidRPr="000078BA" w:rsidRDefault="00915781" w:rsidP="00A5588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t xml:space="preserve">Cost for Relocation Package </w:t>
      </w:r>
    </w:p>
    <w:p w14:paraId="37A0342D" w14:textId="77777777" w:rsidR="00915781" w:rsidRPr="000078BA" w:rsidRDefault="00915781" w:rsidP="00A5588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FE834F" w14:textId="77777777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12.17 Estimated cost for relocation site development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568"/>
        <w:gridCol w:w="2714"/>
        <w:gridCol w:w="1953"/>
      </w:tblGrid>
      <w:tr w:rsidR="000078BA" w:rsidRPr="000078BA" w14:paraId="59812CF8" w14:textId="77777777" w:rsidTr="002917DA">
        <w:trPr>
          <w:jc w:val="center"/>
        </w:trPr>
        <w:tc>
          <w:tcPr>
            <w:tcW w:w="2130" w:type="dxa"/>
            <w:shd w:val="clear" w:color="auto" w:fill="CCCCCC"/>
            <w:vAlign w:val="center"/>
          </w:tcPr>
          <w:p w14:paraId="1A0022D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rPr>
                <w:b/>
              </w:rPr>
              <w:t>Entitled Person</w:t>
            </w:r>
          </w:p>
        </w:tc>
        <w:tc>
          <w:tcPr>
            <w:tcW w:w="2568" w:type="dxa"/>
            <w:shd w:val="clear" w:color="auto" w:fill="CCCCCC"/>
            <w:vAlign w:val="center"/>
          </w:tcPr>
          <w:p w14:paraId="1244CA2D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rPr>
                <w:b/>
              </w:rPr>
              <w:t>Number</w:t>
            </w:r>
          </w:p>
        </w:tc>
        <w:tc>
          <w:tcPr>
            <w:tcW w:w="2714" w:type="dxa"/>
            <w:shd w:val="clear" w:color="auto" w:fill="CCCCCC"/>
            <w:vAlign w:val="center"/>
          </w:tcPr>
          <w:p w14:paraId="740CEBCC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NHA Relocation Package</w:t>
            </w:r>
          </w:p>
          <w:p w14:paraId="2EBEEDF1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  <w:tc>
          <w:tcPr>
            <w:tcW w:w="1953" w:type="dxa"/>
            <w:shd w:val="clear" w:color="auto" w:fill="CCCCCC"/>
            <w:vAlign w:val="center"/>
          </w:tcPr>
          <w:p w14:paraId="6DBB01B4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Amount</w:t>
            </w:r>
          </w:p>
          <w:p w14:paraId="3A3D3759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</w:tr>
      <w:tr w:rsidR="000078BA" w:rsidRPr="000078BA" w14:paraId="63238291" w14:textId="77777777" w:rsidTr="002917DA">
        <w:trPr>
          <w:trHeight w:val="454"/>
          <w:jc w:val="center"/>
        </w:trPr>
        <w:tc>
          <w:tcPr>
            <w:tcW w:w="2130" w:type="dxa"/>
            <w:vAlign w:val="center"/>
          </w:tcPr>
          <w:p w14:paraId="4BA7058D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structure owners opted for relocation</w:t>
            </w:r>
          </w:p>
        </w:tc>
        <w:tc>
          <w:tcPr>
            <w:tcW w:w="2568" w:type="dxa"/>
            <w:vAlign w:val="center"/>
          </w:tcPr>
          <w:p w14:paraId="618CDBCB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91</w:t>
            </w:r>
          </w:p>
        </w:tc>
        <w:tc>
          <w:tcPr>
            <w:tcW w:w="2714" w:type="dxa"/>
            <w:vAlign w:val="center"/>
          </w:tcPr>
          <w:p w14:paraId="73D8F85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726,000</w:t>
            </w:r>
            <w:r w:rsidRPr="000078BA">
              <w:rPr>
                <w:sz w:val="24"/>
                <w:szCs w:val="24"/>
              </w:rPr>
              <w:t>.</w:t>
            </w:r>
            <w:r w:rsidRPr="000078BA">
              <w:t>00</w:t>
            </w:r>
          </w:p>
        </w:tc>
        <w:tc>
          <w:tcPr>
            <w:tcW w:w="1953" w:type="dxa"/>
            <w:vAlign w:val="center"/>
          </w:tcPr>
          <w:p w14:paraId="65BB7279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66</w:t>
            </w:r>
            <w:r w:rsidRPr="000078BA">
              <w:rPr>
                <w:sz w:val="24"/>
                <w:szCs w:val="24"/>
              </w:rPr>
              <w:t>,</w:t>
            </w:r>
            <w:r w:rsidRPr="000078BA">
              <w:t>066</w:t>
            </w:r>
            <w:r w:rsidRPr="000078BA">
              <w:rPr>
                <w:sz w:val="24"/>
                <w:szCs w:val="24"/>
              </w:rPr>
              <w:t>,</w:t>
            </w:r>
            <w:r w:rsidRPr="000078BA">
              <w:t>000</w:t>
            </w:r>
            <w:r w:rsidRPr="000078BA">
              <w:rPr>
                <w:sz w:val="24"/>
                <w:szCs w:val="24"/>
              </w:rPr>
              <w:t>.00</w:t>
            </w:r>
          </w:p>
        </w:tc>
      </w:tr>
    </w:tbl>
    <w:p w14:paraId="6454E31E" w14:textId="77777777" w:rsidR="00915781" w:rsidRPr="000078BA" w:rsidRDefault="00915781" w:rsidP="00915781">
      <w:pPr>
        <w:pStyle w:val="Heading5"/>
        <w:numPr>
          <w:ilvl w:val="0"/>
          <w:numId w:val="0"/>
        </w:numPr>
        <w:rPr>
          <w:rFonts w:ascii="Times New Roman" w:eastAsiaTheme="minorEastAsia" w:hAnsi="Times New Roman"/>
          <w:b w:val="0"/>
          <w:color w:val="auto"/>
          <w:sz w:val="24"/>
          <w:szCs w:val="24"/>
          <w:lang w:val="en-PH" w:bidi="ar-SA"/>
        </w:rPr>
      </w:pPr>
    </w:p>
    <w:p w14:paraId="2799EC10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5701E672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7EF28BEF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39EF5EF0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2F19F4A1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11CA9D5B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25036FDF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0FE78040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3F2FE09B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2AC86D7B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661CD2FC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7AD6FC70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4C12A092" w14:textId="77777777" w:rsidR="00915781" w:rsidRPr="000078BA" w:rsidRDefault="00915781" w:rsidP="00915781">
      <w:pPr>
        <w:rPr>
          <w:rFonts w:ascii="Times New Roman" w:hAnsi="Times New Roman" w:cs="Times New Roman"/>
        </w:rPr>
      </w:pPr>
    </w:p>
    <w:p w14:paraId="2DB9F25F" w14:textId="77777777" w:rsidR="00915781" w:rsidRPr="000078BA" w:rsidRDefault="00915781" w:rsidP="00915781">
      <w:pPr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b/>
          <w:sz w:val="28"/>
          <w:szCs w:val="28"/>
        </w:rPr>
        <w:t xml:space="preserve">Cost for RAP Implementation and Monitoring </w:t>
      </w:r>
    </w:p>
    <w:p w14:paraId="5193F9FB" w14:textId="77777777" w:rsidR="00915781" w:rsidRPr="000078BA" w:rsidRDefault="00915781" w:rsidP="00915781">
      <w:pPr>
        <w:pStyle w:val="Heading5"/>
        <w:rPr>
          <w:rFonts w:ascii="Times New Roman" w:hAnsi="Times New Roman"/>
          <w:color w:val="auto"/>
        </w:rPr>
      </w:pPr>
      <w:r w:rsidRPr="000078BA">
        <w:rPr>
          <w:rFonts w:ascii="Times New Roman" w:hAnsi="Times New Roman"/>
          <w:color w:val="auto"/>
          <w:sz w:val="28"/>
          <w:szCs w:val="28"/>
        </w:rPr>
        <w:t>LIAC Coordination</w:t>
      </w:r>
    </w:p>
    <w:p w14:paraId="34E9F95C" w14:textId="77777777" w:rsidR="00915781" w:rsidRPr="000078BA" w:rsidRDefault="00915781" w:rsidP="00915781">
      <w:pPr>
        <w:pStyle w:val="BodyText"/>
      </w:pPr>
      <w:r w:rsidRPr="000078BA">
        <w:t>Organizing and making LIAC function through meetings and other related activities at affected cities.</w:t>
      </w:r>
    </w:p>
    <w:p w14:paraId="0F101CD6" w14:textId="77777777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12.18 Estimated cost for LIAC Coordination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3119"/>
        <w:gridCol w:w="2540"/>
      </w:tblGrid>
      <w:tr w:rsidR="000078BA" w:rsidRPr="000078BA" w14:paraId="3E88641B" w14:textId="77777777" w:rsidTr="002917DA">
        <w:trPr>
          <w:trHeight w:val="203"/>
          <w:jc w:val="center"/>
        </w:trPr>
        <w:tc>
          <w:tcPr>
            <w:tcW w:w="3490" w:type="dxa"/>
            <w:shd w:val="clear" w:color="auto" w:fill="BFBFBF" w:themeFill="background1" w:themeFillShade="BF"/>
            <w:vAlign w:val="center"/>
          </w:tcPr>
          <w:p w14:paraId="782EEC1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No. of LIAC Meetings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bottom"/>
          </w:tcPr>
          <w:p w14:paraId="3B254BC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Lumpsum budget for LIAC Meetings per city/municipality, (PhP)</w:t>
            </w:r>
          </w:p>
        </w:tc>
        <w:tc>
          <w:tcPr>
            <w:tcW w:w="2540" w:type="dxa"/>
            <w:shd w:val="clear" w:color="auto" w:fill="BFBFBF" w:themeFill="background1" w:themeFillShade="BF"/>
            <w:vAlign w:val="bottom"/>
          </w:tcPr>
          <w:p w14:paraId="20DA296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Total</w:t>
            </w:r>
          </w:p>
          <w:p w14:paraId="6C7423A5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</w:tr>
      <w:tr w:rsidR="000078BA" w:rsidRPr="000078BA" w14:paraId="44587EE7" w14:textId="77777777" w:rsidTr="002917DA">
        <w:trPr>
          <w:trHeight w:val="340"/>
          <w:jc w:val="center"/>
        </w:trPr>
        <w:tc>
          <w:tcPr>
            <w:tcW w:w="3490" w:type="dxa"/>
            <w:vAlign w:val="center"/>
          </w:tcPr>
          <w:p w14:paraId="117540B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9</w:t>
            </w:r>
          </w:p>
        </w:tc>
        <w:tc>
          <w:tcPr>
            <w:tcW w:w="3119" w:type="dxa"/>
            <w:vAlign w:val="center"/>
          </w:tcPr>
          <w:p w14:paraId="5A3F9AD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600,000</w:t>
            </w:r>
          </w:p>
        </w:tc>
        <w:tc>
          <w:tcPr>
            <w:tcW w:w="2540" w:type="dxa"/>
            <w:vAlign w:val="center"/>
          </w:tcPr>
          <w:p w14:paraId="55233FE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5,400,000.00</w:t>
            </w:r>
          </w:p>
        </w:tc>
      </w:tr>
    </w:tbl>
    <w:p w14:paraId="12093DE9" w14:textId="77777777" w:rsidR="00915781" w:rsidRPr="000078BA" w:rsidRDefault="00915781" w:rsidP="00915781">
      <w:pPr>
        <w:pStyle w:val="source"/>
      </w:pPr>
      <w:r w:rsidRPr="000078BA">
        <w:t xml:space="preserve">  Source: JICA Study Team</w:t>
      </w:r>
    </w:p>
    <w:p w14:paraId="0798CCE5" w14:textId="77777777" w:rsidR="00915781" w:rsidRPr="000078BA" w:rsidRDefault="00915781" w:rsidP="00915781">
      <w:pPr>
        <w:pStyle w:val="Heading5"/>
        <w:rPr>
          <w:rFonts w:ascii="Times New Roman" w:hAnsi="Times New Roman"/>
          <w:color w:val="auto"/>
        </w:rPr>
      </w:pPr>
      <w:r w:rsidRPr="000078BA">
        <w:rPr>
          <w:rFonts w:ascii="Times New Roman" w:hAnsi="Times New Roman"/>
          <w:color w:val="auto"/>
        </w:rPr>
        <w:t>Internal Monitoring Cost (During RAP Implementation)</w:t>
      </w:r>
    </w:p>
    <w:p w14:paraId="0BF917FB" w14:textId="77777777" w:rsidR="00915781" w:rsidRPr="000078BA" w:rsidRDefault="00915781" w:rsidP="00915781">
      <w:pPr>
        <w:pStyle w:val="BodyText"/>
      </w:pPr>
      <w:r w:rsidRPr="000078BA">
        <w:t xml:space="preserve">For 2017 to 2021, there will be in total of 23 reports including monthly reports, semiannual report, final reports for internal monitoring prepared by NSCR PMO. </w:t>
      </w:r>
    </w:p>
    <w:p w14:paraId="6E19A0CB" w14:textId="77777777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12.19 Estimated Cost for Internal Monitoring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9"/>
        <w:gridCol w:w="1496"/>
        <w:gridCol w:w="2330"/>
        <w:gridCol w:w="1620"/>
      </w:tblGrid>
      <w:tr w:rsidR="000078BA" w:rsidRPr="000078BA" w14:paraId="7809BA53" w14:textId="77777777" w:rsidTr="000C1AF6">
        <w:trPr>
          <w:trHeight w:val="454"/>
          <w:jc w:val="center"/>
        </w:trPr>
        <w:tc>
          <w:tcPr>
            <w:tcW w:w="3689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83A76D1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Type of report</w:t>
            </w:r>
          </w:p>
        </w:tc>
        <w:tc>
          <w:tcPr>
            <w:tcW w:w="149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5ED1F7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233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DE1060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Lump sum budget per external monitoring</w:t>
            </w:r>
          </w:p>
          <w:p w14:paraId="2626E00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C6E673B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Total</w:t>
            </w:r>
          </w:p>
          <w:p w14:paraId="727B1CB8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</w:tr>
      <w:tr w:rsidR="000078BA" w:rsidRPr="000078BA" w14:paraId="3EF87C37" w14:textId="77777777" w:rsidTr="000C1AF6">
        <w:trPr>
          <w:trHeight w:val="278"/>
          <w:jc w:val="center"/>
        </w:trPr>
        <w:tc>
          <w:tcPr>
            <w:tcW w:w="3689" w:type="dxa"/>
            <w:tcBorders>
              <w:top w:val="single" w:sz="8" w:space="0" w:color="auto"/>
            </w:tcBorders>
            <w:vAlign w:val="center"/>
          </w:tcPr>
          <w:p w14:paraId="283DE92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Monthly Monitoring and Reporting</w:t>
            </w:r>
          </w:p>
        </w:tc>
        <w:tc>
          <w:tcPr>
            <w:tcW w:w="1496" w:type="dxa"/>
            <w:tcBorders>
              <w:top w:val="single" w:sz="8" w:space="0" w:color="auto"/>
            </w:tcBorders>
            <w:vAlign w:val="center"/>
          </w:tcPr>
          <w:p w14:paraId="6A275A4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14</w:t>
            </w:r>
          </w:p>
        </w:tc>
        <w:tc>
          <w:tcPr>
            <w:tcW w:w="2330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02BE79E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6058852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2,800,000.00</w:t>
            </w:r>
          </w:p>
        </w:tc>
      </w:tr>
      <w:tr w:rsidR="000078BA" w:rsidRPr="000078BA" w14:paraId="41B74F74" w14:textId="77777777" w:rsidTr="000C1AF6">
        <w:trPr>
          <w:trHeight w:val="278"/>
          <w:jc w:val="center"/>
        </w:trPr>
        <w:tc>
          <w:tcPr>
            <w:tcW w:w="3689" w:type="dxa"/>
            <w:vAlign w:val="center"/>
          </w:tcPr>
          <w:p w14:paraId="5DC2150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Semiannual Report</w:t>
            </w:r>
          </w:p>
        </w:tc>
        <w:tc>
          <w:tcPr>
            <w:tcW w:w="1496" w:type="dxa"/>
            <w:vAlign w:val="center"/>
          </w:tcPr>
          <w:p w14:paraId="79AEBA6F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8</w:t>
            </w:r>
          </w:p>
        </w:tc>
        <w:tc>
          <w:tcPr>
            <w:tcW w:w="2330" w:type="dxa"/>
            <w:tcBorders>
              <w:right w:val="single" w:sz="4" w:space="0" w:color="auto"/>
            </w:tcBorders>
            <w:vAlign w:val="center"/>
          </w:tcPr>
          <w:p w14:paraId="3F333A4C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14:paraId="2B5046C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1,600,000.00</w:t>
            </w:r>
          </w:p>
        </w:tc>
      </w:tr>
      <w:tr w:rsidR="000078BA" w:rsidRPr="000078BA" w14:paraId="4C90288F" w14:textId="77777777" w:rsidTr="000C1AF6">
        <w:trPr>
          <w:trHeight w:val="278"/>
          <w:jc w:val="center"/>
        </w:trPr>
        <w:tc>
          <w:tcPr>
            <w:tcW w:w="3689" w:type="dxa"/>
            <w:tcBorders>
              <w:bottom w:val="single" w:sz="4" w:space="0" w:color="auto"/>
            </w:tcBorders>
            <w:vAlign w:val="center"/>
          </w:tcPr>
          <w:p w14:paraId="306FD9DA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Final evaluation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E05495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23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DAD9C8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E1A55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</w:tr>
      <w:tr w:rsidR="000078BA" w:rsidRPr="000078BA" w14:paraId="2E9A8EE9" w14:textId="77777777" w:rsidTr="000C1AF6">
        <w:trPr>
          <w:trHeight w:val="278"/>
          <w:jc w:val="center"/>
        </w:trPr>
        <w:tc>
          <w:tcPr>
            <w:tcW w:w="3689" w:type="dxa"/>
            <w:tcBorders>
              <w:top w:val="double" w:sz="4" w:space="0" w:color="auto"/>
            </w:tcBorders>
            <w:vAlign w:val="center"/>
          </w:tcPr>
          <w:p w14:paraId="5170D3C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Total</w:t>
            </w:r>
          </w:p>
        </w:tc>
        <w:tc>
          <w:tcPr>
            <w:tcW w:w="1496" w:type="dxa"/>
            <w:tcBorders>
              <w:top w:val="double" w:sz="4" w:space="0" w:color="auto"/>
            </w:tcBorders>
            <w:vAlign w:val="center"/>
          </w:tcPr>
          <w:p w14:paraId="7078A33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23</w:t>
            </w:r>
          </w:p>
        </w:tc>
        <w:tc>
          <w:tcPr>
            <w:tcW w:w="2330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F19C0AE" w14:textId="77777777" w:rsidR="00915781" w:rsidRPr="000078BA" w:rsidRDefault="00915781" w:rsidP="000C1AF6">
            <w:pPr>
              <w:pStyle w:val="TableText"/>
              <w:jc w:val="center"/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A01B570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fldChar w:fldCharType="begin"/>
            </w:r>
            <w:r w:rsidRPr="000078BA">
              <w:instrText xml:space="preserve"> =SUM(ABOVE) </w:instrText>
            </w:r>
            <w:r w:rsidRPr="000078BA">
              <w:fldChar w:fldCharType="separate"/>
            </w:r>
            <w:r w:rsidRPr="000078BA">
              <w:rPr>
                <w:noProof/>
              </w:rPr>
              <w:t>4,600,000</w:t>
            </w:r>
            <w:r w:rsidRPr="000078BA">
              <w:fldChar w:fldCharType="end"/>
            </w:r>
          </w:p>
        </w:tc>
      </w:tr>
    </w:tbl>
    <w:p w14:paraId="7A6958FB" w14:textId="77777777" w:rsidR="00915781" w:rsidRPr="000078BA" w:rsidRDefault="00915781" w:rsidP="00915781">
      <w:pPr>
        <w:pStyle w:val="source"/>
      </w:pPr>
      <w:r w:rsidRPr="000078BA">
        <w:t xml:space="preserve">  Source: JICA Study Team</w:t>
      </w:r>
    </w:p>
    <w:p w14:paraId="0B5DDE93" w14:textId="77777777" w:rsidR="00915781" w:rsidRPr="000078BA" w:rsidRDefault="00915781" w:rsidP="00915781">
      <w:pPr>
        <w:pStyle w:val="Heading5"/>
        <w:rPr>
          <w:rFonts w:ascii="Times New Roman" w:hAnsi="Times New Roman"/>
          <w:color w:val="auto"/>
        </w:rPr>
      </w:pPr>
      <w:r w:rsidRPr="000078BA">
        <w:rPr>
          <w:rFonts w:ascii="Times New Roman" w:hAnsi="Times New Roman"/>
          <w:color w:val="auto"/>
        </w:rPr>
        <w:t xml:space="preserve">External Monitoring Cost </w:t>
      </w:r>
    </w:p>
    <w:p w14:paraId="2B305BB6" w14:textId="77777777" w:rsidR="00915781" w:rsidRPr="000078BA" w:rsidRDefault="00915781" w:rsidP="00915781">
      <w:pPr>
        <w:pStyle w:val="BodyText"/>
      </w:pPr>
      <w:r w:rsidRPr="000078BA">
        <w:t>For 2017 to 2022, there will be in total of 11 reports including, a inception report, semi-annual reports, final report, and final evaluation and proposal report prepared by the third party:</w:t>
      </w:r>
    </w:p>
    <w:p w14:paraId="793B1255" w14:textId="77777777" w:rsidR="00915781" w:rsidRPr="000078BA" w:rsidRDefault="00915781" w:rsidP="0091578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0078BA">
        <w:rPr>
          <w:rFonts w:ascii="Times New Roman" w:hAnsi="Times New Roman" w:cs="Times New Roman"/>
          <w:sz w:val="28"/>
          <w:szCs w:val="28"/>
        </w:rPr>
        <w:t>Table 12.20 Estimated Cost for External Monitoring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9"/>
        <w:gridCol w:w="1496"/>
        <w:gridCol w:w="2330"/>
        <w:gridCol w:w="1620"/>
      </w:tblGrid>
      <w:tr w:rsidR="000078BA" w:rsidRPr="000078BA" w14:paraId="4BFD3A48" w14:textId="77777777" w:rsidTr="000C1AF6">
        <w:trPr>
          <w:trHeight w:val="454"/>
          <w:jc w:val="center"/>
        </w:trPr>
        <w:tc>
          <w:tcPr>
            <w:tcW w:w="3689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A3B301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Type of report</w:t>
            </w:r>
          </w:p>
        </w:tc>
        <w:tc>
          <w:tcPr>
            <w:tcW w:w="149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BB04A00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No.</w:t>
            </w:r>
          </w:p>
        </w:tc>
        <w:tc>
          <w:tcPr>
            <w:tcW w:w="233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3E0E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Lump sum budget per external monitoring</w:t>
            </w:r>
          </w:p>
          <w:p w14:paraId="56A8D8E9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696434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Total</w:t>
            </w:r>
          </w:p>
          <w:p w14:paraId="6DA0C6F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(PhP)</w:t>
            </w:r>
          </w:p>
        </w:tc>
      </w:tr>
      <w:tr w:rsidR="000078BA" w:rsidRPr="000078BA" w14:paraId="297FDF95" w14:textId="77777777" w:rsidTr="000C1AF6">
        <w:trPr>
          <w:trHeight w:val="278"/>
          <w:jc w:val="center"/>
        </w:trPr>
        <w:tc>
          <w:tcPr>
            <w:tcW w:w="3689" w:type="dxa"/>
            <w:tcBorders>
              <w:top w:val="single" w:sz="8" w:space="0" w:color="auto"/>
            </w:tcBorders>
            <w:vAlign w:val="center"/>
          </w:tcPr>
          <w:p w14:paraId="4CB1CC79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Inception Report</w:t>
            </w:r>
          </w:p>
        </w:tc>
        <w:tc>
          <w:tcPr>
            <w:tcW w:w="1496" w:type="dxa"/>
            <w:tcBorders>
              <w:top w:val="single" w:sz="8" w:space="0" w:color="auto"/>
            </w:tcBorders>
            <w:vAlign w:val="center"/>
          </w:tcPr>
          <w:p w14:paraId="5BFE228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2330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3F7ECC4A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6FFE68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</w:tr>
      <w:tr w:rsidR="000078BA" w:rsidRPr="000078BA" w14:paraId="495D102E" w14:textId="77777777" w:rsidTr="000C1AF6">
        <w:trPr>
          <w:trHeight w:val="278"/>
          <w:jc w:val="center"/>
        </w:trPr>
        <w:tc>
          <w:tcPr>
            <w:tcW w:w="3689" w:type="dxa"/>
            <w:vAlign w:val="center"/>
          </w:tcPr>
          <w:p w14:paraId="29B11E16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Semiannual Report</w:t>
            </w:r>
          </w:p>
        </w:tc>
        <w:tc>
          <w:tcPr>
            <w:tcW w:w="1496" w:type="dxa"/>
            <w:vAlign w:val="center"/>
          </w:tcPr>
          <w:p w14:paraId="0ADC0C5C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8</w:t>
            </w:r>
          </w:p>
        </w:tc>
        <w:tc>
          <w:tcPr>
            <w:tcW w:w="2330" w:type="dxa"/>
            <w:tcBorders>
              <w:right w:val="single" w:sz="4" w:space="0" w:color="auto"/>
            </w:tcBorders>
            <w:vAlign w:val="center"/>
          </w:tcPr>
          <w:p w14:paraId="36D2DB25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14:paraId="522DFD59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1,600,000.00</w:t>
            </w:r>
          </w:p>
        </w:tc>
      </w:tr>
      <w:tr w:rsidR="000078BA" w:rsidRPr="000078BA" w14:paraId="7F0135F6" w14:textId="77777777" w:rsidTr="000C1AF6">
        <w:trPr>
          <w:trHeight w:val="278"/>
          <w:jc w:val="center"/>
        </w:trPr>
        <w:tc>
          <w:tcPr>
            <w:tcW w:w="3689" w:type="dxa"/>
            <w:tcBorders>
              <w:bottom w:val="single" w:sz="4" w:space="0" w:color="auto"/>
            </w:tcBorders>
            <w:vAlign w:val="center"/>
          </w:tcPr>
          <w:p w14:paraId="12428E2E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Final evaluation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1E55298B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23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278121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919B57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</w:tr>
      <w:tr w:rsidR="000078BA" w:rsidRPr="000078BA" w14:paraId="4A58633D" w14:textId="77777777" w:rsidTr="000C1AF6">
        <w:trPr>
          <w:trHeight w:val="278"/>
          <w:jc w:val="center"/>
        </w:trPr>
        <w:tc>
          <w:tcPr>
            <w:tcW w:w="368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C802B01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Final Evaluation and Proposal Report</w:t>
            </w:r>
          </w:p>
        </w:tc>
        <w:tc>
          <w:tcPr>
            <w:tcW w:w="1496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BFEC352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</w:t>
            </w:r>
          </w:p>
        </w:tc>
        <w:tc>
          <w:tcPr>
            <w:tcW w:w="2330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797E14D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28AB2FE0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200,000.00</w:t>
            </w:r>
          </w:p>
        </w:tc>
      </w:tr>
      <w:tr w:rsidR="000078BA" w:rsidRPr="000078BA" w14:paraId="1E8D1B9B" w14:textId="77777777" w:rsidTr="000C1AF6">
        <w:trPr>
          <w:trHeight w:val="278"/>
          <w:jc w:val="center"/>
        </w:trPr>
        <w:tc>
          <w:tcPr>
            <w:tcW w:w="3689" w:type="dxa"/>
            <w:tcBorders>
              <w:top w:val="double" w:sz="4" w:space="0" w:color="auto"/>
            </w:tcBorders>
            <w:vAlign w:val="center"/>
          </w:tcPr>
          <w:p w14:paraId="3BE40436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Total</w:t>
            </w:r>
          </w:p>
        </w:tc>
        <w:tc>
          <w:tcPr>
            <w:tcW w:w="1496" w:type="dxa"/>
            <w:tcBorders>
              <w:top w:val="double" w:sz="4" w:space="0" w:color="auto"/>
            </w:tcBorders>
            <w:vAlign w:val="center"/>
          </w:tcPr>
          <w:p w14:paraId="3582586B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t>11</w:t>
            </w:r>
          </w:p>
        </w:tc>
        <w:tc>
          <w:tcPr>
            <w:tcW w:w="2330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486E1AD" w14:textId="77777777" w:rsidR="00915781" w:rsidRPr="000078BA" w:rsidRDefault="00915781" w:rsidP="000C1AF6">
            <w:pPr>
              <w:pStyle w:val="TableText"/>
              <w:jc w:val="center"/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58C9DC3" w14:textId="77777777" w:rsidR="00915781" w:rsidRPr="000078BA" w:rsidRDefault="00915781" w:rsidP="000C1AF6">
            <w:pPr>
              <w:pStyle w:val="TableText"/>
              <w:jc w:val="center"/>
            </w:pPr>
            <w:r w:rsidRPr="000078BA">
              <w:fldChar w:fldCharType="begin"/>
            </w:r>
            <w:r w:rsidRPr="000078BA">
              <w:instrText xml:space="preserve"> =SUM(ABOVE) </w:instrText>
            </w:r>
            <w:r w:rsidRPr="000078BA">
              <w:fldChar w:fldCharType="separate"/>
            </w:r>
            <w:r w:rsidRPr="000078BA">
              <w:rPr>
                <w:noProof/>
              </w:rPr>
              <w:t>2,200,000</w:t>
            </w:r>
            <w:r w:rsidRPr="000078BA">
              <w:fldChar w:fldCharType="end"/>
            </w:r>
            <w:r w:rsidRPr="000078BA">
              <w:t>.00</w:t>
            </w:r>
          </w:p>
        </w:tc>
      </w:tr>
    </w:tbl>
    <w:p w14:paraId="1E9A549A" w14:textId="77777777" w:rsidR="00915781" w:rsidRPr="000078BA" w:rsidRDefault="00915781" w:rsidP="00A55883">
      <w:pPr>
        <w:contextualSpacing/>
        <w:rPr>
          <w:rFonts w:ascii="Times New Roman" w:hAnsi="Times New Roman" w:cs="Times New Roman"/>
        </w:rPr>
      </w:pPr>
    </w:p>
    <w:sectPr w:rsidR="00915781" w:rsidRPr="000078BA" w:rsidSect="002E2FE8">
      <w:pgSz w:w="11906" w:h="16838"/>
      <w:pgMar w:top="1440" w:right="849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Ella Eleazar" w:date="2017-09-12T17:18:00Z" w:initials="EE">
    <w:p w14:paraId="783376AB" w14:textId="478456E7" w:rsidR="000C1AF6" w:rsidRDefault="000C1AF6">
      <w:pPr>
        <w:pStyle w:val="CommentText"/>
      </w:pPr>
      <w:r>
        <w:rPr>
          <w:rStyle w:val="CommentReference"/>
        </w:rPr>
        <w:annotationRef/>
      </w:r>
      <w:r>
        <w:t xml:space="preserve">DOTr comments: </w:t>
      </w:r>
    </w:p>
    <w:p w14:paraId="185F1641" w14:textId="77777777" w:rsidR="000C1AF6" w:rsidRDefault="000C1AF6">
      <w:pPr>
        <w:pStyle w:val="CommentText"/>
      </w:pPr>
    </w:p>
    <w:p w14:paraId="12E5844C" w14:textId="77777777" w:rsidR="000C1AF6" w:rsidRPr="007E299E" w:rsidRDefault="000C1AF6" w:rsidP="004A6BEB">
      <w:pPr>
        <w:shd w:val="clear" w:color="auto" w:fill="FFFFFF"/>
        <w:contextualSpacing/>
        <w:rPr>
          <w:rFonts w:ascii="Garamond" w:hAnsi="Garamond" w:cs="Arial"/>
          <w:color w:val="222222"/>
          <w:sz w:val="20"/>
        </w:rPr>
      </w:pPr>
      <w:r w:rsidRPr="007E299E">
        <w:rPr>
          <w:rFonts w:ascii="Garamond" w:hAnsi="Garamond" w:cs="Arial"/>
          <w:b/>
          <w:bCs/>
          <w:color w:val="222222"/>
          <w:sz w:val="20"/>
        </w:rPr>
        <w:t>Table 12.5 – Estimate cost of ISF structures  (DOTr is not required to pay for the ISF structures)</w:t>
      </w:r>
    </w:p>
    <w:p w14:paraId="5DB91E2F" w14:textId="695C636C" w:rsidR="000C1AF6" w:rsidRDefault="000C1AF6">
      <w:pPr>
        <w:pStyle w:val="CommentText"/>
      </w:pPr>
    </w:p>
  </w:comment>
  <w:comment w:id="4" w:author="Ella Eleazar" w:date="2017-09-13T12:22:00Z" w:initials="EE">
    <w:p w14:paraId="416C1E7D" w14:textId="39A1AAAD" w:rsidR="000C1AF6" w:rsidRPr="000C1AF6" w:rsidRDefault="000C1AF6">
      <w:pPr>
        <w:pStyle w:val="CommentText"/>
        <w:rPr>
          <w:color w:val="0000FF"/>
        </w:rPr>
      </w:pPr>
      <w:r w:rsidRPr="000C1AF6">
        <w:rPr>
          <w:rStyle w:val="CommentReference"/>
          <w:color w:val="0000FF"/>
        </w:rPr>
        <w:annotationRef/>
      </w:r>
      <w:r w:rsidRPr="000C1AF6">
        <w:rPr>
          <w:color w:val="0000FF"/>
        </w:rPr>
        <w:t xml:space="preserve">TO BE DISCUSSED WITH DOTr and JICA, </w:t>
      </w:r>
      <w:r>
        <w:rPr>
          <w:color w:val="0000FF"/>
        </w:rPr>
        <w:t xml:space="preserve">9/14 Meeting </w:t>
      </w:r>
      <w:bookmarkStart w:id="6" w:name="_GoBack"/>
      <w:bookmarkEnd w:id="6"/>
    </w:p>
  </w:comment>
  <w:comment w:id="5" w:author="Ella Eleazar" w:date="2017-09-13T12:19:00Z" w:initials="EE">
    <w:p w14:paraId="1447F11E" w14:textId="6EB1A839" w:rsidR="000C1AF6" w:rsidRPr="000C1AF6" w:rsidRDefault="000C1AF6">
      <w:pPr>
        <w:pStyle w:val="CommentText"/>
        <w:rPr>
          <w:color w:val="0000FF"/>
        </w:rPr>
      </w:pPr>
      <w:r>
        <w:rPr>
          <w:rStyle w:val="CommentReference"/>
        </w:rPr>
        <w:annotationRef/>
      </w:r>
      <w:r>
        <w:rPr>
          <w:color w:val="FF0000"/>
        </w:rPr>
        <w:t xml:space="preserve">JDT COMMENT: </w:t>
      </w:r>
      <w:r w:rsidRPr="004A6BEB">
        <w:rPr>
          <w:color w:val="FF0000"/>
        </w:rPr>
        <w:t xml:space="preserve">Under the Entitlement Matrix, </w:t>
      </w:r>
      <w:r w:rsidRPr="000C1AF6">
        <w:rPr>
          <w:color w:val="0000FF"/>
        </w:rPr>
        <w:t xml:space="preserve">For PAPs who own the structure but do not own the land, </w:t>
      </w:r>
    </w:p>
    <w:p w14:paraId="7BDECB75" w14:textId="26F9CC6A" w:rsidR="000C1AF6" w:rsidRPr="000C1AF6" w:rsidRDefault="000C1AF6">
      <w:pPr>
        <w:pStyle w:val="CommentText"/>
        <w:rPr>
          <w:color w:val="0000FF"/>
          <w:u w:val="single"/>
        </w:rPr>
      </w:pPr>
      <w:r w:rsidRPr="000C1AF6">
        <w:rPr>
          <w:rFonts w:ascii="Lucida Grande" w:hAnsi="Lucida Grande" w:cs="Lucida Grande"/>
          <w:color w:val="0000FF"/>
          <w:u w:val="single"/>
        </w:rPr>
        <w:t>Cash compensation for entire structure equivalent to full replacement cost without depreciation, as defined in R.A. 10752 upon presentation of proof of ownership in accordance with same law</w:t>
      </w:r>
    </w:p>
  </w:comment>
  <w:comment w:id="9" w:author="Ella Eleazar" w:date="2017-09-12T17:21:00Z" w:initials="EE">
    <w:p w14:paraId="0B0F37FF" w14:textId="7B057D9B" w:rsidR="000C1AF6" w:rsidRDefault="000C1AF6">
      <w:pPr>
        <w:pStyle w:val="CommentText"/>
      </w:pPr>
      <w:r>
        <w:rPr>
          <w:rStyle w:val="CommentReference"/>
        </w:rPr>
        <w:annotationRef/>
      </w:r>
      <w:r>
        <w:rPr>
          <w:rFonts w:ascii="Garamond" w:hAnsi="Garamond" w:cs="Arial"/>
          <w:b/>
          <w:bCs/>
          <w:color w:val="222222"/>
        </w:rPr>
        <w:t xml:space="preserve">DOTr comment:  </w:t>
      </w:r>
      <w:r w:rsidRPr="007E299E">
        <w:rPr>
          <w:rFonts w:ascii="Garamond" w:hAnsi="Garamond" w:cs="Arial"/>
          <w:b/>
          <w:bCs/>
          <w:color w:val="222222"/>
        </w:rPr>
        <w:t>Table 12.9 - Please adopt what was agreed upon in the entitlement matrix for income loss last Saturday.</w:t>
      </w:r>
    </w:p>
  </w:comment>
  <w:comment w:id="11" w:author="Ella Eleazar" w:date="2017-09-13T12:18:00Z" w:initials="EE">
    <w:p w14:paraId="61E861C8" w14:textId="2615E857" w:rsidR="000C1AF6" w:rsidRPr="000C1AF6" w:rsidRDefault="000C1AF6">
      <w:pPr>
        <w:pStyle w:val="CommentText"/>
        <w:rPr>
          <w:color w:val="0000FF"/>
        </w:rPr>
      </w:pPr>
      <w:r>
        <w:rPr>
          <w:rStyle w:val="CommentReference"/>
        </w:rPr>
        <w:annotationRef/>
      </w:r>
      <w:r w:rsidRPr="000C1AF6">
        <w:rPr>
          <w:color w:val="0000FF"/>
          <w:sz w:val="24"/>
        </w:rPr>
        <w:t>GAIA to check if captured in questionnaire</w:t>
      </w:r>
    </w:p>
  </w:comment>
  <w:comment w:id="10" w:author="Ella Eleazar" w:date="2017-09-12T17:22:00Z" w:initials="EE">
    <w:p w14:paraId="1CB0A8AF" w14:textId="31E96327" w:rsidR="000C1AF6" w:rsidRPr="004A6BEB" w:rsidRDefault="000C1AF6">
      <w:pPr>
        <w:pStyle w:val="CommentText"/>
        <w:rPr>
          <w:color w:val="FF0000"/>
        </w:rPr>
      </w:pPr>
      <w:r w:rsidRPr="004A6BEB">
        <w:rPr>
          <w:rStyle w:val="CommentReference"/>
          <w:color w:val="FF0000"/>
        </w:rPr>
        <w:annotationRef/>
      </w:r>
      <w:r w:rsidRPr="004A6BEB">
        <w:rPr>
          <w:color w:val="FF0000"/>
        </w:rPr>
        <w:t xml:space="preserve">JDT Comment: </w:t>
      </w:r>
      <w:r>
        <w:rPr>
          <w:color w:val="FF0000"/>
        </w:rPr>
        <w:t xml:space="preserve"> Entitled person to refer to (micro, medium, small and large-business establishments) </w:t>
      </w:r>
    </w:p>
  </w:comment>
  <w:comment w:id="12" w:author="Ella Eleazar" w:date="2017-09-12T17:22:00Z" w:initials="EE">
    <w:p w14:paraId="01943AB3" w14:textId="0F931BF3" w:rsidR="000C1AF6" w:rsidRDefault="000C1AF6">
      <w:pPr>
        <w:pStyle w:val="CommentText"/>
      </w:pPr>
      <w:r>
        <w:rPr>
          <w:rStyle w:val="CommentReference"/>
        </w:rPr>
        <w:annotationRef/>
      </w:r>
      <w:r>
        <w:t xml:space="preserve">DOTr comment: </w:t>
      </w:r>
      <w:r w:rsidRPr="007E299E">
        <w:rPr>
          <w:rFonts w:ascii="Garamond" w:hAnsi="Garamond" w:cs="Arial"/>
          <w:b/>
          <w:bCs/>
          <w:color w:val="222222"/>
        </w:rPr>
        <w:t>Table 12.15 - kindly recheck with the updated entitlement matrix</w:t>
      </w:r>
    </w:p>
  </w:comment>
  <w:comment w:id="13" w:author="Ella Eleazar" w:date="2017-09-12T17:22:00Z" w:initials="EE">
    <w:p w14:paraId="19A3EE2E" w14:textId="6D02341C" w:rsidR="000C1AF6" w:rsidRPr="004A6BEB" w:rsidRDefault="000C1AF6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4A6BEB">
        <w:rPr>
          <w:color w:val="FF0000"/>
        </w:rPr>
        <w:t>JDT Comment: To be rechecked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91E2F" w15:done="0"/>
  <w15:commentEx w15:paraId="7BDECB75" w15:done="0"/>
  <w15:commentEx w15:paraId="0B0F37FF" w15:done="0"/>
  <w15:commentEx w15:paraId="1CB0A8AF" w15:done="0"/>
  <w15:commentEx w15:paraId="01943AB3" w15:done="0"/>
  <w15:commentEx w15:paraId="19A3EE2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7EBA5" w14:textId="77777777" w:rsidR="000C1AF6" w:rsidRDefault="000C1AF6" w:rsidP="00A55883">
      <w:r>
        <w:separator/>
      </w:r>
    </w:p>
  </w:endnote>
  <w:endnote w:type="continuationSeparator" w:id="0">
    <w:p w14:paraId="5BF56578" w14:textId="77777777" w:rsidR="000C1AF6" w:rsidRDefault="000C1AF6" w:rsidP="00A5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D8403" w14:textId="77777777" w:rsidR="000C1AF6" w:rsidRDefault="000C1AF6" w:rsidP="002E2F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2E31CA" w14:textId="77777777" w:rsidR="000C1AF6" w:rsidRDefault="000C1A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7AFD4" w14:textId="3EE2E38D" w:rsidR="000C1AF6" w:rsidRDefault="000C1AF6" w:rsidP="002E2F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67B">
      <w:rPr>
        <w:rStyle w:val="PageNumber"/>
        <w:noProof/>
      </w:rPr>
      <w:t>6</w:t>
    </w:r>
    <w:r>
      <w:rPr>
        <w:rStyle w:val="PageNumber"/>
      </w:rPr>
      <w:fldChar w:fldCharType="end"/>
    </w:r>
  </w:p>
  <w:p w14:paraId="01C1274B" w14:textId="77777777" w:rsidR="000C1AF6" w:rsidRDefault="000C1A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CD8E7" w14:textId="77777777" w:rsidR="000C1AF6" w:rsidRDefault="000C1AF6" w:rsidP="00A55883">
      <w:r>
        <w:separator/>
      </w:r>
    </w:p>
  </w:footnote>
  <w:footnote w:type="continuationSeparator" w:id="0">
    <w:p w14:paraId="4C081232" w14:textId="77777777" w:rsidR="000C1AF6" w:rsidRDefault="000C1AF6" w:rsidP="00A5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17EB5" w14:textId="77777777" w:rsidR="000C1AF6" w:rsidRPr="00C866C1" w:rsidRDefault="000C1AF6" w:rsidP="000078BA">
    <w:pPr>
      <w:pStyle w:val="Header"/>
      <w:jc w:val="right"/>
      <w:rPr>
        <w:rFonts w:eastAsia="ＭＳ ゴシック"/>
        <w:b/>
        <w:i/>
        <w:sz w:val="16"/>
      </w:rPr>
    </w:pPr>
    <w:r w:rsidRPr="00C866C1">
      <w:rPr>
        <w:rFonts w:eastAsia="ＭＳ ゴシック" w:hint="eastAsia"/>
        <w:b/>
        <w:i/>
        <w:sz w:val="16"/>
      </w:rPr>
      <w:t>The</w:t>
    </w:r>
    <w:r w:rsidRPr="00C866C1">
      <w:rPr>
        <w:rFonts w:eastAsia="ＭＳ ゴシック"/>
        <w:b/>
        <w:i/>
        <w:sz w:val="16"/>
      </w:rPr>
      <w:t xml:space="preserve"> Detailed Design Study of the North- South Commuter Railway Project (Malolos- Tutuban) in the Republic of the Philippines</w:t>
    </w:r>
  </w:p>
  <w:p w14:paraId="60C48D5F" w14:textId="40777EAE" w:rsidR="000C1AF6" w:rsidRPr="00A55883" w:rsidRDefault="000C1AF6" w:rsidP="000078BA">
    <w:pPr>
      <w:pStyle w:val="Heading1"/>
      <w:numPr>
        <w:ilvl w:val="0"/>
        <w:numId w:val="0"/>
      </w:numPr>
      <w:spacing w:before="0" w:after="0"/>
      <w:contextualSpacing/>
      <w:jc w:val="right"/>
      <w:rPr>
        <w:rFonts w:ascii="Times New Roman" w:hAnsi="Times New Roman"/>
        <w:szCs w:val="28"/>
      </w:rPr>
    </w:pPr>
    <w:r w:rsidRPr="00890380">
      <w:rPr>
        <w:rFonts w:ascii="Times New Roman" w:hAnsi="Times New Roman"/>
        <w:sz w:val="20"/>
        <w:szCs w:val="28"/>
      </w:rPr>
      <w:t xml:space="preserve">CHAPTER </w:t>
    </w:r>
    <w:r>
      <w:rPr>
        <w:rFonts w:ascii="Times New Roman" w:hAnsi="Times New Roman"/>
        <w:sz w:val="20"/>
        <w:szCs w:val="28"/>
      </w:rPr>
      <w:t>12</w:t>
    </w:r>
    <w:r w:rsidRPr="00890380">
      <w:rPr>
        <w:rFonts w:ascii="Times New Roman" w:hAnsi="Times New Roman"/>
        <w:sz w:val="20"/>
        <w:szCs w:val="28"/>
      </w:rPr>
      <w:t xml:space="preserve">. </w:t>
    </w:r>
    <w:r>
      <w:rPr>
        <w:rFonts w:ascii="Times New Roman" w:hAnsi="Times New Roman"/>
        <w:sz w:val="20"/>
        <w:szCs w:val="28"/>
      </w:rPr>
      <w:t>COST AND BUDGET</w:t>
    </w:r>
    <w:r w:rsidRPr="007C2CA0">
      <w:rPr>
        <w:rFonts w:ascii="Times New Roman" w:hAnsi="Times New Roman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2FD"/>
    <w:multiLevelType w:val="multilevel"/>
    <w:tmpl w:val="E646889A"/>
    <w:lvl w:ilvl="0">
      <w:start w:val="4"/>
      <w:numFmt w:val="decimal"/>
      <w:pStyle w:val="Heading1"/>
      <w:suff w:val="space"/>
      <w:lvlText w:val="Chapter 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1A65AC2"/>
    <w:multiLevelType w:val="hybridMultilevel"/>
    <w:tmpl w:val="F998BFF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A3CDC"/>
    <w:multiLevelType w:val="hybridMultilevel"/>
    <w:tmpl w:val="2EAC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83"/>
    <w:rsid w:val="000078BA"/>
    <w:rsid w:val="000C1AF6"/>
    <w:rsid w:val="002917DA"/>
    <w:rsid w:val="002E2FE8"/>
    <w:rsid w:val="00391DD4"/>
    <w:rsid w:val="0040003F"/>
    <w:rsid w:val="004A6BEB"/>
    <w:rsid w:val="006C067B"/>
    <w:rsid w:val="006D6806"/>
    <w:rsid w:val="00840E40"/>
    <w:rsid w:val="00915781"/>
    <w:rsid w:val="00A412B5"/>
    <w:rsid w:val="00A55883"/>
    <w:rsid w:val="00B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8F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883"/>
  </w:style>
  <w:style w:type="paragraph" w:styleId="Heading1">
    <w:name w:val="heading 1"/>
    <w:basedOn w:val="Normal"/>
    <w:next w:val="Normal"/>
    <w:link w:val="Heading1Char"/>
    <w:uiPriority w:val="9"/>
    <w:qFormat/>
    <w:rsid w:val="00A55883"/>
    <w:pPr>
      <w:keepNext/>
      <w:keepLines/>
      <w:numPr>
        <w:numId w:val="1"/>
      </w:numPr>
      <w:spacing w:before="240" w:after="240"/>
      <w:outlineLvl w:val="0"/>
    </w:pPr>
    <w:rPr>
      <w:rFonts w:ascii="Times New Roman Bold" w:eastAsiaTheme="majorEastAsia" w:hAnsi="Times New Roman Bold" w:cs="Times New Roman"/>
      <w:b/>
      <w:caps/>
      <w:color w:val="000000" w:themeColor="text1"/>
      <w:sz w:val="28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5883"/>
    <w:pPr>
      <w:numPr>
        <w:ilvl w:val="1"/>
      </w:numPr>
      <w:spacing w:before="480"/>
      <w:outlineLvl w:val="1"/>
    </w:pPr>
    <w:rPr>
      <w:caps w:val="0"/>
      <w:sz w:val="22"/>
      <w:lang w:bidi="km-KH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5883"/>
    <w:pPr>
      <w:numPr>
        <w:ilvl w:val="2"/>
      </w:numPr>
      <w:spacing w:before="240"/>
      <w:outlineLvl w:val="2"/>
    </w:pPr>
    <w:rPr>
      <w:rFonts w:ascii="Times New Roman" w:eastAsia="Times New Roman" w:hAnsi="Times New Roman"/>
      <w:bCs/>
      <w:lang w:val="en-PH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A55883"/>
    <w:pPr>
      <w:numPr>
        <w:ilvl w:val="4"/>
      </w:numPr>
      <w:outlineLvl w:val="4"/>
    </w:pPr>
    <w:rPr>
      <w:rFonts w:ascii="Times New Roman Bold" w:eastAsiaTheme="majorEastAsia" w:hAnsi="Times New Roman Bold"/>
      <w:bCs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link w:val="CaptionChar"/>
    <w:uiPriority w:val="35"/>
    <w:unhideWhenUsed/>
    <w:qFormat/>
    <w:rsid w:val="00A55883"/>
    <w:pPr>
      <w:jc w:val="center"/>
    </w:pPr>
    <w:rPr>
      <w:rFonts w:ascii="Arial" w:eastAsia="Times New Roman" w:hAnsi="Arial" w:cs="Arial"/>
      <w:b/>
      <w:bCs/>
      <w:kern w:val="2"/>
      <w:sz w:val="22"/>
      <w:szCs w:val="20"/>
      <w:lang w:val="en-US" w:eastAsia="ja-JP" w:bidi="km-KH"/>
    </w:rPr>
  </w:style>
  <w:style w:type="character" w:customStyle="1" w:styleId="CaptionChar">
    <w:name w:val="Caption Char"/>
    <w:link w:val="Caption"/>
    <w:uiPriority w:val="35"/>
    <w:rsid w:val="00A55883"/>
    <w:rPr>
      <w:rFonts w:ascii="Arial" w:eastAsia="Times New Roman" w:hAnsi="Arial" w:cs="Arial"/>
      <w:b/>
      <w:bCs/>
      <w:kern w:val="2"/>
      <w:sz w:val="22"/>
      <w:szCs w:val="20"/>
      <w:lang w:val="en-US" w:eastAsia="ja-JP" w:bidi="km-KH"/>
    </w:rPr>
  </w:style>
  <w:style w:type="paragraph" w:styleId="BodyText">
    <w:name w:val="Body Text"/>
    <w:basedOn w:val="Normal"/>
    <w:link w:val="BodyTextChar"/>
    <w:uiPriority w:val="99"/>
    <w:unhideWhenUsed/>
    <w:rsid w:val="00A55883"/>
    <w:pPr>
      <w:spacing w:after="240"/>
      <w:jc w:val="both"/>
    </w:pPr>
    <w:rPr>
      <w:rFonts w:ascii="Times New Roman" w:eastAsia="ＭＳ Ｐゴシック" w:hAnsi="Times New Roman" w:cs="Times New Roman"/>
      <w:sz w:val="22"/>
      <w:szCs w:val="22"/>
      <w:lang w:val="en-US" w:eastAsia="en-PH"/>
    </w:rPr>
  </w:style>
  <w:style w:type="character" w:customStyle="1" w:styleId="BodyTextChar">
    <w:name w:val="Body Text Char"/>
    <w:basedOn w:val="DefaultParagraphFont"/>
    <w:link w:val="BodyText"/>
    <w:uiPriority w:val="99"/>
    <w:rsid w:val="00A55883"/>
    <w:rPr>
      <w:rFonts w:ascii="Times New Roman" w:eastAsia="ＭＳ Ｐゴシック" w:hAnsi="Times New Roman" w:cs="Times New Roman"/>
      <w:sz w:val="22"/>
      <w:szCs w:val="22"/>
      <w:lang w:val="en-US" w:eastAsia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A55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83"/>
    <w:rPr>
      <w:rFonts w:ascii="Times New Roman" w:eastAsia="ＭＳ 明朝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83"/>
    <w:rPr>
      <w:rFonts w:ascii="Times New Roman" w:eastAsia="ＭＳ 明朝" w:hAnsi="Times New Roman"/>
      <w:sz w:val="20"/>
      <w:szCs w:val="20"/>
      <w:lang w:val="en-US"/>
    </w:rPr>
  </w:style>
  <w:style w:type="paragraph" w:customStyle="1" w:styleId="TableText">
    <w:name w:val="Table Text"/>
    <w:basedOn w:val="Normal"/>
    <w:next w:val="Normal"/>
    <w:link w:val="TableTextChar"/>
    <w:qFormat/>
    <w:rsid w:val="00A55883"/>
    <w:pPr>
      <w:widowControl w:val="0"/>
      <w:spacing w:line="200" w:lineRule="exact"/>
      <w:jc w:val="both"/>
    </w:pPr>
    <w:rPr>
      <w:rFonts w:ascii="Times New Roman" w:eastAsia="Times New Roman" w:hAnsi="Times New Roman" w:cs="Times New Roman"/>
      <w:bCs/>
      <w:kern w:val="2"/>
      <w:sz w:val="20"/>
      <w:szCs w:val="18"/>
      <w:lang w:val="en-US" w:eastAsia="ja-JP" w:bidi="km-KH"/>
    </w:rPr>
  </w:style>
  <w:style w:type="character" w:customStyle="1" w:styleId="TableTextChar">
    <w:name w:val="Table Text Char"/>
    <w:basedOn w:val="DefaultParagraphFont"/>
    <w:link w:val="TableText"/>
    <w:rsid w:val="00A55883"/>
    <w:rPr>
      <w:rFonts w:ascii="Times New Roman" w:eastAsia="Times New Roman" w:hAnsi="Times New Roman" w:cs="Times New Roman"/>
      <w:bCs/>
      <w:kern w:val="2"/>
      <w:sz w:val="20"/>
      <w:szCs w:val="18"/>
      <w:lang w:val="en-US" w:eastAsia="ja-JP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83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S Header,SMECWebStyle"/>
    <w:basedOn w:val="Normal"/>
    <w:link w:val="HeaderChar"/>
    <w:uiPriority w:val="99"/>
    <w:unhideWhenUsed/>
    <w:rsid w:val="00A55883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S Header Char,SMECWebStyle Char"/>
    <w:basedOn w:val="DefaultParagraphFont"/>
    <w:link w:val="Header"/>
    <w:uiPriority w:val="99"/>
    <w:rsid w:val="00A55883"/>
  </w:style>
  <w:style w:type="paragraph" w:styleId="Footer">
    <w:name w:val="footer"/>
    <w:basedOn w:val="Normal"/>
    <w:link w:val="FooterChar"/>
    <w:uiPriority w:val="99"/>
    <w:unhideWhenUsed/>
    <w:rsid w:val="00A55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883"/>
  </w:style>
  <w:style w:type="character" w:customStyle="1" w:styleId="Heading1Char">
    <w:name w:val="Heading 1 Char"/>
    <w:basedOn w:val="DefaultParagraphFont"/>
    <w:link w:val="Heading1"/>
    <w:uiPriority w:val="9"/>
    <w:rsid w:val="00A55883"/>
    <w:rPr>
      <w:rFonts w:ascii="Times New Roman Bold" w:eastAsiaTheme="majorEastAsia" w:hAnsi="Times New Roman Bold" w:cs="Times New Roman"/>
      <w:b/>
      <w:caps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5883"/>
    <w:rPr>
      <w:rFonts w:ascii="Times New Roman Bold" w:eastAsiaTheme="majorEastAsia" w:hAnsi="Times New Roman Bold" w:cs="Times New Roman"/>
      <w:b/>
      <w:color w:val="000000" w:themeColor="text1"/>
      <w:sz w:val="22"/>
      <w:szCs w:val="32"/>
      <w:lang w:val="en-US"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A55883"/>
    <w:rPr>
      <w:rFonts w:ascii="Times New Roman" w:eastAsia="Times New Roman" w:hAnsi="Times New Roman" w:cs="Times New Roman"/>
      <w:b/>
      <w:bCs/>
      <w:color w:val="000000" w:themeColor="text1"/>
      <w:sz w:val="22"/>
      <w:szCs w:val="32"/>
      <w:lang w:bidi="km-KH"/>
    </w:rPr>
  </w:style>
  <w:style w:type="character" w:customStyle="1" w:styleId="Heading5Char">
    <w:name w:val="Heading 5 Char"/>
    <w:basedOn w:val="DefaultParagraphFont"/>
    <w:link w:val="Heading5"/>
    <w:uiPriority w:val="9"/>
    <w:rsid w:val="00A55883"/>
    <w:rPr>
      <w:rFonts w:ascii="Times New Roman Bold" w:eastAsiaTheme="majorEastAsia" w:hAnsi="Times New Roman Bold" w:cs="Times New Roman"/>
      <w:b/>
      <w:color w:val="000000" w:themeColor="text1"/>
      <w:sz w:val="22"/>
      <w:szCs w:val="32"/>
      <w:lang w:val="en-US" w:bidi="km-KH"/>
    </w:rPr>
  </w:style>
  <w:style w:type="paragraph" w:customStyle="1" w:styleId="source">
    <w:name w:val="source"/>
    <w:basedOn w:val="Normal"/>
    <w:link w:val="source0"/>
    <w:rsid w:val="002E2FE8"/>
    <w:pPr>
      <w:spacing w:after="120" w:line="220" w:lineRule="exact"/>
      <w:contextualSpacing/>
    </w:pPr>
    <w:rPr>
      <w:rFonts w:ascii="Times New Roman" w:eastAsia="ＭＳ 明朝" w:hAnsi="Times New Roman" w:cs="Times New Roman"/>
      <w:iCs/>
      <w:sz w:val="18"/>
      <w:szCs w:val="18"/>
      <w:lang w:val="x-none" w:eastAsia="x-none"/>
    </w:rPr>
  </w:style>
  <w:style w:type="character" w:customStyle="1" w:styleId="source0">
    <w:name w:val="source (文字)"/>
    <w:link w:val="source"/>
    <w:rsid w:val="002E2FE8"/>
    <w:rPr>
      <w:rFonts w:ascii="Times New Roman" w:eastAsia="ＭＳ 明朝" w:hAnsi="Times New Roman" w:cs="Times New Roman"/>
      <w:iCs/>
      <w:sz w:val="18"/>
      <w:szCs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2E2FE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E2FE8"/>
  </w:style>
  <w:style w:type="table" w:styleId="TableGrid">
    <w:name w:val="Table Grid"/>
    <w:aliases w:val="Table inside"/>
    <w:basedOn w:val="TableNormal"/>
    <w:uiPriority w:val="59"/>
    <w:rsid w:val="00915781"/>
    <w:rPr>
      <w:rFonts w:eastAsia="ＭＳ 明朝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BEB"/>
    <w:rPr>
      <w:rFonts w:asciiTheme="minorHAnsi" w:eastAsiaTheme="minorEastAsia" w:hAnsiTheme="minorHAnsi"/>
      <w:b/>
      <w:bCs/>
      <w:lang w:val="en-P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BEB"/>
    <w:rPr>
      <w:rFonts w:ascii="Times New Roman" w:eastAsia="ＭＳ 明朝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883"/>
  </w:style>
  <w:style w:type="paragraph" w:styleId="Heading1">
    <w:name w:val="heading 1"/>
    <w:basedOn w:val="Normal"/>
    <w:next w:val="Normal"/>
    <w:link w:val="Heading1Char"/>
    <w:uiPriority w:val="9"/>
    <w:qFormat/>
    <w:rsid w:val="00A55883"/>
    <w:pPr>
      <w:keepNext/>
      <w:keepLines/>
      <w:numPr>
        <w:numId w:val="1"/>
      </w:numPr>
      <w:spacing w:before="240" w:after="240"/>
      <w:outlineLvl w:val="0"/>
    </w:pPr>
    <w:rPr>
      <w:rFonts w:ascii="Times New Roman Bold" w:eastAsiaTheme="majorEastAsia" w:hAnsi="Times New Roman Bold" w:cs="Times New Roman"/>
      <w:b/>
      <w:caps/>
      <w:color w:val="000000" w:themeColor="text1"/>
      <w:sz w:val="28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5883"/>
    <w:pPr>
      <w:numPr>
        <w:ilvl w:val="1"/>
      </w:numPr>
      <w:spacing w:before="480"/>
      <w:outlineLvl w:val="1"/>
    </w:pPr>
    <w:rPr>
      <w:caps w:val="0"/>
      <w:sz w:val="22"/>
      <w:lang w:bidi="km-KH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5883"/>
    <w:pPr>
      <w:numPr>
        <w:ilvl w:val="2"/>
      </w:numPr>
      <w:spacing w:before="240"/>
      <w:outlineLvl w:val="2"/>
    </w:pPr>
    <w:rPr>
      <w:rFonts w:ascii="Times New Roman" w:eastAsia="Times New Roman" w:hAnsi="Times New Roman"/>
      <w:bCs/>
      <w:lang w:val="en-PH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A55883"/>
    <w:pPr>
      <w:numPr>
        <w:ilvl w:val="4"/>
      </w:numPr>
      <w:outlineLvl w:val="4"/>
    </w:pPr>
    <w:rPr>
      <w:rFonts w:ascii="Times New Roman Bold" w:eastAsiaTheme="majorEastAsia" w:hAnsi="Times New Roman Bold"/>
      <w:bCs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link w:val="CaptionChar"/>
    <w:uiPriority w:val="35"/>
    <w:unhideWhenUsed/>
    <w:qFormat/>
    <w:rsid w:val="00A55883"/>
    <w:pPr>
      <w:jc w:val="center"/>
    </w:pPr>
    <w:rPr>
      <w:rFonts w:ascii="Arial" w:eastAsia="Times New Roman" w:hAnsi="Arial" w:cs="Arial"/>
      <w:b/>
      <w:bCs/>
      <w:kern w:val="2"/>
      <w:sz w:val="22"/>
      <w:szCs w:val="20"/>
      <w:lang w:val="en-US" w:eastAsia="ja-JP" w:bidi="km-KH"/>
    </w:rPr>
  </w:style>
  <w:style w:type="character" w:customStyle="1" w:styleId="CaptionChar">
    <w:name w:val="Caption Char"/>
    <w:link w:val="Caption"/>
    <w:uiPriority w:val="35"/>
    <w:rsid w:val="00A55883"/>
    <w:rPr>
      <w:rFonts w:ascii="Arial" w:eastAsia="Times New Roman" w:hAnsi="Arial" w:cs="Arial"/>
      <w:b/>
      <w:bCs/>
      <w:kern w:val="2"/>
      <w:sz w:val="22"/>
      <w:szCs w:val="20"/>
      <w:lang w:val="en-US" w:eastAsia="ja-JP" w:bidi="km-KH"/>
    </w:rPr>
  </w:style>
  <w:style w:type="paragraph" w:styleId="BodyText">
    <w:name w:val="Body Text"/>
    <w:basedOn w:val="Normal"/>
    <w:link w:val="BodyTextChar"/>
    <w:uiPriority w:val="99"/>
    <w:unhideWhenUsed/>
    <w:rsid w:val="00A55883"/>
    <w:pPr>
      <w:spacing w:after="240"/>
      <w:jc w:val="both"/>
    </w:pPr>
    <w:rPr>
      <w:rFonts w:ascii="Times New Roman" w:eastAsia="ＭＳ Ｐゴシック" w:hAnsi="Times New Roman" w:cs="Times New Roman"/>
      <w:sz w:val="22"/>
      <w:szCs w:val="22"/>
      <w:lang w:val="en-US" w:eastAsia="en-PH"/>
    </w:rPr>
  </w:style>
  <w:style w:type="character" w:customStyle="1" w:styleId="BodyTextChar">
    <w:name w:val="Body Text Char"/>
    <w:basedOn w:val="DefaultParagraphFont"/>
    <w:link w:val="BodyText"/>
    <w:uiPriority w:val="99"/>
    <w:rsid w:val="00A55883"/>
    <w:rPr>
      <w:rFonts w:ascii="Times New Roman" w:eastAsia="ＭＳ Ｐゴシック" w:hAnsi="Times New Roman" w:cs="Times New Roman"/>
      <w:sz w:val="22"/>
      <w:szCs w:val="22"/>
      <w:lang w:val="en-US" w:eastAsia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A55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83"/>
    <w:rPr>
      <w:rFonts w:ascii="Times New Roman" w:eastAsia="ＭＳ 明朝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83"/>
    <w:rPr>
      <w:rFonts w:ascii="Times New Roman" w:eastAsia="ＭＳ 明朝" w:hAnsi="Times New Roman"/>
      <w:sz w:val="20"/>
      <w:szCs w:val="20"/>
      <w:lang w:val="en-US"/>
    </w:rPr>
  </w:style>
  <w:style w:type="paragraph" w:customStyle="1" w:styleId="TableText">
    <w:name w:val="Table Text"/>
    <w:basedOn w:val="Normal"/>
    <w:next w:val="Normal"/>
    <w:link w:val="TableTextChar"/>
    <w:qFormat/>
    <w:rsid w:val="00A55883"/>
    <w:pPr>
      <w:widowControl w:val="0"/>
      <w:spacing w:line="200" w:lineRule="exact"/>
      <w:jc w:val="both"/>
    </w:pPr>
    <w:rPr>
      <w:rFonts w:ascii="Times New Roman" w:eastAsia="Times New Roman" w:hAnsi="Times New Roman" w:cs="Times New Roman"/>
      <w:bCs/>
      <w:kern w:val="2"/>
      <w:sz w:val="20"/>
      <w:szCs w:val="18"/>
      <w:lang w:val="en-US" w:eastAsia="ja-JP" w:bidi="km-KH"/>
    </w:rPr>
  </w:style>
  <w:style w:type="character" w:customStyle="1" w:styleId="TableTextChar">
    <w:name w:val="Table Text Char"/>
    <w:basedOn w:val="DefaultParagraphFont"/>
    <w:link w:val="TableText"/>
    <w:rsid w:val="00A55883"/>
    <w:rPr>
      <w:rFonts w:ascii="Times New Roman" w:eastAsia="Times New Roman" w:hAnsi="Times New Roman" w:cs="Times New Roman"/>
      <w:bCs/>
      <w:kern w:val="2"/>
      <w:sz w:val="20"/>
      <w:szCs w:val="18"/>
      <w:lang w:val="en-US" w:eastAsia="ja-JP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83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S Header,SMECWebStyle"/>
    <w:basedOn w:val="Normal"/>
    <w:link w:val="HeaderChar"/>
    <w:uiPriority w:val="99"/>
    <w:unhideWhenUsed/>
    <w:rsid w:val="00A55883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S Header Char,SMECWebStyle Char"/>
    <w:basedOn w:val="DefaultParagraphFont"/>
    <w:link w:val="Header"/>
    <w:uiPriority w:val="99"/>
    <w:rsid w:val="00A55883"/>
  </w:style>
  <w:style w:type="paragraph" w:styleId="Footer">
    <w:name w:val="footer"/>
    <w:basedOn w:val="Normal"/>
    <w:link w:val="FooterChar"/>
    <w:uiPriority w:val="99"/>
    <w:unhideWhenUsed/>
    <w:rsid w:val="00A55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883"/>
  </w:style>
  <w:style w:type="character" w:customStyle="1" w:styleId="Heading1Char">
    <w:name w:val="Heading 1 Char"/>
    <w:basedOn w:val="DefaultParagraphFont"/>
    <w:link w:val="Heading1"/>
    <w:uiPriority w:val="9"/>
    <w:rsid w:val="00A55883"/>
    <w:rPr>
      <w:rFonts w:ascii="Times New Roman Bold" w:eastAsiaTheme="majorEastAsia" w:hAnsi="Times New Roman Bold" w:cs="Times New Roman"/>
      <w:b/>
      <w:caps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5883"/>
    <w:rPr>
      <w:rFonts w:ascii="Times New Roman Bold" w:eastAsiaTheme="majorEastAsia" w:hAnsi="Times New Roman Bold" w:cs="Times New Roman"/>
      <w:b/>
      <w:color w:val="000000" w:themeColor="text1"/>
      <w:sz w:val="22"/>
      <w:szCs w:val="32"/>
      <w:lang w:val="en-US"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A55883"/>
    <w:rPr>
      <w:rFonts w:ascii="Times New Roman" w:eastAsia="Times New Roman" w:hAnsi="Times New Roman" w:cs="Times New Roman"/>
      <w:b/>
      <w:bCs/>
      <w:color w:val="000000" w:themeColor="text1"/>
      <w:sz w:val="22"/>
      <w:szCs w:val="32"/>
      <w:lang w:bidi="km-KH"/>
    </w:rPr>
  </w:style>
  <w:style w:type="character" w:customStyle="1" w:styleId="Heading5Char">
    <w:name w:val="Heading 5 Char"/>
    <w:basedOn w:val="DefaultParagraphFont"/>
    <w:link w:val="Heading5"/>
    <w:uiPriority w:val="9"/>
    <w:rsid w:val="00A55883"/>
    <w:rPr>
      <w:rFonts w:ascii="Times New Roman Bold" w:eastAsiaTheme="majorEastAsia" w:hAnsi="Times New Roman Bold" w:cs="Times New Roman"/>
      <w:b/>
      <w:color w:val="000000" w:themeColor="text1"/>
      <w:sz w:val="22"/>
      <w:szCs w:val="32"/>
      <w:lang w:val="en-US" w:bidi="km-KH"/>
    </w:rPr>
  </w:style>
  <w:style w:type="paragraph" w:customStyle="1" w:styleId="source">
    <w:name w:val="source"/>
    <w:basedOn w:val="Normal"/>
    <w:link w:val="source0"/>
    <w:rsid w:val="002E2FE8"/>
    <w:pPr>
      <w:spacing w:after="120" w:line="220" w:lineRule="exact"/>
      <w:contextualSpacing/>
    </w:pPr>
    <w:rPr>
      <w:rFonts w:ascii="Times New Roman" w:eastAsia="ＭＳ 明朝" w:hAnsi="Times New Roman" w:cs="Times New Roman"/>
      <w:iCs/>
      <w:sz w:val="18"/>
      <w:szCs w:val="18"/>
      <w:lang w:val="x-none" w:eastAsia="x-none"/>
    </w:rPr>
  </w:style>
  <w:style w:type="character" w:customStyle="1" w:styleId="source0">
    <w:name w:val="source (文字)"/>
    <w:link w:val="source"/>
    <w:rsid w:val="002E2FE8"/>
    <w:rPr>
      <w:rFonts w:ascii="Times New Roman" w:eastAsia="ＭＳ 明朝" w:hAnsi="Times New Roman" w:cs="Times New Roman"/>
      <w:iCs/>
      <w:sz w:val="18"/>
      <w:szCs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2E2FE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E2FE8"/>
  </w:style>
  <w:style w:type="table" w:styleId="TableGrid">
    <w:name w:val="Table Grid"/>
    <w:aliases w:val="Table inside"/>
    <w:basedOn w:val="TableNormal"/>
    <w:uiPriority w:val="59"/>
    <w:rsid w:val="00915781"/>
    <w:rPr>
      <w:rFonts w:eastAsia="ＭＳ 明朝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BEB"/>
    <w:rPr>
      <w:rFonts w:asciiTheme="minorHAnsi" w:eastAsiaTheme="minorEastAsia" w:hAnsiTheme="minorHAnsi"/>
      <w:b/>
      <w:bCs/>
      <w:lang w:val="en-P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BEB"/>
    <w:rPr>
      <w:rFonts w:ascii="Times New Roman" w:eastAsia="ＭＳ 明朝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comments" Target="comments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F9F627-7542-0E4C-A27C-2FC33F2E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1910</Words>
  <Characters>10888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Eleazar</dc:creator>
  <cp:keywords/>
  <dc:description/>
  <cp:lastModifiedBy>Ella Eleazar</cp:lastModifiedBy>
  <cp:revision>2</cp:revision>
  <cp:lastPrinted>2017-09-07T05:57:00Z</cp:lastPrinted>
  <dcterms:created xsi:type="dcterms:W3CDTF">2017-09-13T05:04:00Z</dcterms:created>
  <dcterms:modified xsi:type="dcterms:W3CDTF">2017-09-13T05:04:00Z</dcterms:modified>
</cp:coreProperties>
</file>