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Semantic Ruliology for Security: Emergent Failure Mechanisms in Networks, Identities, and AI Agent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failures in modern computing environments are rarely designed as monolithic exploits; they are emergent behaviors arising from the composition of simple, local interaction rules. An enterprise compromise occurs when individually rational configurations—trusting an adjacent workstation, delegating an identity token, inheriting an IAM policy, retrying a webhook, or summarizing an untrusted prompt—interact to form global paths of unintended privilege and persistence.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extending Autonomous Semantic Ruliology (ASR) beyond 2D physical lattices to discrete relational environments, the system becomes an automated hypothesis-supply instrument for security engineering. It enables defenders to explore not merely what attack paths exist, but what simple local mechanisms cause compromise to reproduce, evade containment, or achieve unexpected privilege.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Rules and Core Concept Mapping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accordance with REQ-0.1, all system abstractions must be instantly understandable to an engineer troubleshooting an incident in the middle of the night without consulting documentation. Complex mathematical and academic jargon is strictly replaced with operational language: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Academic / Mathematical Term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ASR System Term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 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Blueprint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plain-English description and compiled code for local state change.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Lattice / Substrate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World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or relational layout defining which things can interact.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 Analyzer / Evaluator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deterministic inspection tool that extracts a measurement from a run.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Ensemble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Repeat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Re-executing a rule blueprint across different seeds or layouts.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Parameter Sweep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Try Many 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variable threshold ranges across identical starting topologies.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Perturbation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Small-Change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Mutating a single boundary, permission, or rule to observe influence.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Space Projection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 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chart showing how outcomes cluster across different conditions.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Fingerprint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 Signature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byte-exact hash and trajectory profile of a run.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Influence 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map tracing how a local state change triggered subsequent state changes.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Equivalence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Same-Mechanism Family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 rule blueprints that converge to the same global dynamic.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Latent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Hidden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Properties stored in memory or scratch space that are not directly visible.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Connection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graph of trust, identity, or network relationships.</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Engine Evolution: From Grids to Relational Layouts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security analysis without destroying the sub-second execution performance of Struct-of-Arrays (SoA) layouts (REQ-4.1), the core abstraction is generalized from a 2D toroidal grid to a </w:t>
      </w:r>
      <w:r w:rsidDel="00000000" w:rsidR="00000000" w:rsidRPr="00000000">
        <w:rPr>
          <w:rFonts w:ascii="Google Sans" w:cs="Google Sans" w:eastAsia="Google Sans" w:hAnsi="Google Sans"/>
          <w:b w:val="1"/>
          <w:bCs w:val="1"/>
          <w:color w:val="1f1f1f"/>
          <w:rtl w:val="0"/>
        </w:rPr>
        <w:t xml:space="preserve">World Layout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World Layout Concept:</w:t>
      </w:r>
      <w:r w:rsidDel="00000000" w:rsidR="00000000" w:rsidRPr="00000000">
        <w:rPr>
          <w:rFonts w:ascii="Google Sans" w:cs="Google Sans" w:eastAsia="Google Sans" w:hAnsi="Google Sans"/>
          <w:color w:val="1f1f1f"/>
          <w:rtl w:val="0"/>
        </w:rPr>
        <w:t xml:space="preserve"> A cell is generalized as an entity (an endpoint, an identity, a cloud role, or an LLM agent) that maintains a fixed list of neighbors it can affect.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Layout Classes:</w:t>
      </w:r>
    </w:p>
    <w:p w:rsidR="00000000" w:rsidDel="00000000" w:rsidP="00000000" w:rsidRDefault="00000000" w:rsidRPr="00000000" w14:paraId="00000032">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GridWorld: Standard 2D coordinate space where neighbors are spatial offsets (Chebyshev/rays) (REQ-6.3).</w:t>
      </w:r>
    </w:p>
    <w:p w:rsidR="00000000" w:rsidDel="00000000" w:rsidP="00000000" w:rsidRDefault="00000000" w:rsidRPr="00000000" w14:paraId="0000003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NetworkWorld: Endpoints whose neighbors are defined by routing, VLANs, and firewall ACLs.</w:t>
      </w:r>
    </w:p>
    <w:p w:rsidR="00000000" w:rsidDel="00000000" w:rsidP="00000000" w:rsidRDefault="00000000" w:rsidRPr="00000000" w14:paraId="0000003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IdentityWorld: Accounts, groups, and roles whose neighbors are defined by trust boundaries, policy inheritance, and session tokens.</w:t>
      </w:r>
    </w:p>
    <w:p w:rsidR="00000000" w:rsidDel="00000000" w:rsidP="00000000" w:rsidRDefault="00000000" w:rsidRPr="00000000" w14:paraId="00000035">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AgentWorld: Autonomous AI agents whose neighbors are defined by communication channels, tool registries, and shared memory stores.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Vectorized Relational Execution:</w:t>
      </w:r>
      <w:r w:rsidDel="00000000" w:rsidR="00000000" w:rsidRPr="00000000">
        <w:rPr>
          <w:rFonts w:ascii="Google Sans" w:cs="Google Sans" w:eastAsia="Google Sans" w:hAnsi="Google Sans"/>
          <w:color w:val="1f1f1f"/>
          <w:rtl w:val="0"/>
        </w:rPr>
        <w:t xml:space="preserve"> Relational layouts are stored as fixed adjacency index arrays. Instead of pointer chasing across objects, neighbor lookups (look, count_neighbors) execute via vectorized index gathering over parallel NumPy arrays, preserving deterministic, run-to-completion speeds under 1 second (REQ-4.1, REQ-9.1).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 Traditional Information Security Mechanisms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security failures frequently mirror classical infection and percolation dynamics on structured connection layouts.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Simple Local Rules:</w:t>
        <w:br w:type="textWrapping"/>
        <w:t xml:space="preserve">| Network / Identity|  --&gt; 1. Pass token on auth</w:t>
        <w:br w:type="textWrapping"/>
        <w:t xml:space="preserve">|   World Layout    |      2. Inherit parent policy     ===&gt; Emergent Global Compromise</w:t>
        <w:br w:type="textWrapping"/>
        <w:t xml:space="preserve">+-------------------+      3. Quarantine on high alert       (Domain-Wide Takeover / Choke Points)</w:t>
        <w:br w:type="textWrapping"/>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Lateral Movement Dynamics</w:t>
      </w:r>
    </w:p>
    <w:p w:rsidR="00000000" w:rsidDel="00000000" w:rsidP="00000000" w:rsidRDefault="00000000" w:rsidRPr="00000000" w14:paraId="0000003E">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Nodes carry states (uncompromised, session_active, compromised, isolated). Transition rules define credential harvesting and protocol reuse across adjacent hosts.</w:t>
      </w:r>
    </w:p>
    <w:p w:rsidR="00000000" w:rsidDel="00000000" w:rsidP="00000000" w:rsidRDefault="00000000" w:rsidRPr="00000000" w14:paraId="0000003F">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Surface rule blueprints where compromise expands to the entire connection layout without requiring more than one direct vulnerability exploit.</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Experimental Network Segmentation</w:t>
      </w:r>
    </w:p>
    <w:p w:rsidR="00000000" w:rsidDel="00000000" w:rsidP="00000000" w:rsidRDefault="00000000" w:rsidRPr="00000000" w14:paraId="00000041">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Boundary rules act as spatial modifiers that filter or throttle specific traffic types.</w:t>
      </w:r>
    </w:p>
    <w:p w:rsidR="00000000" w:rsidDel="00000000" w:rsidP="00000000" w:rsidRDefault="00000000" w:rsidRPr="00000000" w14:paraId="0000004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Identify configurations where adding a firewall unexpectedly concentrates attacker traffic into an unmonitored management plane rather than reducing blast radius.</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Credential and Token Cascades</w:t>
      </w:r>
    </w:p>
    <w:p w:rsidR="00000000" w:rsidDel="00000000" w:rsidP="00000000" w:rsidRDefault="00000000" w:rsidRPr="00000000" w14:paraId="00000044">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Identities possess capabilities (session minting, role assumption, secret reading).</w:t>
      </w:r>
    </w:p>
    <w:p w:rsidR="00000000" w:rsidDel="00000000" w:rsidP="00000000" w:rsidRDefault="00000000" w:rsidRPr="00000000" w14:paraId="00000045">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Find simple local delegation rules that produce rapid privilege acceleration or create hidden compromise islands that survive global password resets.</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Cloud IAM Permission Composition</w:t>
      </w:r>
    </w:p>
    <w:p w:rsidR="00000000" w:rsidDel="00000000" w:rsidP="00000000" w:rsidRDefault="00000000" w:rsidRPr="00000000" w14:paraId="00000047">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Entities evaluate local role-assumption and policy-write interactions.</w:t>
      </w:r>
    </w:p>
    <w:p w:rsidR="00000000" w:rsidDel="00000000" w:rsidP="00000000" w:rsidRDefault="00000000" w:rsidRPr="00000000" w14:paraId="00000048">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Discover minimal combinations of three or fewer individually safe IAM permissions that allow a low-privilege developer role to gain tenant administration.</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Malware and Worm Outbreak Boundaries</w:t>
      </w:r>
    </w:p>
    <w:p w:rsidR="00000000" w:rsidDel="00000000" w:rsidP="00000000" w:rsidRDefault="00000000" w:rsidRPr="00000000" w14:paraId="0000004A">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Infected nodes scan according to local reach declarations, encountering rate gates and patching modifiers.</w:t>
      </w:r>
    </w:p>
    <w:p w:rsidR="00000000" w:rsidDel="00000000" w:rsidP="00000000" w:rsidRDefault="00000000" w:rsidRPr="00000000" w14:paraId="0000004B">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Identify the boundary conditions between epidemic extinction and permanent low-level persistence across heterogeneous patching schedules.</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Incident Containment Races</w:t>
      </w:r>
    </w:p>
    <w:p w:rsidR="00000000" w:rsidDel="00000000" w:rsidP="00000000" w:rsidRDefault="00000000" w:rsidRPr="00000000" w14:paraId="0000004D">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Dual competing rule systems: an attacker spreading laterally versus defender detection and host-isolation rules propagating outward.</w:t>
      </w:r>
    </w:p>
    <w:p w:rsidR="00000000" w:rsidDel="00000000" w:rsidP="00000000" w:rsidRDefault="00000000" w:rsidRPr="00000000" w14:paraId="0000004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Discover which automated isolation policies cause containment to outrun attacker spread without triggering network-wide self-denial of service.</w:t>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Propagation-Weighted Patch Prioritization</w:t>
      </w:r>
    </w:p>
    <w:p w:rsidR="00000000" w:rsidDel="00000000" w:rsidP="00000000" w:rsidRDefault="00000000" w:rsidRPr="00000000" w14:paraId="00000050">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Nodes are weighted by their structural participation in propagation mechanisms rather than raw CVSS scores.</w:t>
      </w:r>
    </w:p>
    <w:p w:rsidR="00000000" w:rsidDel="00000000" w:rsidP="00000000" w:rsidRDefault="00000000" w:rsidRPr="00000000" w14:paraId="00000051">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Identify low-severity vulnerabilities whose remediation destroys the largest percentage of multi-step attack trajectories reaching critical assets.</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Control-Failure Cascades</w:t>
      </w:r>
    </w:p>
    <w:p w:rsidR="00000000" w:rsidDel="00000000" w:rsidP="00000000" w:rsidRDefault="00000000" w:rsidRPr="00000000" w14:paraId="00000053">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Security controls (EDR, DNS filtering, IdP telemetry) have degradation states that interact locally.</w:t>
      </w:r>
    </w:p>
    <w:p w:rsidR="00000000" w:rsidDel="00000000" w:rsidP="00000000" w:rsidRDefault="00000000" w:rsidRPr="00000000" w14:paraId="00000054">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Surface non-obvious combinations of minor infrastructure faults (e.g., DNS latency plus logging queue saturation) that create complete SOC visibility blind spots.</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Permitted-Transfer Exfiltration Paths</w:t>
      </w:r>
    </w:p>
    <w:p w:rsidR="00000000" w:rsidDel="00000000" w:rsidP="00000000" w:rsidRDefault="00000000" w:rsidRPr="00000000" w14:paraId="00000056">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Data flows across locally authorized boundaries (database $\rightarrow$ analytics bucket $\rightarrow$ build pipeline $\rightarrow$ external package repository).</w:t>
      </w:r>
    </w:p>
    <w:p w:rsidR="00000000" w:rsidDel="00000000" w:rsidP="00000000" w:rsidRDefault="00000000" w:rsidRPr="00000000" w14:paraId="00000057">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Map mechanisms where individually approved data movements compose into persistent outward exfiltration pipelines.</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SOC Alert and Automation Feedback Loops</w:t>
      </w:r>
    </w:p>
    <w:p w:rsidR="00000000" w:rsidDel="00000000" w:rsidP="00000000" w:rsidRDefault="00000000" w:rsidRPr="00000000" w14:paraId="00000059">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Alert generation triggers correlation logic, which triggers automated isolation, generating secondary telemetry that re-triggers alerts.</w:t>
      </w:r>
    </w:p>
    <w:p w:rsidR="00000000" w:rsidDel="00000000" w:rsidP="00000000" w:rsidRDefault="00000000" w:rsidRPr="00000000" w14:paraId="0000005A">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Discover rule blueprints that cause automated SOC playbooks to enter infinite alert amplification storms or unstable isolate-reconnect oscillations.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 Emerging AI and Agentic Security Threats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LLM architectures introduce stochastic, semantic state transitions where instructions, context, and permissions move dynamically across heterogeneous agents.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Agent World Layout                                     |</w:t>
        <w:br w:type="textWrapping"/>
        <w:t xml:space="preserve">|                                                                                   |</w:t>
        <w:br w:type="textWrapping"/>
        <w:t xml:space="preserve">|  [Untrusted Prompt] -&gt; (Ingest Agent) -&gt; [Memory Store] -&gt; (Triage Agent)         |</w:t>
        <w:br w:type="textWrapping"/>
        <w:t xml:space="preserve">|                                                                 |                 |</w:t>
        <w:br w:type="textWrapping"/>
        <w:t xml:space="preserve">|                                                          (Privileged Tool)        |</w:t>
        <w:br w:type="textWrapping"/>
        <w:t xml:space="preserve">+-----------------------------------------------------------------------------------+</w:t>
        <w:br w:type="textWrapping"/>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Prompt-Injection Propagation Across Pipelines</w:t>
      </w:r>
    </w:p>
    <w:p w:rsidR="00000000" w:rsidDel="00000000" w:rsidP="00000000" w:rsidRDefault="00000000" w:rsidRPr="00000000" w14:paraId="00000062">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Untrusted instructions enter as text payloads, surviving summarization, context formatting, and message passing between specialized agents.</w:t>
      </w:r>
    </w:p>
    <w:p w:rsidR="00000000" w:rsidDel="00000000" w:rsidP="00000000" w:rsidRDefault="00000000" w:rsidRPr="00000000" w14:paraId="00000063">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Discover handling rules (such as aggressive context compression or naive role-prompt formatting) that allow injected instructions to survive multiple agent hops and reach privileged tool execution.</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Agent Permission Growth (Excessive Agency)</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Agents delegate tasks to peer agents with different tool access privileges.</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Identify trust and delegation rules where a low-privilege research agent manipulates an intermediate validation agent to trigger high-impact cloud deployment tools.</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Memory Poisoning and State Persistence</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Agent scratchpads and long-term memory stores update based on past outputs.</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Find simple memory-retention policies where a single poisoned interaction permanently alters future decision logic or remains dormant until triggered by a specific task.</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RAG Knowledge-Base Contamination</w:t>
      </w:r>
    </w:p>
    <w:p w:rsidR="00000000" w:rsidDel="00000000" w:rsidP="00000000" w:rsidRDefault="00000000" w:rsidRPr="00000000" w14:paraId="0000006B">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Retrieved documents influence generated text, which is subsequently indexed into shared enterprise vector stores.</w:t>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Model how a single poisoned document dynamically amplifies its reach across the retrieval index over successive query-summary cycles.</w:t>
      </w:r>
    </w:p>
    <w:p w:rsidR="00000000" w:rsidDel="00000000" w:rsidP="00000000" w:rsidRDefault="00000000" w:rsidRPr="00000000" w14:paraId="0000006D">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Multi-Agent Consensus Capture</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Autonomous agents use majority voting or consensus protocols to validate high-risk decisions.</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Discover voting and peer-trust mechanisms that allow one compromised or hallucinating agent to systematically invert the consensus of uncompromised peers.</w:t>
      </w:r>
    </w:p>
    <w:p w:rsidR="00000000" w:rsidDel="00000000" w:rsidP="00000000" w:rsidRDefault="00000000" w:rsidRPr="00000000" w14:paraId="00000070">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Autonomous AI SOC Reinforcement Loops</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LLM triage engines classify security alerts and feed judgments back into detector training and tuning pipelines.</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Identify self-reinforcing triage rules that produce catastrophic confirmation bias—downweighting alerts until severe intrusion signals become invisible.</w:t>
      </w:r>
    </w:p>
    <w:p w:rsidR="00000000" w:rsidDel="00000000" w:rsidP="00000000" w:rsidRDefault="00000000" w:rsidRPr="00000000" w14:paraId="00000073">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Provenance Loss Across Data Transformations</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Metadata tracking origin, trust levels, and user identity is stripped as data is transformed through embeddings, chunking, and summarization.</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Surface transformation pipelines where untrusted external data becomes indistinguishable from trusted system instructions due to early provenance shedding.</w:t>
      </w:r>
    </w:p>
    <w:p w:rsidR="00000000" w:rsidDel="00000000" w:rsidP="00000000" w:rsidRDefault="00000000" w:rsidRPr="00000000" w14:paraId="00000076">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Tool-Chain Context Leakage</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Agents pass context across API boundaries, reading private database records and passing unscrubbed parameters to external web tools.</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Find information-flow mechanisms that cause sensitive context to migrate across multiple compliant tool calls until crossing an external boundary.</w:t>
      </w:r>
    </w:p>
    <w:p w:rsidR="00000000" w:rsidDel="00000000" w:rsidP="00000000" w:rsidRDefault="00000000" w:rsidRPr="00000000" w14:paraId="0000007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Guardrail Compositional Failures</w:t>
      </w:r>
    </w:p>
    <w:p w:rsidR="00000000" w:rsidDel="00000000" w:rsidP="00000000" w:rsidRDefault="00000000" w:rsidRPr="00000000" w14:paraId="0000007A">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Discrete safety checks (input classifiers, output filters, tool argument validators) operate independently at different stages of an execution graph.</w:t>
      </w:r>
    </w:p>
    <w:p w:rsidR="00000000" w:rsidDel="00000000" w:rsidP="00000000" w:rsidRDefault="00000000" w:rsidRPr="00000000" w14:paraId="0000007B">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Discover combinations of individually robust guardrails whose sequence allows a multi-part payload to bypass the full defensive filter.</w:t>
      </w:r>
    </w:p>
    <w:p w:rsidR="00000000" w:rsidDel="00000000" w:rsidP="00000000" w:rsidRDefault="00000000" w:rsidRPr="00000000" w14:paraId="0000007C">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Adaptive Adversary/Defender Co-Evolution</w:t>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Attacker prompts mutate based on rejection errors, while defensive system prompts and guardrails dynamically adapt friction levels.</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ASR Query:</w:t>
      </w:r>
      <w:r w:rsidDel="00000000" w:rsidR="00000000" w:rsidRPr="00000000">
        <w:rPr>
          <w:rFonts w:ascii="Google Sans" w:cs="Google Sans" w:eastAsia="Google Sans" w:hAnsi="Google Sans"/>
          <w:color w:val="1f1f1f"/>
          <w:rtl w:val="0"/>
        </w:rPr>
        <w:t xml:space="preserve"> Model the stability regimes of autonomous attack-defense loops to identify conditions leading to defensive collapse or endless resource-exhaustion loops.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Readers (Measurements)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ad-hoc metrics, the engine defines a standard catalog of </w:t>
      </w:r>
      <w:r w:rsidDel="00000000" w:rsidR="00000000" w:rsidRPr="00000000">
        <w:rPr>
          <w:rFonts w:ascii="Google Sans" w:cs="Google Sans" w:eastAsia="Google Sans" w:hAnsi="Google Sans"/>
          <w:b w:val="1"/>
          <w:bCs w:val="1"/>
          <w:color w:val="1f1f1f"/>
          <w:rtl w:val="0"/>
        </w:rPr>
        <w:t xml:space="preserve">Readers</w:t>
      </w:r>
      <w:r w:rsidDel="00000000" w:rsidR="00000000" w:rsidRPr="00000000">
        <w:rPr>
          <w:rFonts w:ascii="Google Sans" w:cs="Google Sans" w:eastAsia="Google Sans" w:hAnsi="Google Sans"/>
          <w:color w:val="1f1f1f"/>
          <w:rtl w:val="0"/>
        </w:rPr>
        <w:t xml:space="preserve"> that evaluate immutable run histories to classify emergent security outcomes:</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Readers:</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compromise_spread: Total percentage of entities transitioning to a compromised state.</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privilege_reached: Maximum administrative level acquired during execution.</w:t>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time_to_crown_jewel: Number of ticks before high-value target assets are modified.</w:t>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blast_radius: Number of unique trust domains touched by the propagation front.</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containment_speed: Ticks required for defender isolation rules to halt propagation.</w:t>
      </w:r>
    </w:p>
    <w:p w:rsidR="00000000" w:rsidDel="00000000" w:rsidP="00000000" w:rsidRDefault="00000000" w:rsidRPr="00000000" w14:paraId="0000008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reinfection_count: Number of times quarantined nodes revert to compromised states.</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Security Readers:</w:t>
      </w:r>
    </w:p>
    <w:p w:rsidR="00000000" w:rsidDel="00000000" w:rsidP="00000000" w:rsidRDefault="00000000" w:rsidRPr="00000000" w14:paraId="0000008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instruction_survival: Number of agent-to-agent hops an untrusted instruction persists through intact.</w:t>
      </w:r>
    </w:p>
    <w:p w:rsidR="00000000" w:rsidDel="00000000" w:rsidP="00000000" w:rsidRDefault="00000000" w:rsidRPr="00000000" w14:paraId="0000008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tool_authority_reached: Highest tool execution privilege invoked by an injected payload.</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provenance_lost_at: The specific pipeline step where origin metadata was decoupled from payload text.</w:t>
      </w:r>
    </w:p>
    <w:p w:rsidR="00000000" w:rsidDel="00000000" w:rsidP="00000000" w:rsidRDefault="00000000" w:rsidRPr="00000000" w14:paraId="0000008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memory_persistence: Ticks an injected behavioral bias remains retrievable in long-term memory.</w:t>
      </w:r>
    </w:p>
    <w:p w:rsidR="00000000" w:rsidDel="00000000" w:rsidP="00000000" w:rsidRDefault="00000000" w:rsidRPr="00000000" w14:paraId="0000008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sensitive_data_moved: Total bytes of restricted context passed into external tool calls.</w:t>
      </w:r>
    </w:p>
    <w:p w:rsidR="00000000" w:rsidDel="00000000" w:rsidP="00000000" w:rsidRDefault="00000000" w:rsidRPr="00000000" w14:paraId="0000008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agent_consensus_inverted: Boolean indicating whether peer voting was overridden by a minority compromise.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Additions for the Engine Requirements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incorporate relational and security modeling into the engine specification, the following requirements extend the core framework:</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REQ-3.11 — World Layout Specification:</w:t>
      </w:r>
      <w:r w:rsidDel="00000000" w:rsidR="00000000" w:rsidRPr="00000000">
        <w:rPr>
          <w:rFonts w:ascii="Google Sans" w:cs="Google Sans" w:eastAsia="Google Sans" w:hAnsi="Google Sans"/>
          <w:color w:val="1f1f1f"/>
          <w:rtl w:val="0"/>
        </w:rPr>
        <w:t xml:space="preserve"> The system supports discrete connection layouts (GridWorld, NetworkWorld, IdentityWorld, AgentWorld). Neighbor lookup matrices are fixed at run initialization and evaluated as vectorized array indexing operations (REQ-4.1).</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REQ-6.8 — Bound Graph Helpers:</w:t>
      </w:r>
      <w:r w:rsidDel="00000000" w:rsidR="00000000" w:rsidRPr="00000000">
        <w:rPr>
          <w:rFonts w:ascii="Google Sans" w:cs="Google Sans" w:eastAsia="Google Sans" w:hAnsi="Google Sans"/>
          <w:color w:val="1f1f1f"/>
          <w:rtl w:val="0"/>
        </w:rPr>
        <w:t xml:space="preserve"> Spatial helpers look and move are supplemented with look_connections(cells, prop, edge_type) and count_connected(cells, prop, value, edge_type). All neighbor operations are bound strictly to the declared connection layout to prevent unverified out-of-boundary reach.</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REQ-7.12 — Competing Rule Execution:</w:t>
      </w:r>
      <w:r w:rsidDel="00000000" w:rsidR="00000000" w:rsidRPr="00000000">
        <w:rPr>
          <w:rFonts w:ascii="Google Sans" w:cs="Google Sans" w:eastAsia="Google Sans" w:hAnsi="Google Sans"/>
          <w:color w:val="1f1f1f"/>
          <w:rtl w:val="0"/>
        </w:rPr>
        <w:t xml:space="preserve"> The harness supports dual-rule execution (attacker_rule, defender_rule) executing in strict alternating sub-ticks within apply_tick, maintaining global determinism, fixed RNG consumption order, and complete replayability (REQ-6.4, REQ-7.4.1).</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REQ-8.9 — Security Coverage Map Axes:</w:t>
      </w:r>
      <w:r w:rsidDel="00000000" w:rsidR="00000000" w:rsidRPr="00000000">
        <w:rPr>
          <w:rFonts w:ascii="Google Sans" w:cs="Google Sans" w:eastAsia="Google Sans" w:hAnsi="Google Sans"/>
          <w:color w:val="1f1f1f"/>
          <w:rtl w:val="0"/>
        </w:rPr>
        <w:t xml:space="preserve"> When operating in security mode, coverage axes are defined as: LAYOUT_TYPE $\times$ REACH $\times$ STARTING_PRIVILEGE $\times$ REQUESTED_SHAPE $\times$ DEFENSE_MODIFIERS.</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REQ-9.17 — Security Classifications:</w:t>
      </w:r>
      <w:r w:rsidDel="00000000" w:rsidR="00000000" w:rsidRPr="00000000">
        <w:rPr>
          <w:rFonts w:ascii="Google Sans" w:cs="Google Sans" w:eastAsia="Google Sans" w:hAnsi="Google Sans"/>
          <w:color w:val="1f1f1f"/>
          <w:rtl w:val="0"/>
        </w:rPr>
        <w:t xml:space="preserve"> Runs are categorized post-execution by security-specific outcomes: contained, breached, oscillating_takeover, dormant_persistent, or uncontrolled_storm.</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Intent–Outcome Gap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strength of applying ASR to security systems is the </w:t>
      </w:r>
      <w:r w:rsidDel="00000000" w:rsidR="00000000" w:rsidRPr="00000000">
        <w:rPr>
          <w:rFonts w:ascii="Google Sans" w:cs="Google Sans" w:eastAsia="Google Sans" w:hAnsi="Google Sans"/>
          <w:b w:val="1"/>
          <w:bCs w:val="1"/>
          <w:color w:val="1f1f1f"/>
          <w:rtl w:val="0"/>
        </w:rPr>
        <w:t xml:space="preserve">intent–outcome gap</w:t>
      </w:r>
      <w:r w:rsidDel="00000000" w:rsidR="00000000" w:rsidRPr="00000000">
        <w:rPr>
          <w:rFonts w:ascii="Google Sans" w:cs="Google Sans" w:eastAsia="Google Sans" w:hAnsi="Google Sans"/>
          <w:color w:val="1f1f1f"/>
          <w:rtl w:val="0"/>
        </w:rPr>
        <w:t xml:space="preserve">. In physical sciences, this surfaces unexpected traveling structures from simple balance rules. In security, it surfaces serious systemic vulnerabilities resulting from seemingly benign operational rules.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Stage A is prompted to invent rules for </w:t>
      </w:r>
      <w:r w:rsidDel="00000000" w:rsidR="00000000" w:rsidRPr="00000000">
        <w:rPr>
          <w:rFonts w:ascii="Google Sans" w:cs="Google Sans" w:eastAsia="Google Sans" w:hAnsi="Google Sans"/>
          <w:i w:val="1"/>
          <w:iCs w:val="1"/>
          <w:color w:val="1f1f1f"/>
          <w:rtl w:val="0"/>
        </w:rPr>
        <w:t xml:space="preserve">improving summarization speed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caching frequent agent decisions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reducing authentication friction</w:t>
      </w:r>
      <w:r w:rsidDel="00000000" w:rsidR="00000000" w:rsidRPr="00000000">
        <w:rPr>
          <w:rFonts w:ascii="Google Sans" w:cs="Google Sans" w:eastAsia="Google Sans" w:hAnsi="Google Sans"/>
          <w:color w:val="1f1f1f"/>
          <w:rtl w:val="0"/>
        </w:rPr>
        <w:t xml:space="preserve">, the generator may produce blueprints that unexpectedly yield tool_authority_reached: high or blast_radius: domain_wide.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indexing mechanisms simultaneously by what they were intended to do (e.g., "optimize memory retrieval") and how they actually behaved (e.g., "allowed instruction persistence across 10 hops"), the platform provides defenders with a practical, executable library of non-obvious failure modes. This supplies immediate, concrete hypotheses for threat modeling, security architecture reviews, and red-team automation.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