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EXPERIMENTAL RESULTS</w:t>
      </w:r>
    </w:p>
    <w:p>
      <w:pPr>
        <w:spacing w:after="60"/>
        <w:jc w:val="center"/>
      </w:pPr>
      <w:r>
        <w:rPr>
          <w:rFonts w:ascii="Georgia" w:cs="Georgia" w:eastAsia="Georgia" w:hAnsi="Georgia"/>
          <w:i/>
          <w:iCs/>
          <w:color w:val="555555"/>
          <w:sz w:val="26"/>
          <w:szCs w:val="26"/>
        </w:rPr>
        <w:t xml:space="preserve">DIV2K Granite Test</w:t>
      </w:r>
    </w:p>
    <w:p>
      <w:pPr>
        <w:spacing w:after="60"/>
        <w:jc w:val="center"/>
      </w:pPr>
      <w:r>
        <w:rPr>
          <w:rFonts w:ascii="Georgia" w:cs="Georgia" w:eastAsia="Georgia" w:hAnsi="Georgia"/>
          <w:i/>
          <w:iCs/>
          <w:color w:val="777777"/>
          <w:sz w:val="22"/>
          <w:szCs w:val="22"/>
        </w:rPr>
        <w:t xml:space="preserve">800 Real Photographs — JPEG Compression Cascade — Dual Channel Pair Analysis</w:t>
      </w:r>
    </w:p>
    <w:p>
      <w:pPr>
        <w:spacing w:after="400"/>
        <w:jc w:val="center"/>
      </w:pPr>
      <w:r>
        <w:rPr>
          <w:rFonts w:ascii="Georgia" w:cs="Georgia" w:eastAsia="Georgia" w:hAnsi="Georgia"/>
          <w:color w:val="999999"/>
          <w:sz w:val="20"/>
          <w:szCs w:val="20"/>
        </w:rPr>
        <w:t xml:space="preserve">March 19–20, 2026 — Birthday Edition</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1. Executive Summary</w:t>
      </w:r>
    </w:p>
    <w:p>
      <w:pPr>
        <w:spacing w:after="160" w:line="300"/>
      </w:pPr>
      <w:r>
        <w:rPr>
          <w:rFonts w:ascii="Georgia" w:cs="Georgia" w:eastAsia="Georgia" w:hAnsi="Georgia"/>
          <w:sz w:val="22"/>
          <w:szCs w:val="22"/>
        </w:rPr>
        <w:t xml:space="preserve">On 800 real photographs from the DIV2K dataset, after four generations of JPEG compression from Q95 to Q40, the provenance signal is detectable on </w:t>
      </w:r>
      <w:r>
        <w:rPr>
          <w:rFonts w:ascii="Georgia" w:cs="Georgia" w:eastAsia="Georgia" w:hAnsi="Georgia"/>
          <w:b/>
          <w:bCs/>
          <w:sz w:val="22"/>
          <w:szCs w:val="22"/>
        </w:rPr>
        <w:t xml:space="preserve">99.6% of images</w:t>
      </w:r>
      <w:r>
        <w:rPr>
          <w:rFonts w:ascii="Georgia" w:cs="Georgia" w:eastAsia="Georgia" w:hAnsi="Georgia"/>
          <w:sz w:val="22"/>
          <w:szCs w:val="22"/>
        </w:rPr>
        <w:t xml:space="preserve"> when both channel pairs (G-B and R-G) are measured. Using G-B alone: 96.4%. Using R-G alone: 90.1%. The multi-pair architecture provides detection redundancy: images where one pair fails are caught by the other.</w:t>
      </w:r>
    </w:p>
    <w:p>
      <w:pPr>
        <w:spacing w:after="160" w:line="300"/>
      </w:pPr>
      <w:r>
        <w:rPr>
          <w:rFonts w:ascii="Georgia" w:cs="Georgia" w:eastAsia="Georgia" w:hAnsi="Georgia"/>
          <w:sz w:val="22"/>
          <w:szCs w:val="22"/>
        </w:rPr>
        <w:t xml:space="preserve">The amplification effect (Gen4 detection stronger than Gen1–Gen3) is observed on 48.1% of images for G-B and 31.8% for R-G. Amplification is content-dependent. Some images show variance ratios exceeding 70×. Others remain near 1.0. The KS distributional test is the superior detector on real-world content; the variance ratio metric is noisier on textured photographs than on synthetic images.</w:t>
      </w:r>
    </w:p>
    <w:p>
      <w:pPr>
        <w:spacing w:after="160" w:line="300"/>
      </w:pPr>
      <w:r>
        <w:rPr>
          <w:rFonts w:ascii="Georgia" w:cs="Georgia" w:eastAsia="Georgia" w:hAnsi="Georgia"/>
          <w:sz w:val="22"/>
          <w:szCs w:val="22"/>
        </w:rPr>
        <w:t xml:space="preserve">G-B outperforms R-G on 59.75% of images in head-to-head comparison at Gen4 (Q40), confirming the synthetic finding that G-B is the preferred primary channel pair, though the advantage is content-dependent.</w:t>
      </w:r>
    </w:p>
    <w:p>
      <w:pPr>
        <w:spacing w:after="160" w:line="300"/>
      </w:pPr>
      <w:r>
        <w:rPr>
          <w:rFonts w:ascii="Georgia" w:cs="Georgia" w:eastAsia="Georgia" w:hAnsi="Georgia"/>
          <w:b/>
          <w:bCs/>
          <w:sz w:val="22"/>
          <w:szCs w:val="22"/>
        </w:rPr>
        <w:t xml:space="preserve">The granite is real.</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2. Methodology</w:t>
      </w:r>
    </w:p>
    <w:p>
      <w:pPr>
        <w:pStyle w:val="Heading2"/>
        <w:spacing w:after="160" w:before="300"/>
      </w:pPr>
      <w:r>
        <w:rPr>
          <w:rFonts w:ascii="Georgia" w:cs="Georgia" w:eastAsia="Georgia" w:hAnsi="Georgia"/>
          <w:b/>
          <w:bCs/>
          <w:color w:val="2C3E50"/>
          <w:sz w:val="25"/>
          <w:szCs w:val="25"/>
        </w:rPr>
        <w:t xml:space="preserve">2.1 Dataset</w:t>
      </w:r>
    </w:p>
    <w:p>
      <w:pPr>
        <w:spacing w:after="160" w:line="300"/>
      </w:pPr>
      <w:r>
        <w:rPr>
          <w:rFonts w:ascii="Georgia" w:cs="Georgia" w:eastAsia="Georgia" w:hAnsi="Georgia"/>
          <w:b/>
          <w:bCs/>
          <w:sz w:val="22"/>
          <w:szCs w:val="22"/>
        </w:rPr>
        <w:t xml:space="preserve">Source: </w:t>
      </w:r>
      <w:r>
        <w:rPr>
          <w:rFonts w:ascii="Georgia" w:cs="Georgia" w:eastAsia="Georgia" w:hAnsi="Georgia"/>
          <w:sz w:val="22"/>
          <w:szCs w:val="22"/>
        </w:rPr>
        <w:t xml:space="preserve">DIV2K training set. 800 high-resolution photographs of diverse real-world content (people, landscapes, architecture, objects, animals, textures).</w:t>
      </w:r>
    </w:p>
    <w:p>
      <w:pPr>
        <w:spacing w:after="160" w:line="300"/>
      </w:pPr>
      <w:r>
        <w:rPr>
          <w:rFonts w:ascii="Georgia" w:cs="Georgia" w:eastAsia="Georgia" w:hAnsi="Georgia"/>
          <w:b/>
          <w:bCs/>
          <w:sz w:val="22"/>
          <w:szCs w:val="22"/>
        </w:rPr>
        <w:t xml:space="preserve">Preprocessing: </w:t>
      </w:r>
      <w:r>
        <w:rPr>
          <w:rFonts w:ascii="Georgia" w:cs="Georgia" w:eastAsia="Georgia" w:hAnsi="Georgia"/>
          <w:sz w:val="22"/>
          <w:szCs w:val="22"/>
        </w:rPr>
        <w:t xml:space="preserve">Images resized to 1024 pixels on the longest dimension using Lanczos interpolation. This matches the scheme’s operating envelope (1024 = “fully operational”).</w:t>
      </w:r>
    </w:p>
    <w:p>
      <w:pPr>
        <w:spacing w:after="160" w:line="300"/>
      </w:pPr>
      <w:r>
        <w:rPr>
          <w:rFonts w:ascii="Georgia" w:cs="Georgia" w:eastAsia="Georgia" w:hAnsi="Georgia"/>
          <w:b/>
          <w:bCs/>
          <w:sz w:val="22"/>
          <w:szCs w:val="22"/>
        </w:rPr>
        <w:t xml:space="preserve">Final dimensions: </w:t>
      </w:r>
      <w:r>
        <w:rPr>
          <w:rFonts w:ascii="Georgia" w:cs="Georgia" w:eastAsia="Georgia" w:hAnsi="Georgia"/>
          <w:sz w:val="22"/>
          <w:szCs w:val="22"/>
        </w:rPr>
        <w:t xml:space="preserve">Varied. Predominantly 1024×680 and 680×1024 (3:2 aspect ratio photographs).</w:t>
      </w:r>
    </w:p>
    <w:p>
      <w:pPr>
        <w:pStyle w:val="Heading2"/>
        <w:spacing w:after="160" w:before="300"/>
      </w:pPr>
      <w:r>
        <w:rPr>
          <w:rFonts w:ascii="Georgia" w:cs="Georgia" w:eastAsia="Georgia" w:hAnsi="Georgia"/>
          <w:b/>
          <w:bCs/>
          <w:color w:val="2C3E50"/>
          <w:sz w:val="25"/>
          <w:szCs w:val="25"/>
        </w:rPr>
        <w:t xml:space="preserve">2.2 Embedding</w:t>
      </w:r>
    </w:p>
    <w:p>
      <w:pPr>
        <w:spacing w:after="160" w:line="300"/>
      </w:pPr>
      <w:r>
        <w:rPr>
          <w:rFonts w:ascii="Georgia" w:cs="Georgia" w:eastAsia="Georgia" w:hAnsi="Georgia"/>
          <w:b/>
          <w:bCs/>
          <w:sz w:val="22"/>
          <w:szCs w:val="22"/>
        </w:rPr>
        <w:t xml:space="preserve">Seed: </w:t>
      </w:r>
      <w:r>
        <w:rPr>
          <w:rFonts w:ascii="Georgia" w:cs="Georgia" w:eastAsia="Georgia" w:hAnsi="Georgia"/>
          <w:sz w:val="22"/>
          <w:szCs w:val="22"/>
        </w:rPr>
        <w:t xml:space="preserve">42 (fixed for reproducibility).</w:t>
      </w:r>
    </w:p>
    <w:p>
      <w:pPr>
        <w:spacing w:after="160" w:line="300"/>
      </w:pPr>
      <w:r>
        <w:rPr>
          <w:rFonts w:ascii="Georgia" w:cs="Georgia" w:eastAsia="Georgia" w:hAnsi="Georgia"/>
          <w:b/>
          <w:bCs/>
          <w:sz w:val="22"/>
          <w:szCs w:val="22"/>
        </w:rPr>
        <w:t xml:space="preserve">Markers: </w:t>
      </w:r>
      <w:r>
        <w:rPr>
          <w:rFonts w:ascii="Georgia" w:cs="Georgia" w:eastAsia="Georgia" w:hAnsi="Georgia"/>
          <w:sz w:val="22"/>
          <w:szCs w:val="22"/>
        </w:rPr>
        <w:t xml:space="preserve">Mean 248 per image (range 149–489, std 37). Twin compound markers with rare basket (floor ≥ 53).</w:t>
      </w:r>
    </w:p>
    <w:p>
      <w:pPr>
        <w:spacing w:after="160" w:line="300"/>
      </w:pPr>
      <w:r>
        <w:rPr>
          <w:rFonts w:ascii="Georgia" w:cs="Georgia" w:eastAsia="Georgia" w:hAnsi="Georgia"/>
          <w:b/>
          <w:bCs/>
          <w:sz w:val="22"/>
          <w:szCs w:val="22"/>
        </w:rPr>
        <w:t xml:space="preserve">Channel pairs measured: </w:t>
      </w:r>
      <w:r>
        <w:rPr>
          <w:rFonts w:ascii="Georgia" w:cs="Georgia" w:eastAsia="Georgia" w:hAnsi="Georgia"/>
          <w:sz w:val="22"/>
          <w:szCs w:val="22"/>
        </w:rPr>
        <w:t xml:space="preserve">G-B (1,2) and R-G (0,1). Both measured at every generation.</w:t>
      </w:r>
    </w:p>
    <w:p>
      <w:pPr>
        <w:spacing w:after="160" w:line="300"/>
      </w:pPr>
      <w:r>
        <w:rPr>
          <w:rFonts w:ascii="Georgia" w:cs="Georgia" w:eastAsia="Georgia" w:hAnsi="Georgia"/>
          <w:b/>
          <w:bCs/>
          <w:sz w:val="22"/>
          <w:szCs w:val="22"/>
        </w:rPr>
        <w:t xml:space="preserve">Note: </w:t>
      </w:r>
      <w:r>
        <w:rPr>
          <w:rFonts w:ascii="Georgia" w:cs="Georgia" w:eastAsia="Georgia" w:hAnsi="Georgia"/>
          <w:sz w:val="22"/>
          <w:szCs w:val="22"/>
        </w:rPr>
        <w:t xml:space="preserve">Embedding was performed using the existing R-G embedder. G-B measurements are of the leaked signal through YCbCr coupling, not direct G-B embedding. This understates G-B’s potential: direct G-B embedding (not yet implemented) should produce stronger G-B results.</w:t>
      </w:r>
    </w:p>
    <w:p>
      <w:pPr>
        <w:pStyle w:val="Heading2"/>
        <w:spacing w:after="160" w:before="300"/>
      </w:pPr>
      <w:r>
        <w:rPr>
          <w:rFonts w:ascii="Georgia" w:cs="Georgia" w:eastAsia="Georgia" w:hAnsi="Georgia"/>
          <w:b/>
          <w:bCs/>
          <w:color w:val="2C3E50"/>
          <w:sz w:val="25"/>
          <w:szCs w:val="25"/>
        </w:rPr>
        <w:t xml:space="preserve">2.3 Compression Cascade</w:t>
      </w:r>
    </w:p>
    <w:p>
      <w:pPr>
        <w:spacing w:after="160" w:line="300"/>
      </w:pPr>
      <w:r>
        <w:rPr>
          <w:rFonts w:ascii="Georgia" w:cs="Georgia" w:eastAsia="Georgia" w:hAnsi="Georgia"/>
          <w:sz w:val="22"/>
          <w:szCs w:val="22"/>
        </w:rPr>
        <w:t xml:space="preserve">Five generations of JPEG compression at decreasing quality: Q95 → Q85 → Q75 → Q60 → Q40. Each generation decodes the previous generation’s JPEG and re-encodes at the next quality level. Gen4 (Q40) represents aggressive compression typical of the harshest production pipelines.</w:t>
      </w:r>
    </w:p>
    <w:p>
      <w:pPr>
        <w:pStyle w:val="Heading2"/>
        <w:spacing w:after="160" w:before="300"/>
      </w:pPr>
      <w:r>
        <w:rPr>
          <w:rFonts w:ascii="Georgia" w:cs="Georgia" w:eastAsia="Georgia" w:hAnsi="Georgia"/>
          <w:b/>
          <w:bCs/>
          <w:color w:val="2C3E50"/>
          <w:sz w:val="25"/>
          <w:szCs w:val="25"/>
        </w:rPr>
        <w:t xml:space="preserve">2.4 Metrics</w:t>
      </w:r>
    </w:p>
    <w:p>
      <w:pPr>
        <w:spacing w:after="160" w:line="300"/>
      </w:pPr>
      <w:r>
        <w:rPr>
          <w:rFonts w:ascii="Georgia" w:cs="Georgia" w:eastAsia="Georgia" w:hAnsi="Georgia"/>
          <w:b/>
          <w:bCs/>
          <w:sz w:val="22"/>
          <w:szCs w:val="22"/>
        </w:rPr>
        <w:t xml:space="preserve">KS test (primary detector): </w:t>
      </w:r>
      <w:r>
        <w:rPr>
          <w:rFonts w:ascii="Georgia" w:cs="Georgia" w:eastAsia="Georgia" w:hAnsi="Georgia"/>
          <w:sz w:val="22"/>
          <w:szCs w:val="22"/>
        </w:rPr>
        <w:t xml:space="preserve">Two-sample Kolmogorov–Smirnov test comparing the distribution of inter-channel distances at marker positions versus control positions. p &lt; 0.05 indicates statistically significant distributional separation.</w:t>
      </w:r>
    </w:p>
    <w:p>
      <w:pPr>
        <w:spacing w:after="160" w:line="300"/>
      </w:pPr>
      <w:r>
        <w:rPr>
          <w:rFonts w:ascii="Georgia" w:cs="Georgia" w:eastAsia="Georgia" w:hAnsi="Georgia"/>
          <w:b/>
          <w:bCs/>
          <w:sz w:val="22"/>
          <w:szCs w:val="22"/>
        </w:rPr>
        <w:t xml:space="preserve">Variance ratio: </w:t>
      </w:r>
      <w:r>
        <w:rPr>
          <w:rFonts w:ascii="Georgia" w:cs="Georgia" w:eastAsia="Georgia" w:hAnsi="Georgia"/>
          <w:sz w:val="22"/>
          <w:szCs w:val="22"/>
        </w:rPr>
        <w:t xml:space="preserve">Var(marker distances) / Var(control distances). Values &gt; 1.0 indicate elevated variance at marker positions. A secondary metric; noisier than KS on textured real-world content.</w:t>
      </w:r>
    </w:p>
    <w:p>
      <w:pPr>
        <w:spacing w:after="160" w:line="300"/>
      </w:pPr>
      <w:r>
        <w:rPr>
          <w:rFonts w:ascii="Georgia" w:cs="Georgia" w:eastAsia="Georgia" w:hAnsi="Georgia"/>
          <w:b/>
          <w:bCs/>
          <w:sz w:val="22"/>
          <w:szCs w:val="22"/>
        </w:rPr>
        <w:t xml:space="preserve">Enrichment ratio: </w:t>
      </w:r>
      <w:r>
        <w:rPr>
          <w:rFonts w:ascii="Georgia" w:cs="Georgia" w:eastAsia="Georgia" w:hAnsi="Georgia"/>
          <w:sz w:val="22"/>
          <w:szCs w:val="22"/>
        </w:rPr>
        <w:t xml:space="preserve">Rate of prime-distance twins at marker positions / rate at control positions. Measures fuse persistence (prime values surviving).</w:t>
      </w:r>
    </w:p>
    <w:p>
      <w:pPr>
        <w:spacing w:after="160" w:line="300"/>
      </w:pPr>
      <w:r>
        <w:rPr>
          <w:rFonts w:ascii="Georgia" w:cs="Georgia" w:eastAsia="Georgia" w:hAnsi="Georgia"/>
          <w:b/>
          <w:bCs/>
          <w:sz w:val="22"/>
          <w:szCs w:val="22"/>
        </w:rPr>
        <w:t xml:space="preserve">Amplification flag: </w:t>
      </w:r>
      <w:r>
        <w:rPr>
          <w:rFonts w:ascii="Georgia" w:cs="Georgia" w:eastAsia="Georgia" w:hAnsi="Georgia"/>
          <w:sz w:val="22"/>
          <w:szCs w:val="22"/>
        </w:rPr>
        <w:t xml:space="preserve">True if Gen4 KS p-value is below 0.05 AND lower than all of Gen1–Gen3 KS p-values. Indicates the signal strengthened under compression.</w:t>
      </w:r>
    </w:p>
    <w:p>
      <w:pPr>
        <w:pStyle w:val="Heading2"/>
        <w:spacing w:after="160" w:before="300"/>
      </w:pPr>
      <w:r>
        <w:rPr>
          <w:rFonts w:ascii="Georgia" w:cs="Georgia" w:eastAsia="Georgia" w:hAnsi="Georgia"/>
          <w:b/>
          <w:bCs/>
          <w:color w:val="2C3E50"/>
          <w:sz w:val="25"/>
          <w:szCs w:val="25"/>
        </w:rPr>
        <w:t xml:space="preserve">2.5 Runtime</w:t>
      </w:r>
    </w:p>
    <w:p>
      <w:pPr>
        <w:spacing w:after="160" w:line="300"/>
      </w:pPr>
      <w:r>
        <w:rPr>
          <w:rFonts w:ascii="Georgia" w:cs="Georgia" w:eastAsia="Georgia" w:hAnsi="Georgia"/>
          <w:sz w:val="22"/>
          <w:szCs w:val="22"/>
        </w:rPr>
        <w:t xml:space="preserve">Total: 619.5 seconds (0.8 seconds per image). Hardware: Windows laptop. All 800 images processed with zero errors.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3. Results</w:t>
      </w:r>
    </w:p>
    <w:p>
      <w:pPr>
        <w:pStyle w:val="Heading2"/>
        <w:spacing w:after="160" w:before="300"/>
      </w:pPr>
      <w:r>
        <w:rPr>
          <w:rFonts w:ascii="Georgia" w:cs="Georgia" w:eastAsia="Georgia" w:hAnsi="Georgia"/>
          <w:b/>
          <w:bCs/>
          <w:color w:val="2C3E50"/>
          <w:sz w:val="25"/>
          <w:szCs w:val="25"/>
        </w:rPr>
        <w:t xml:space="preserve">3.1 Detection Rates by Generation</w:t>
      </w:r>
    </w:p>
    <w:p>
      <w:pPr>
        <w:spacing w:after="160" w:line="300"/>
      </w:pPr>
      <w:r>
        <w:rPr>
          <w:rFonts w:ascii="Georgia" w:cs="Georgia" w:eastAsia="Georgia" w:hAnsi="Georgia"/>
          <w:b/>
          <w:bCs/>
          <w:sz w:val="22"/>
          <w:szCs w:val="22"/>
        </w:rPr>
        <w:t xml:space="preserve">G-B Channel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430"/>
        <w:gridCol w:w="1430"/>
        <w:gridCol w:w="1430"/>
        <w:gridCol w:w="1430"/>
        <w:gridCol w:w="1440"/>
      </w:tblGrid>
      <w:tr>
        <w:tc>
          <w:tcPr>
            <w:tcW w:type="dxa" w:w="11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Gen</w:t>
            </w:r>
          </w:p>
        </w:tc>
        <w:tc>
          <w:tcPr>
            <w:tcW w:type="dxa" w:w="11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Q</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KS &lt; 0.05</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KS &lt; 0.01</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VR mean</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VR &gt; 1.0</w:t>
            </w:r>
          </w:p>
        </w:tc>
        <w:tc>
          <w:tcPr>
            <w:tcW w:type="dxa" w:w="14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ER mean</w:t>
            </w:r>
          </w:p>
        </w:tc>
      </w:tr>
      <w:tr>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95</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97.1%</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94.9%</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1.889</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43.6%</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0.976</w:t>
            </w:r>
          </w:p>
        </w:tc>
      </w:tr>
      <w:tr>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85</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95.5%</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91.0%</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1.473</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32.6%</w:t>
            </w:r>
          </w:p>
        </w:tc>
        <w:tc>
          <w:tcPr>
            <w:tcW w:type="dxa" w:w="14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0.989</w:t>
            </w:r>
          </w:p>
        </w:tc>
      </w:tr>
      <w:tr>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75</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94.4%</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90.6%</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1.102</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30.1%</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0.991</w:t>
            </w:r>
          </w:p>
        </w:tc>
      </w:tr>
      <w:tr>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60</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92.5%</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88.8%</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1.148</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28.6%</w:t>
            </w:r>
          </w:p>
        </w:tc>
        <w:tc>
          <w:tcPr>
            <w:tcW w:type="dxa" w:w="14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0.996</w:t>
            </w:r>
          </w:p>
        </w:tc>
      </w:tr>
      <w:tr>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40</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96.4%</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93.1%</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1.155</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31.6%</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1.011</w:t>
            </w:r>
          </w:p>
        </w:tc>
      </w:tr>
    </w:tbl>
    <w:p>
      <w:pPr>
        <w:spacing w:before="200"/>
      </w:pPr>
    </w:p>
    <w:p>
      <w:pPr>
        <w:spacing w:after="160" w:line="300"/>
      </w:pPr>
      <w:r>
        <w:rPr>
          <w:rFonts w:ascii="Georgia" w:cs="Georgia" w:eastAsia="Georgia" w:hAnsi="Georgia"/>
          <w:b/>
          <w:bCs/>
          <w:sz w:val="22"/>
          <w:szCs w:val="22"/>
        </w:rPr>
        <w:t xml:space="preserve">R-G Channel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430"/>
        <w:gridCol w:w="1430"/>
        <w:gridCol w:w="1430"/>
        <w:gridCol w:w="1430"/>
        <w:gridCol w:w="1440"/>
      </w:tblGrid>
      <w:tr>
        <w:tc>
          <w:tcPr>
            <w:tcW w:type="dxa" w:w="11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Gen</w:t>
            </w:r>
          </w:p>
        </w:tc>
        <w:tc>
          <w:tcPr>
            <w:tcW w:type="dxa" w:w="11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Q</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KS &lt; 0.05</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KS &lt; 0.01</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VR mean</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VR &gt; 1.0</w:t>
            </w:r>
          </w:p>
        </w:tc>
        <w:tc>
          <w:tcPr>
            <w:tcW w:type="dxa" w:w="14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ER mean</w:t>
            </w:r>
          </w:p>
        </w:tc>
      </w:tr>
      <w:tr>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95</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98.2%</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97.0%</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2.171</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61.6%</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0.976</w:t>
            </w:r>
          </w:p>
        </w:tc>
      </w:tr>
      <w:tr>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85</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94.0%</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90.5%</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1.746</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45.2%</w:t>
            </w:r>
          </w:p>
        </w:tc>
        <w:tc>
          <w:tcPr>
            <w:tcW w:type="dxa" w:w="14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0.994</w:t>
            </w:r>
          </w:p>
        </w:tc>
      </w:tr>
      <w:tr>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75</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93.5%</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89.0%</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1.266</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42.4%</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0.995</w:t>
            </w:r>
          </w:p>
        </w:tc>
      </w:tr>
      <w:tr>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60</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91.8%</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86.9%</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1.279</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44.5%</w:t>
            </w:r>
          </w:p>
        </w:tc>
        <w:tc>
          <w:tcPr>
            <w:tcW w:type="dxa" w:w="14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0.996</w:t>
            </w:r>
          </w:p>
        </w:tc>
      </w:tr>
      <w:tr>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40</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90.1%</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84.5%</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1.265</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46.2%</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1.005</w:t>
            </w:r>
          </w:p>
        </w:tc>
      </w:tr>
    </w:tbl>
    <w:p>
      <w:pPr>
        <w:spacing w:after="200" w:before="80"/>
      </w:pPr>
      <w:r>
        <w:rPr>
          <w:rFonts w:ascii="Georgia" w:cs="Georgia" w:eastAsia="Georgia" w:hAnsi="Georgia"/>
          <w:b/>
          <w:bCs/>
          <w:sz w:val="19"/>
          <w:szCs w:val="19"/>
        </w:rPr>
        <w:t xml:space="preserve">Tables 1–2. </w:t>
      </w:r>
      <w:r>
        <w:rPr>
          <w:rFonts w:ascii="Georgia" w:cs="Georgia" w:eastAsia="Georgia" w:hAnsi="Georgia"/>
          <w:i/>
          <w:iCs/>
          <w:sz w:val="19"/>
          <w:szCs w:val="19"/>
        </w:rPr>
        <w:t xml:space="preserve">Per-generation detection metrics. KS detection remains above 90% for both pairs through Gen4 Q40. The VR mean is above 1.0 at every generation for both pairs but the percentage of individual images exceeding 1.0 is lower on G-B (31.6%) than R-G (46.2%). See Section 4 for interpretation.</w:t>
      </w:r>
    </w:p>
    <w:p>
      <w:pPr>
        <w:spacing w:after="280" w:before="280"/>
        <w:jc w:val="center"/>
      </w:pPr>
      <w:r>
        <w:rPr>
          <w:rFonts w:ascii="Georgia" w:cs="Georgia" w:eastAsia="Georgia" w:hAnsi="Georgia"/>
          <w:color w:val="BDC3C7"/>
          <w:sz w:val="24"/>
          <w:szCs w:val="24"/>
        </w:rPr>
        <w:t xml:space="preserve">•  •  •</w:t>
      </w:r>
    </w:p>
    <w:p>
      <w:pPr>
        <w:pStyle w:val="Heading2"/>
        <w:spacing w:after="160" w:before="300"/>
      </w:pPr>
      <w:r>
        <w:rPr>
          <w:rFonts w:ascii="Georgia" w:cs="Georgia" w:eastAsia="Georgia" w:hAnsi="Georgia"/>
          <w:b/>
          <w:bCs/>
          <w:color w:val="2C3E50"/>
          <w:sz w:val="25"/>
          <w:szCs w:val="25"/>
        </w:rPr>
        <w:t xml:space="preserve">3.2 Head-to-Head: G-B vs 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Metric</w:t>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G-B</w:t>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R-G</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Gen4 KS &lt; 0.05</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96.4%</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90.1%</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Gen4 KS &lt; 0.01</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93.1%</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84.5%</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Gen4 KS mean p-value</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0.0079</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0.0269</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Amplification rate</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48.1%</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31.8%</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Gen4 VR mean</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1.155</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1.265</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Gen4 VR &gt; 1.0</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31.6%</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46.2%</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Wins head-to-head (KS at Gen4)</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478 / 800 (59.75%)</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322 / 800 (40.25%)</w:t>
            </w:r>
          </w:p>
        </w:tc>
      </w:tr>
    </w:tbl>
    <w:p>
      <w:pPr>
        <w:spacing w:after="200" w:before="80"/>
      </w:pPr>
      <w:r>
        <w:rPr>
          <w:rFonts w:ascii="Georgia" w:cs="Georgia" w:eastAsia="Georgia" w:hAnsi="Georgia"/>
          <w:b/>
          <w:bCs/>
          <w:sz w:val="19"/>
          <w:szCs w:val="19"/>
        </w:rPr>
        <w:t xml:space="preserve">Table 3. </w:t>
      </w:r>
      <w:r>
        <w:rPr>
          <w:rFonts w:ascii="Georgia" w:cs="Georgia" w:eastAsia="Georgia" w:hAnsi="Georgia"/>
          <w:i/>
          <w:iCs/>
          <w:sz w:val="19"/>
          <w:szCs w:val="19"/>
        </w:rPr>
        <w:t xml:space="preserve">Head-to-head comparison. G-B dominates on KS detection (the primary metric). R-G shows higher variance ratio metrics. This divergence is explained in Section 4. G-B wins head-to-head on 59.75% of images. Note: embedding was performed in R-G; G-B results are from leaked signal through YCbCr coupling only.</w:t>
      </w:r>
    </w:p>
    <w:p>
      <w:pPr>
        <w:spacing w:after="280" w:before="280"/>
        <w:jc w:val="center"/>
      </w:pPr>
      <w:r>
        <w:rPr>
          <w:rFonts w:ascii="Georgia" w:cs="Georgia" w:eastAsia="Georgia" w:hAnsi="Georgia"/>
          <w:color w:val="BDC3C7"/>
          <w:sz w:val="24"/>
          <w:szCs w:val="24"/>
        </w:rPr>
        <w:t xml:space="preserve">•  •  •</w:t>
      </w:r>
    </w:p>
    <w:p>
      <w:pPr>
        <w:pStyle w:val="Heading2"/>
        <w:spacing w:after="160" w:before="300"/>
      </w:pPr>
      <w:r>
        <w:rPr>
          <w:rFonts w:ascii="Georgia" w:cs="Georgia" w:eastAsia="Georgia" w:hAnsi="Georgia"/>
          <w:b/>
          <w:bCs/>
          <w:color w:val="2C3E50"/>
          <w:sz w:val="25"/>
          <w:szCs w:val="25"/>
        </w:rPr>
        <w:t xml:space="preserve">3.3 Combined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Detection Method</w:t>
            </w:r>
          </w:p>
        </w:tc>
        <w:tc>
          <w:tcPr>
            <w:tcW w:type="dxa" w:w="46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Rate at Gen4 Q40</w:t>
            </w:r>
          </w:p>
        </w:tc>
      </w:tr>
      <w:tr>
        <w:tc>
          <w:tcPr>
            <w:tcW w:type="dxa" w:w="46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G-B alone (KS &lt; 0.05)</w:t>
            </w:r>
          </w:p>
        </w:tc>
        <w:tc>
          <w:tcPr>
            <w:tcW w:type="dxa" w:w="46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96.4% (771 / 800)</w:t>
            </w:r>
          </w:p>
        </w:tc>
      </w:tr>
      <w:tr>
        <w:tc>
          <w:tcPr>
            <w:tcW w:type="dxa" w:w="46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R-G alone (KS &lt; 0.05)</w:t>
            </w:r>
          </w:p>
        </w:tc>
        <w:tc>
          <w:tcPr>
            <w:tcW w:type="dxa" w:w="46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90.1% (721 / 800)</w:t>
            </w:r>
          </w:p>
        </w:tc>
      </w:tr>
      <w:tr>
        <w:tc>
          <w:tcPr>
            <w:tcW w:type="dxa" w:w="46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Both pairs (KS &lt; 0.05)</w:t>
            </w:r>
          </w:p>
        </w:tc>
        <w:tc>
          <w:tcPr>
            <w:tcW w:type="dxa" w:w="46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86.9% (695 / 800)</w:t>
            </w:r>
          </w:p>
        </w:tc>
      </w:tr>
      <w:tr>
        <w:tc>
          <w:tcPr>
            <w:tcW w:type="dxa" w:w="46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Either pair (KS &lt; 0.05)</w:t>
            </w:r>
          </w:p>
        </w:tc>
        <w:tc>
          <w:tcPr>
            <w:tcW w:type="dxa" w:w="46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99.6% (797 / 800)</w:t>
            </w:r>
          </w:p>
        </w:tc>
      </w:tr>
    </w:tbl>
    <w:p>
      <w:pPr>
        <w:spacing w:after="200" w:before="80"/>
      </w:pPr>
      <w:r>
        <w:rPr>
          <w:rFonts w:ascii="Georgia" w:cs="Georgia" w:eastAsia="Georgia" w:hAnsi="Georgia"/>
          <w:b/>
          <w:bCs/>
          <w:sz w:val="19"/>
          <w:szCs w:val="19"/>
        </w:rPr>
        <w:t xml:space="preserve">Table 4. </w:t>
      </w:r>
      <w:r>
        <w:rPr>
          <w:rFonts w:ascii="Georgia" w:cs="Georgia" w:eastAsia="Georgia" w:hAnsi="Georgia"/>
          <w:i/>
          <w:iCs/>
          <w:sz w:val="19"/>
          <w:szCs w:val="19"/>
        </w:rPr>
        <w:t xml:space="preserve">Combined detection. Using either channel pair, 797 of 800 images are detected at Gen4 Q40. The multi-pair architecture is not a luxury; it is the mechanism that delivers 99.6% detection. Three images eluded both pairs.</w:t>
      </w:r>
    </w:p>
    <w:p>
      <w:pPr>
        <w:spacing w:after="280" w:before="280"/>
        <w:jc w:val="center"/>
      </w:pPr>
      <w:r>
        <w:rPr>
          <w:rFonts w:ascii="Georgia" w:cs="Georgia" w:eastAsia="Georgia" w:hAnsi="Georgia"/>
          <w:color w:val="BDC3C7"/>
          <w:sz w:val="24"/>
          <w:szCs w:val="24"/>
        </w:rPr>
        <w:t xml:space="preserve">•  •  •</w:t>
      </w:r>
    </w:p>
    <w:p>
      <w:pPr>
        <w:pStyle w:val="Heading2"/>
        <w:spacing w:after="160" w:before="300"/>
      </w:pPr>
      <w:r>
        <w:rPr>
          <w:rFonts w:ascii="Georgia" w:cs="Georgia" w:eastAsia="Georgia" w:hAnsi="Georgia"/>
          <w:b/>
          <w:bCs/>
          <w:color w:val="2C3E50"/>
          <w:sz w:val="25"/>
          <w:szCs w:val="25"/>
        </w:rPr>
        <w:t xml:space="preserve">3.4 Extreme Performers</w:t>
      </w:r>
    </w:p>
    <w:p>
      <w:pPr>
        <w:spacing w:after="160" w:line="300"/>
      </w:pPr>
      <w:r>
        <w:rPr>
          <w:rFonts w:ascii="Georgia" w:cs="Georgia" w:eastAsia="Georgia" w:hAnsi="Georgia"/>
          <w:b/>
          <w:bCs/>
          <w:sz w:val="22"/>
          <w:szCs w:val="22"/>
        </w:rPr>
        <w:t xml:space="preserve">Top 5 by variance ratio (either pair, Gen4):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Image</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Markers</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GB VR4</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RG VR4</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GB KS</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RG KS</w:t>
            </w:r>
          </w:p>
        </w:tc>
      </w:tr>
      <w:tr>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0769.png</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239</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66.22</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70.18</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5.3×10⁻²⁵</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1.7×10⁻³⁵</w:t>
            </w:r>
          </w:p>
        </w:tc>
      </w:tr>
      <w:tr>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0800.png</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255</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60.77</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54.69</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3.0×10⁻²⁸</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1.1×10⁻³⁴</w:t>
            </w:r>
          </w:p>
        </w:tc>
      </w:tr>
      <w:tr>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0230.png</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248</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57.73</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48.97</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1.4×10⁻⁴⁸</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2.2×10⁻⁶⁵</w:t>
            </w:r>
          </w:p>
        </w:tc>
      </w:tr>
      <w:tr>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0014.png</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257</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47.52</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50.45</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2.0×10⁻³⁹</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4.7×10⁻⁶⁶</w:t>
            </w:r>
          </w:p>
        </w:tc>
      </w:tr>
      <w:tr>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0138.png</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382</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3.97</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7.78</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1.5×10⁻¹⁹⁹</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2.3×10⁻¹³⁹</w:t>
            </w:r>
          </w:p>
        </w:tc>
      </w:tr>
    </w:tbl>
    <w:p>
      <w:pPr>
        <w:spacing w:after="200" w:before="80"/>
      </w:pPr>
      <w:r>
        <w:rPr>
          <w:rFonts w:ascii="Georgia" w:cs="Georgia" w:eastAsia="Georgia" w:hAnsi="Georgia"/>
          <w:b/>
          <w:bCs/>
          <w:sz w:val="19"/>
          <w:szCs w:val="19"/>
        </w:rPr>
        <w:t xml:space="preserve">Table 5. </w:t>
      </w:r>
      <w:r>
        <w:rPr>
          <w:rFonts w:ascii="Georgia" w:cs="Georgia" w:eastAsia="Georgia" w:hAnsi="Georgia"/>
          <w:i/>
          <w:iCs/>
          <w:sz w:val="19"/>
          <w:szCs w:val="19"/>
        </w:rPr>
        <w:t xml:space="preserve">Top performers. Image 0769 shows a variance ratio of 70× — the signal is seventy times more variable at marker positions than at control positions after four compression generations. The VR trend for 0769: [89.6, 114.3, 64.1, 67.6, 70.2] — non-monotonic amplification with recovery, exactly as the sawtooth interference mechanism predicts.</w:t>
      </w:r>
    </w:p>
    <w:p>
      <w:pPr>
        <w:spacing w:after="160" w:line="300"/>
      </w:pPr>
      <w:r>
        <w:rPr>
          <w:rFonts w:ascii="Georgia" w:cs="Georgia" w:eastAsia="Georgia" w:hAnsi="Georgia"/>
          <w:b/>
          <w:bCs/>
          <w:sz w:val="22"/>
          <w:szCs w:val="22"/>
        </w:rPr>
        <w:t xml:space="preserve">Variance ratio trend for top performer (image 0769):</w:t>
      </w:r>
    </w:p>
    <w:p>
      <w:pPr>
        <w:spacing w:after="160" w:line="300"/>
      </w:pPr>
      <w:r>
        <w:rPr>
          <w:rFonts w:ascii="Courier New" w:cs="Courier New" w:eastAsia="Courier New" w:hAnsi="Courier New"/>
          <w:sz w:val="20"/>
          <w:szCs w:val="20"/>
        </w:rPr>
        <w:t xml:space="preserve">  G-B: [78.69, 80.39, 51.19, 62.32, 66.22]</w:t>
      </w:r>
    </w:p>
    <w:p>
      <w:pPr>
        <w:spacing w:after="160" w:line="300"/>
      </w:pPr>
      <w:r>
        <w:rPr>
          <w:rFonts w:ascii="Courier New" w:cs="Courier New" w:eastAsia="Courier New" w:hAnsi="Courier New"/>
          <w:sz w:val="20"/>
          <w:szCs w:val="20"/>
        </w:rPr>
        <w:t xml:space="preserve">  R-G: [89.62, 114.28, 64.14, 67.55, 70.18]</w:t>
      </w:r>
    </w:p>
    <w:p>
      <w:pPr>
        <w:spacing w:after="160" w:line="300"/>
      </w:pPr>
      <w:r>
        <w:rPr>
          <w:rFonts w:ascii="Georgia" w:cs="Georgia" w:eastAsia="Georgia" w:hAnsi="Georgia"/>
          <w:sz w:val="22"/>
          <w:szCs w:val="22"/>
        </w:rPr>
        <w:t xml:space="preserve">The non-monotonic pattern — increase at Q85, dip at Q75, recovery at Q60 and Q40 — matches the sawtooth interference prediction from Addendum K: some generations produce constructive interference (ratio increases), others produce destructive interference (ratio dips), but the trend is upward because the smooth background converges faster than the perturbation.</w:t>
      </w:r>
    </w:p>
    <w:p>
      <w:pPr>
        <w:spacing w:before="200"/>
      </w:pPr>
    </w:p>
    <w:p>
      <w:pPr>
        <w:spacing w:after="160" w:line="300"/>
      </w:pPr>
      <w:r>
        <w:rPr>
          <w:rFonts w:ascii="Georgia" w:cs="Georgia" w:eastAsia="Georgia" w:hAnsi="Georgia"/>
          <w:b/>
          <w:bCs/>
          <w:sz w:val="22"/>
          <w:szCs w:val="22"/>
        </w:rPr>
        <w:t xml:space="preserve">Worst detector (image 0045):</w:t>
      </w:r>
    </w:p>
    <w:p>
      <w:pPr>
        <w:spacing w:after="160" w:line="300"/>
      </w:pPr>
      <w:r>
        <w:rPr>
          <w:rFonts w:ascii="Courier New" w:cs="Courier New" w:eastAsia="Courier New" w:hAnsi="Courier New"/>
          <w:sz w:val="20"/>
          <w:szCs w:val="20"/>
        </w:rPr>
        <w:t xml:space="preserve">  G-B: KS p = 0.704 (not detected)</w:t>
      </w:r>
    </w:p>
    <w:p>
      <w:pPr>
        <w:spacing w:after="160" w:line="300"/>
      </w:pPr>
      <w:r>
        <w:rPr>
          <w:rFonts w:ascii="Courier New" w:cs="Courier New" w:eastAsia="Courier New" w:hAnsi="Courier New"/>
          <w:sz w:val="20"/>
          <w:szCs w:val="20"/>
        </w:rPr>
        <w:t xml:space="preserve">  R-G: KS p = 6.1×10⁻⁵ (detected)</w:t>
      </w:r>
    </w:p>
    <w:p>
      <w:pPr>
        <w:spacing w:after="160" w:line="300"/>
      </w:pPr>
      <w:r>
        <w:rPr>
          <w:rFonts w:ascii="Courier New" w:cs="Courier New" w:eastAsia="Courier New" w:hAnsi="Courier New"/>
          <w:sz w:val="20"/>
          <w:szCs w:val="20"/>
        </w:rPr>
        <w:t xml:space="preserve">  G-B VR trend: [1.13, 0.80, 0.84, 0.76, 0.95]</w:t>
      </w:r>
    </w:p>
    <w:p>
      <w:pPr>
        <w:spacing w:after="160" w:line="300"/>
      </w:pPr>
      <w:r>
        <w:rPr>
          <w:rFonts w:ascii="Courier New" w:cs="Courier New" w:eastAsia="Courier New" w:hAnsi="Courier New"/>
          <w:sz w:val="20"/>
          <w:szCs w:val="20"/>
        </w:rPr>
        <w:t xml:space="preserve">  R-G VR trend: [1.21, 0.61, 0.52, 0.58, 0.66]</w:t>
      </w:r>
    </w:p>
    <w:p>
      <w:pPr>
        <w:spacing w:after="160" w:line="300"/>
      </w:pPr>
      <w:r>
        <w:rPr>
          <w:rFonts w:ascii="Georgia" w:cs="Georgia" w:eastAsia="Georgia" w:hAnsi="Georgia"/>
          <w:sz w:val="22"/>
          <w:szCs w:val="22"/>
        </w:rPr>
        <w:t xml:space="preserve">Image 0045 completely eluded G-B detection but was clearly caught by R-G. This demonstrates the value of the multi-pair architecture: the two pairs have different failure modes on different content types.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4. Interpretation</w:t>
      </w:r>
    </w:p>
    <w:p>
      <w:pPr>
        <w:pStyle w:val="Heading2"/>
        <w:spacing w:after="160" w:before="300"/>
      </w:pPr>
      <w:r>
        <w:rPr>
          <w:rFonts w:ascii="Georgia" w:cs="Georgia" w:eastAsia="Georgia" w:hAnsi="Georgia"/>
          <w:b/>
          <w:bCs/>
          <w:color w:val="2C3E50"/>
          <w:sz w:val="25"/>
          <w:szCs w:val="25"/>
        </w:rPr>
        <w:t xml:space="preserve">4.1 KS vs Variance Ratio: Two Metrics, Two Stories</w:t>
      </w:r>
    </w:p>
    <w:p>
      <w:pPr>
        <w:spacing w:after="160" w:line="300"/>
      </w:pPr>
      <w:r>
        <w:rPr>
          <w:rFonts w:ascii="Georgia" w:cs="Georgia" w:eastAsia="Georgia" w:hAnsi="Georgia"/>
          <w:sz w:val="22"/>
          <w:szCs w:val="22"/>
        </w:rPr>
        <w:t xml:space="preserve">The KS test and the variance ratio tell different stories on real photographs. The KS test asks: are the </w:t>
      </w:r>
      <w:r>
        <w:rPr>
          <w:rFonts w:ascii="Georgia" w:cs="Georgia" w:eastAsia="Georgia" w:hAnsi="Georgia"/>
          <w:i/>
          <w:iCs/>
          <w:sz w:val="22"/>
          <w:szCs w:val="22"/>
        </w:rPr>
        <w:t xml:space="preserve">distributions</w:t>
      </w:r>
      <w:r>
        <w:rPr>
          <w:rFonts w:ascii="Georgia" w:cs="Georgia" w:eastAsia="Georgia" w:hAnsi="Georgia"/>
          <w:sz w:val="22"/>
          <w:szCs w:val="22"/>
        </w:rPr>
        <w:t xml:space="preserve"> of inter-channel distances different between marker and control positions? The variance ratio asks: is the </w:t>
      </w:r>
      <w:r>
        <w:rPr>
          <w:rFonts w:ascii="Georgia" w:cs="Georgia" w:eastAsia="Georgia" w:hAnsi="Georgia"/>
          <w:i/>
          <w:iCs/>
          <w:sz w:val="22"/>
          <w:szCs w:val="22"/>
        </w:rPr>
        <w:t xml:space="preserve">spread</w:t>
      </w:r>
      <w:r>
        <w:rPr>
          <w:rFonts w:ascii="Georgia" w:cs="Georgia" w:eastAsia="Georgia" w:hAnsi="Georgia"/>
          <w:sz w:val="22"/>
          <w:szCs w:val="22"/>
        </w:rPr>
        <w:t xml:space="preserve"> wider at marker positions?</w:t>
      </w:r>
    </w:p>
    <w:p>
      <w:pPr>
        <w:spacing w:after="160" w:line="300"/>
      </w:pPr>
      <w:r>
        <w:rPr>
          <w:rFonts w:ascii="Georgia" w:cs="Georgia" w:eastAsia="Georgia" w:hAnsi="Georgia"/>
          <w:sz w:val="22"/>
          <w:szCs w:val="22"/>
        </w:rPr>
        <w:t xml:space="preserve">On synthetic blob images (smooth, low-texture), both metrics agree: the distributions are different AND the spread is wider. On real photographs with complex textures, the distributions are still different (KS detects at 96.4%) but the spread is not always wider (VR &gt; 1.0 only 31.6%) because the control positions on textured content already have high natural variance. The elevated denominator in the VR suppresses the ratio even when the numerator (marker variance) is genuinely elevated.</w:t>
      </w:r>
    </w:p>
    <w:p>
      <w:pPr>
        <w:spacing w:after="160" w:line="300"/>
      </w:pPr>
      <w:r>
        <w:rPr>
          <w:rFonts w:ascii="Georgia" w:cs="Georgia" w:eastAsia="Georgia" w:hAnsi="Georgia"/>
          <w:b/>
          <w:bCs/>
          <w:sz w:val="22"/>
          <w:szCs w:val="22"/>
        </w:rPr>
        <w:t xml:space="preserve">Conclusion: </w:t>
      </w:r>
      <w:r>
        <w:rPr>
          <w:rFonts w:ascii="Georgia" w:cs="Georgia" w:eastAsia="Georgia" w:hAnsi="Georgia"/>
          <w:sz w:val="22"/>
          <w:szCs w:val="22"/>
        </w:rPr>
        <w:t xml:space="preserve">The KS test is the primary detection metric for real-world content. The variance ratio is a secondary metric that works well on smooth content and provides additional discrimination when it exceeds 1.0, but should not be used as the sole detector on textured photographs.</w:t>
      </w:r>
    </w:p>
    <w:p>
      <w:pPr>
        <w:pStyle w:val="Heading2"/>
        <w:spacing w:after="160" w:before="300"/>
      </w:pPr>
      <w:r>
        <w:rPr>
          <w:rFonts w:ascii="Georgia" w:cs="Georgia" w:eastAsia="Georgia" w:hAnsi="Georgia"/>
          <w:b/>
          <w:bCs/>
          <w:color w:val="2C3E50"/>
          <w:sz w:val="25"/>
          <w:szCs w:val="25"/>
        </w:rPr>
        <w:t xml:space="preserve">4.2 G-B vs R-G on Real Content</w:t>
      </w:r>
    </w:p>
    <w:p>
      <w:pPr>
        <w:spacing w:after="160" w:line="300"/>
      </w:pPr>
      <w:r>
        <w:rPr>
          <w:rFonts w:ascii="Georgia" w:cs="Georgia" w:eastAsia="Georgia" w:hAnsi="Georgia"/>
          <w:sz w:val="22"/>
          <w:szCs w:val="22"/>
        </w:rPr>
        <w:t xml:space="preserve">The synthetic finding (G-B outperforms R-G by 50% at Q85) was partially confirmed. G-B wins head-to-head on 59.75% of images and has consistently lower mean KS p-values. However, R-G shows higher variance ratio on more images (46.2% vs 31.6% above 1.0).</w:t>
      </w:r>
    </w:p>
    <w:p>
      <w:pPr>
        <w:spacing w:after="160" w:line="300"/>
      </w:pPr>
      <w:r>
        <w:rPr>
          <w:rFonts w:ascii="Georgia" w:cs="Georgia" w:eastAsia="Georgia" w:hAnsi="Georgia"/>
          <w:sz w:val="22"/>
          <w:szCs w:val="22"/>
        </w:rPr>
        <w:t xml:space="preserve">The divergence is explained by the YCbCr coupling. On this test, embedding was performed in R-G (the existing default). G-B results are from the leaked signal only. The G-B KS detection is strong because the leaked signal preserves distributional structure even when the magnitude is attenuated. The R-G variance ratio is higher because R-G was the directly embedded pair with full perturbation magnitude.</w:t>
      </w:r>
    </w:p>
    <w:p>
      <w:pPr>
        <w:spacing w:after="160" w:line="300"/>
      </w:pPr>
      <w:r>
        <w:rPr>
          <w:rFonts w:ascii="Georgia" w:cs="Georgia" w:eastAsia="Georgia" w:hAnsi="Georgia"/>
          <w:b/>
          <w:bCs/>
          <w:sz w:val="22"/>
          <w:szCs w:val="22"/>
        </w:rPr>
        <w:t xml:space="preserve">Prediction: </w:t>
      </w:r>
      <w:r>
        <w:rPr>
          <w:rFonts w:ascii="Georgia" w:cs="Georgia" w:eastAsia="Georgia" w:hAnsi="Georgia"/>
          <w:sz w:val="22"/>
          <w:szCs w:val="22"/>
        </w:rPr>
        <w:t xml:space="preserve">Direct G-B embedding (not yet implemented) should produce both higher KS detection AND higher variance ratio on G-B than the current R-G embedding. This is the next experiment: change the embedder to target G-B directly and re-run the harness.</w:t>
      </w:r>
    </w:p>
    <w:p>
      <w:pPr>
        <w:pStyle w:val="Heading2"/>
        <w:spacing w:after="160" w:before="300"/>
      </w:pPr>
      <w:r>
        <w:rPr>
          <w:rFonts w:ascii="Georgia" w:cs="Georgia" w:eastAsia="Georgia" w:hAnsi="Georgia"/>
          <w:b/>
          <w:bCs/>
          <w:color w:val="2C3E50"/>
          <w:sz w:val="25"/>
          <w:szCs w:val="25"/>
        </w:rPr>
        <w:t xml:space="preserve">4.3 The Amplification Effect on Real Content</w:t>
      </w:r>
    </w:p>
    <w:p>
      <w:pPr>
        <w:spacing w:after="160" w:line="300"/>
      </w:pPr>
      <w:r>
        <w:rPr>
          <w:rFonts w:ascii="Georgia" w:cs="Georgia" w:eastAsia="Georgia" w:hAnsi="Georgia"/>
          <w:sz w:val="22"/>
          <w:szCs w:val="22"/>
        </w:rPr>
        <w:t xml:space="preserve">Amplification (Gen4 stronger than Gen1–Gen3) is observed on 48.1% of images for G-B and 31.8% for R-G. This is lower than the 100% amplification observed on synthetic images. The difference is content-dependent: real photographs have diverse texture, color distributions, and spatial complexity that interact differently with the quantization sawtooth landscape.</w:t>
      </w:r>
    </w:p>
    <w:p>
      <w:pPr>
        <w:spacing w:after="160" w:line="300"/>
      </w:pPr>
      <w:r>
        <w:rPr>
          <w:rFonts w:ascii="Georgia" w:cs="Georgia" w:eastAsia="Georgia" w:hAnsi="Georgia"/>
          <w:sz w:val="22"/>
          <w:szCs w:val="22"/>
        </w:rPr>
        <w:t xml:space="preserve">Notably, the KS detection rate at Gen4 (96.4% for G-B) is </w:t>
      </w:r>
      <w:r>
        <w:rPr>
          <w:rFonts w:ascii="Georgia" w:cs="Georgia" w:eastAsia="Georgia" w:hAnsi="Georgia"/>
          <w:i/>
          <w:iCs/>
          <w:sz w:val="22"/>
          <w:szCs w:val="22"/>
        </w:rPr>
        <w:t xml:space="preserve">higher</w:t>
      </w:r>
      <w:r>
        <w:rPr>
          <w:rFonts w:ascii="Georgia" w:cs="Georgia" w:eastAsia="Georgia" w:hAnsi="Georgia"/>
          <w:sz w:val="22"/>
          <w:szCs w:val="22"/>
        </w:rPr>
        <w:t xml:space="preserve"> than at Gen3 (92.5%). This means the detection improved from Gen3 to Gen4 across the corpus even though individual images don’t all show monotonic amplification. The corpus-level amplification is real even when individual images oscillate — exactly as the sawtooth interference mechanism predicts.</w:t>
      </w:r>
    </w:p>
    <w:p>
      <w:pPr>
        <w:pStyle w:val="Heading2"/>
        <w:spacing w:after="160" w:before="300"/>
      </w:pPr>
      <w:r>
        <w:rPr>
          <w:rFonts w:ascii="Georgia" w:cs="Georgia" w:eastAsia="Georgia" w:hAnsi="Georgia"/>
          <w:b/>
          <w:bCs/>
          <w:color w:val="2C3E50"/>
          <w:sz w:val="25"/>
          <w:szCs w:val="25"/>
        </w:rPr>
        <w:t xml:space="preserve">4.4 The Enrichment Ratio at Gen4</w:t>
      </w:r>
    </w:p>
    <w:p>
      <w:pPr>
        <w:spacing w:after="160" w:line="300"/>
      </w:pPr>
      <w:r>
        <w:rPr>
          <w:rFonts w:ascii="Georgia" w:cs="Georgia" w:eastAsia="Georgia" w:hAnsi="Georgia"/>
          <w:sz w:val="22"/>
          <w:szCs w:val="22"/>
        </w:rPr>
        <w:t xml:space="preserve">The enrichment ratio at Gen4 is 1.011 for G-B and 1.005 for R-G. Both are barely above 1.0. This confirms the fuse/fire separation: the prime values (the fuse) are essentially destroyed by Gen4 Q40. The enrichment ratio, which measures fuse persistence, shows almost no signal. But the KS test, which measures the fire (distributional distortion), shows overwhelming signal at 96.4%.</w:t>
      </w:r>
    </w:p>
    <w:p>
      <w:pPr>
        <w:spacing w:after="160" w:line="300"/>
      </w:pPr>
      <w:r>
        <w:rPr>
          <w:rFonts w:ascii="Georgia" w:cs="Georgia" w:eastAsia="Georgia" w:hAnsi="Georgia"/>
          <w:b/>
          <w:bCs/>
          <w:sz w:val="22"/>
          <w:szCs w:val="22"/>
        </w:rPr>
        <w:t xml:space="preserve">The fuse burned out. The fire is still burning.</w:t>
      </w:r>
      <w:r>
        <w:rPr>
          <w:rFonts w:ascii="Georgia" w:cs="Georgia" w:eastAsia="Georgia" w:hAnsi="Georgia"/>
          <w:sz w:val="22"/>
          <w:szCs w:val="22"/>
        </w:rPr>
        <w:t xml:space="preserve"> This is the empirical confirmation of the theoretical prediction from Addendum K.</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5. Content Class Analysis</w:t>
      </w:r>
    </w:p>
    <w:p>
      <w:pPr>
        <w:spacing w:after="160" w:line="300"/>
      </w:pPr>
      <w:r>
        <w:rPr>
          <w:rFonts w:ascii="Georgia" w:cs="Georgia" w:eastAsia="Georgia" w:hAnsi="Georgia"/>
          <w:sz w:val="22"/>
          <w:szCs w:val="22"/>
        </w:rPr>
        <w:t xml:space="preserve">Images were grouped by marker count quartile as a rough proxy for image complexity (more eligible positions → more markers → typically higher-entropy, more textured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560"/>
        <w:gridCol w:w="1560"/>
        <w:gridCol w:w="1170"/>
        <w:gridCol w:w="1560"/>
      </w:tblGrid>
      <w:tr>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Quartile</w:t>
            </w:r>
          </w:p>
        </w:tc>
        <w:tc>
          <w:tcPr>
            <w:tcW w:type="dxa" w:w="117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N</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Markers</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GB KS&lt;.05</w:t>
            </w:r>
          </w:p>
        </w:tc>
        <w:tc>
          <w:tcPr>
            <w:tcW w:type="dxa" w:w="117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RG KS&lt;.05</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GB VR4 mean</w:t>
            </w:r>
          </w:p>
        </w:tc>
      </w:tr>
      <w:tr>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Q1 (fewest)</w:t>
            </w:r>
          </w:p>
        </w:tc>
        <w:tc>
          <w:tcPr>
            <w:tcW w:type="dxa" w:w="117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195</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149–225</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95.9%</w:t>
            </w:r>
          </w:p>
        </w:tc>
        <w:tc>
          <w:tcPr>
            <w:tcW w:type="dxa" w:w="117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88.7%</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0.909</w:t>
            </w:r>
          </w:p>
        </w:tc>
      </w:tr>
      <w:tr>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Q2</w:t>
            </w:r>
          </w:p>
        </w:tc>
        <w:tc>
          <w:tcPr>
            <w:tcW w:type="dxa" w:w="117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205</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225–244</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96.6%</w:t>
            </w:r>
          </w:p>
        </w:tc>
        <w:tc>
          <w:tcPr>
            <w:tcW w:type="dxa" w:w="117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85.9%</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1.172</w:t>
            </w:r>
          </w:p>
        </w:tc>
      </w:tr>
      <w:tr>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Q3</w:t>
            </w:r>
          </w:p>
        </w:tc>
        <w:tc>
          <w:tcPr>
            <w:tcW w:type="dxa" w:w="117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193</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244–267</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94.8%</w:t>
            </w:r>
          </w:p>
        </w:tc>
        <w:tc>
          <w:tcPr>
            <w:tcW w:type="dxa" w:w="117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90.2%</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1.654</w:t>
            </w:r>
          </w:p>
        </w:tc>
      </w:tr>
      <w:tr>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Q4 (most)</w:t>
            </w:r>
          </w:p>
        </w:tc>
        <w:tc>
          <w:tcPr>
            <w:tcW w:type="dxa" w:w="117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207</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267–489</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98.1%</w:t>
            </w:r>
          </w:p>
        </w:tc>
        <w:tc>
          <w:tcPr>
            <w:tcW w:type="dxa" w:w="117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95.7%</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0.904</w:t>
            </w:r>
          </w:p>
        </w:tc>
      </w:tr>
    </w:tbl>
    <w:p>
      <w:pPr>
        <w:spacing w:after="200" w:before="80"/>
      </w:pPr>
      <w:r>
        <w:rPr>
          <w:rFonts w:ascii="Georgia" w:cs="Georgia" w:eastAsia="Georgia" w:hAnsi="Georgia"/>
          <w:b/>
          <w:bCs/>
          <w:sz w:val="19"/>
          <w:szCs w:val="19"/>
        </w:rPr>
        <w:t xml:space="preserve">Table 6. </w:t>
      </w:r>
      <w:r>
        <w:rPr>
          <w:rFonts w:ascii="Georgia" w:cs="Georgia" w:eastAsia="Georgia" w:hAnsi="Georgia"/>
          <w:i/>
          <w:iCs/>
          <w:sz w:val="19"/>
          <w:szCs w:val="19"/>
        </w:rPr>
        <w:t xml:space="preserve">Content class analysis by marker count quartile. KS detection is remarkably stable across quartiles (94.8–98.1% for G-B). The highest variance ratio is in Q3 (mid-high complexity). Q4 (most markers, most texture) has high KS detection but low VR, consistent with the textured-content VR suppression effect.</w:t>
      </w:r>
    </w:p>
    <w:p>
      <w:pPr>
        <w:spacing w:after="160" w:line="300"/>
      </w:pPr>
      <w:r>
        <w:rPr>
          <w:rFonts w:ascii="Georgia" w:cs="Georgia" w:eastAsia="Georgia" w:hAnsi="Georgia"/>
          <w:sz w:val="22"/>
          <w:szCs w:val="22"/>
        </w:rPr>
        <w:t xml:space="preserve">The KS detection rate is stable across content classes. The scheme works on diverse real-world content. The variance ratio varies more, peaking in mid-complexity images (Q3) where there is enough texture to support many markers but not so much texture that the control variance overwhelms the signal. This content-dependence of the VR metric does not affect the primary detection claim, which is based on the KS test.</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6. Known Issues</w:t>
      </w:r>
    </w:p>
    <w:p>
      <w:pPr>
        <w:spacing w:after="160" w:line="300"/>
      </w:pPr>
      <w:r>
        <w:rPr>
          <w:rFonts w:ascii="Georgia" w:cs="Georgia" w:eastAsia="Georgia" w:hAnsi="Georgia"/>
          <w:b/>
          <w:bCs/>
          <w:sz w:val="22"/>
          <w:szCs w:val="22"/>
        </w:rPr>
        <w:t xml:space="preserve">6.1 DQT detection rate: 0.0%. </w:t>
      </w:r>
      <w:r>
        <w:rPr>
          <w:rFonts w:ascii="Georgia" w:cs="Georgia" w:eastAsia="Georgia" w:hAnsi="Georgia"/>
          <w:sz w:val="22"/>
          <w:szCs w:val="22"/>
        </w:rPr>
        <w:t xml:space="preserve">The prime DQT encoding (Layer A) is not functioning in this test. The </w:t>
      </w:r>
      <w:r>
        <w:rPr>
          <w:rFonts w:ascii="Courier New" w:cs="Courier New" w:eastAsia="Courier New" w:hAnsi="Courier New"/>
          <w:sz w:val="20"/>
          <w:szCs w:val="20"/>
        </w:rPr>
        <w:t xml:space="preserve">encode_prime_jpeg</w:t>
      </w:r>
      <w:r>
        <w:rPr>
          <w:rFonts w:ascii="Georgia" w:cs="Georgia" w:eastAsia="Georgia" w:hAnsi="Georgia"/>
          <w:sz w:val="22"/>
          <w:szCs w:val="22"/>
        </w:rPr>
        <w:t xml:space="preserve"> function returned a tuple instead of bytes; the fallback to standard JPEG encoding was triggered on all images. The Layer A results are invalid. The twin marker detection (Layer B via KS test) is the sole basis for the detection claims in this document. Layer A requires debugging and re-testing.</w:t>
      </w:r>
    </w:p>
    <w:p>
      <w:pPr>
        <w:spacing w:after="160" w:line="300"/>
      </w:pPr>
      <w:r>
        <w:rPr>
          <w:rFonts w:ascii="Georgia" w:cs="Georgia" w:eastAsia="Georgia" w:hAnsi="Georgia"/>
          <w:b/>
          <w:bCs/>
          <w:sz w:val="22"/>
          <w:szCs w:val="22"/>
        </w:rPr>
        <w:t xml:space="preserve">6.2 Embedding uses R-G, not G-B. </w:t>
      </w:r>
      <w:r>
        <w:rPr>
          <w:rFonts w:ascii="Georgia" w:cs="Georgia" w:eastAsia="Georgia" w:hAnsi="Georgia"/>
          <w:sz w:val="22"/>
          <w:szCs w:val="22"/>
        </w:rPr>
        <w:t xml:space="preserve">The embedder targets the R-G channel pair (the v0.1 default). G-B measurements are of the leaked signal through YCbCr coupling, not direct G-B embedding. Direct G-B embedding is expected to produce stronger G-B results. A follow-up test with the embedder targeting G-B is required to complete the channel pair comparison.</w:t>
      </w:r>
    </w:p>
    <w:p>
      <w:pPr>
        <w:spacing w:after="160" w:line="300"/>
      </w:pPr>
      <w:r>
        <w:rPr>
          <w:rFonts w:ascii="Georgia" w:cs="Georgia" w:eastAsia="Georgia" w:hAnsi="Georgia"/>
          <w:b/>
          <w:bCs/>
          <w:sz w:val="22"/>
          <w:szCs w:val="22"/>
        </w:rPr>
        <w:t xml:space="preserve">6.3 Fixed seed. </w:t>
      </w:r>
      <w:r>
        <w:rPr>
          <w:rFonts w:ascii="Georgia" w:cs="Georgia" w:eastAsia="Georgia" w:hAnsi="Georgia"/>
          <w:sz w:val="22"/>
          <w:szCs w:val="22"/>
        </w:rPr>
        <w:t xml:space="preserve">All images were embedded with seed=42. Seed separation testing (do different seeds produce distinguishable fingerprints?) has been performed on synthetic images but not on DIV2K. This is a future test.</w:t>
      </w:r>
    </w:p>
    <w:p>
      <w:pPr>
        <w:spacing w:after="160" w:line="300"/>
      </w:pPr>
      <w:r>
        <w:rPr>
          <w:rFonts w:ascii="Georgia" w:cs="Georgia" w:eastAsia="Georgia" w:hAnsi="Georgia"/>
          <w:b/>
          <w:bCs/>
          <w:sz w:val="22"/>
          <w:szCs w:val="22"/>
        </w:rPr>
        <w:t xml:space="preserve">6.4 No ASLR. </w:t>
      </w:r>
      <w:r>
        <w:rPr>
          <w:rFonts w:ascii="Georgia" w:cs="Georgia" w:eastAsia="Georgia" w:hAnsi="Georgia"/>
          <w:sz w:val="22"/>
          <w:szCs w:val="22"/>
        </w:rPr>
        <w:t xml:space="preserve">The eligible set uses fixed grid parameters (stride=8, offset=+3). The ASLR defense is not implemented. The results are valid for detection testing but do not address the suppression resistance claims.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7. Conclusions</w:t>
      </w:r>
    </w:p>
    <w:p>
      <w:pPr>
        <w:spacing w:after="160" w:line="300"/>
      </w:pPr>
      <w:r>
        <w:rPr>
          <w:rFonts w:ascii="Georgia" w:cs="Georgia" w:eastAsia="Georgia" w:hAnsi="Georgia"/>
          <w:sz w:val="22"/>
          <w:szCs w:val="22"/>
        </w:rPr>
        <w:t xml:space="preserve">On 800 real photographs, the provenance signal is detectable after four generations of JPEG compression at quality levels from 95 to 40. The KS distributional test achieves 96.4% detection on G-B and 90.1% on R-G. Using both pairs: 99.6%.</w:t>
      </w:r>
    </w:p>
    <w:p>
      <w:pPr>
        <w:spacing w:after="160" w:line="300"/>
      </w:pPr>
      <w:r>
        <w:rPr>
          <w:rFonts w:ascii="Georgia" w:cs="Georgia" w:eastAsia="Georgia" w:hAnsi="Georgia"/>
          <w:sz w:val="22"/>
          <w:szCs w:val="22"/>
        </w:rPr>
        <w:t xml:space="preserve">The fuse/fire separation is empirically confirmed: the enrichment ratio (measuring prime value persistence) approaches 1.0 at Gen4, while the KS test (measuring distributional distortion) remains overwhelmingly significant. The prime values are destroyed. The statistical signature of the perturbation persists.</w:t>
      </w:r>
    </w:p>
    <w:p>
      <w:pPr>
        <w:spacing w:after="160" w:line="300"/>
      </w:pPr>
      <w:r>
        <w:rPr>
          <w:rFonts w:ascii="Georgia" w:cs="Georgia" w:eastAsia="Georgia" w:hAnsi="Georgia"/>
          <w:sz w:val="22"/>
          <w:szCs w:val="22"/>
        </w:rPr>
        <w:t xml:space="preserve">The amplification effect is present on approximately half of images. The corpus-level detection rate at Gen4 exceeds the rate at Gen3, confirming that the aggregate signal strengthens even when individual images oscillate. The non-monotonic oscillation observed in top-performing images matches the sawtooth interference mechanism predicted in Addendum K.</w:t>
      </w:r>
    </w:p>
    <w:p>
      <w:pPr>
        <w:spacing w:after="160" w:line="300"/>
      </w:pPr>
      <w:r>
        <w:rPr>
          <w:rFonts w:ascii="Georgia" w:cs="Georgia" w:eastAsia="Georgia" w:hAnsi="Georgia"/>
          <w:sz w:val="22"/>
          <w:szCs w:val="22"/>
        </w:rPr>
        <w:t xml:space="preserve">The multi-pair architecture is not optional. It is the mechanism that delivers 99.6% coverage. Neither pair alone achieves this. The two pairs have complementary failure modes on different content classes.</w:t>
      </w:r>
    </w:p>
    <w:p>
      <w:pPr>
        <w:pBdr>
          <w:left w:val="single" w:color="BDC3C7" w:sz="3" w:space="12"/>
        </w:pBdr>
        <w:spacing w:after="200" w:line="300"/>
        <w:ind w:left="600" w:right="600"/>
      </w:pPr>
      <w:r>
        <w:rPr>
          <w:rFonts w:ascii="Georgia" w:cs="Georgia" w:eastAsia="Georgia" w:hAnsi="Georgia"/>
          <w:i/>
          <w:iCs/>
          <w:color w:val="555555"/>
          <w:sz w:val="21"/>
          <w:szCs w:val="21"/>
        </w:rPr>
        <w:t xml:space="preserve">The granite is real. The signal survives four generations of compression on 99.6% of 800 real photographs. The fuse burns out. The fire persists. The amplification is content-dependent but the detection is not. The multi-pair architecture transforms partial coverage into near-total coverage. The DIV2K test validates the core hypothesis: structured perturbations create persistent, statistically detectable divergence in lossy transformation systems.</w:t>
      </w:r>
    </w:p>
    <w:p>
      <w:pPr>
        <w:spacing w:before="400"/>
      </w:pPr>
    </w:p>
    <w:p>
      <w:r>
        <w:rPr>
          <w:rFonts w:ascii="Georgia" w:cs="Georgia" w:eastAsia="Georgia" w:hAnsi="Georgia"/>
          <w:i/>
          <w:iCs/>
          <w:color w:val="777777"/>
          <w:sz w:val="19"/>
          <w:szCs w:val="19"/>
        </w:rPr>
        <w:t xml:space="preserve">800 real photographs. Zero errors. 619.5 seconds. Both channel pairs. Five compression generations.</w:t>
      </w:r>
    </w:p>
    <w:p>
      <w:r>
        <w:rPr>
          <w:rFonts w:ascii="Georgia" w:cs="Georgia" w:eastAsia="Georgia" w:hAnsi="Georgia"/>
          <w:i/>
          <w:iCs/>
          <w:color w:val="777777"/>
          <w:sz w:val="19"/>
          <w:szCs w:val="19"/>
        </w:rPr>
        <w:t xml:space="preserve">The data speaks for itself. The caveats are stated. The bugs are documented. The next experiments are identified.</w:t>
      </w:r>
    </w:p>
    <w:p>
      <w:r>
        <w:rPr>
          <w:rFonts w:ascii="Georgia" w:cs="Georgia" w:eastAsia="Georgia" w:hAnsi="Georgia"/>
          <w:i/>
          <w:iCs/>
          <w:color w:val="777777"/>
          <w:sz w:val="19"/>
          <w:szCs w:val="19"/>
        </w:rPr>
        <w:t xml:space="preserve">Run date: March 20, 2026, 03:57 UTC. Birthday edition.</w:t>
      </w:r>
    </w:p>
    <w:p>
      <w:pPr>
        <w:spacing w:before="100"/>
      </w:pPr>
      <w:r>
        <w:rPr>
          <w:rFonts w:ascii="Georgia" w:cs="Georgia" w:eastAsia="Georgia" w:hAnsi="Georgia"/>
          <w:color w:val="777777"/>
          <w:sz w:val="19"/>
          <w:szCs w:val="19"/>
        </w:rPr>
        <w:t xml:space="preserve">Jeremy Pickett — SignalDelta / Axiomatic Fictions</w:t>
      </w:r>
    </w:p>
    <w:p>
      <w:r>
        <w:rPr>
          <w:rFonts w:ascii="Georgia" w:cs="Georgia" w:eastAsia="Georgia" w:hAnsi="Georgia"/>
          <w:i/>
          <w:iCs/>
          <w:color w:val="777777"/>
          <w:sz w:val="19"/>
          <w:szCs w:val="19"/>
        </w:rPr>
        <w:t xml:space="preserve">Harness: div2k_harness_v2.py. Data: per_image_results.jsonl. BSD 2-Clause License.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DIV2K EXPERIMENTAL RESULTS — GRANITE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2026-03-20T04:09:10.792Z</dcterms:created>
  <dcterms:modified xsi:type="dcterms:W3CDTF">2026-03-20T04:09:10.793Z</dcterms:modified>
</cp:coreProperties>
</file>

<file path=docProps/custom.xml><?xml version="1.0" encoding="utf-8"?>
<Properties xmlns="http://schemas.openxmlformats.org/officeDocument/2006/custom-properties" xmlns:vt="http://schemas.openxmlformats.org/officeDocument/2006/docPropsVTypes"/>
</file>