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h3ewblavft7" w:id="0"/>
      <w:bookmarkEnd w:id="0"/>
      <w:r w:rsidDel="00000000" w:rsidR="00000000" w:rsidRPr="00000000">
        <w:rPr>
          <w:rtl w:val="0"/>
        </w:rPr>
        <w:t xml:space="preserve">SignalDelta Product Architecture — Core Systems Specification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bb540l1zqkt" w:id="1"/>
      <w:bookmarkEnd w:id="1"/>
      <w:r w:rsidDel="00000000" w:rsidR="00000000" w:rsidRPr="00000000">
        <w:rPr>
          <w:rtl w:val="0"/>
        </w:rPr>
        <w:t xml:space="preserve">Version 1.0 DRAFT | February 8,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bl2capnumth" w:id="2"/>
      <w:bookmarkEnd w:id="2"/>
      <w:r w:rsidDel="00000000" w:rsidR="00000000" w:rsidRPr="00000000">
        <w:rPr>
          <w:rtl w:val="0"/>
        </w:rPr>
        <w:t xml:space="preserve">The Four Pillars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SignalDelta is built on four core systems. Each is a first-class citizen — meaning it has its own API domain, its own frontend surface area, its own data model, and its own development roadmap. No pillar is subordinate to another; they are peers that communicate through well-defined interfaces.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 SignalDelta Platform                      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┌──────────────┐  ┌──────────────┐  ┌─────────┐  ┌─────────┐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            │  │              │  │         │  │         │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SignalDelta │  │  Conductor   │  │ Cascade │  │  Tempo  │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  Score     │  │              │  │         │  │         │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            │  │              │  │         │  │         │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"What does  │  │  "What do    │  │ "What   │  │ "What   │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the data    │  │  we do       │  │ chain   │  │ is the  │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 say?"      │  │  about it?"  │  │ caused  │  │ normal  │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            │  │              │  │  this?"  │  │ for     │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            │  │              │  │         │  │  this?"  │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└──────┬───────┘  └──────┬───────┘  └────┬────┘  └────┬────┘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│                 │               │             │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└─────────┬───────┘               │             │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│         ┌─────────────┘             │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▼         ▼                           ▼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┌─────────────────────────────────────────────────┐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│              Signal Catalog (80 signals)        │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│              Collector Layer (140+ collectors)   │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│              Postgres + Redis                    │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└─────────────────────────────────────────────────┘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l28e3ifxtame" w:id="3"/>
      <w:bookmarkEnd w:id="3"/>
      <w:r w:rsidDel="00000000" w:rsidR="00000000" w:rsidRPr="00000000">
        <w:rPr>
          <w:rtl w:val="0"/>
        </w:rPr>
        <w:t xml:space="preserve">Pillar 1: SignalDelta Score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Production.</w:t>
      </w:r>
      <w:r w:rsidDel="00000000" w:rsidR="00000000" w:rsidRPr="00000000">
        <w:rPr>
          <w:rtl w:val="0"/>
        </w:rPr>
        <w:t xml:space="preserve"> Passed prototype, operating in production with live scoring.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it answers: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"What does the data say about this security right now?"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The IALD (Information Asymmetry Leakage Detection) scoring engine. It consumes signals from 80 cataloged signal types across 20 families, applies tier-weighted scoring (S through X), and produces a composite score with a directional verdict (BUY NOW → SELL NOW, 5-tier).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Core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iald_scorer_v3.py</w:t>
      </w:r>
      <w:r w:rsidDel="00000000" w:rsidR="00000000" w:rsidRPr="00000000">
        <w:rPr>
          <w:rtl w:val="0"/>
        </w:rPr>
        <w:t xml:space="preserve"> — the scoring engine (v3.5 with reddit_sentiment integration)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confidence_calibrator.py</w:t>
      </w:r>
      <w:r w:rsidDel="00000000" w:rsidR="00000000" w:rsidRPr="00000000">
        <w:rPr>
          <w:rtl w:val="0"/>
        </w:rPr>
        <w:t xml:space="preserve"> — calibrates signal confidence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iald_aggregator.py</w:t>
      </w:r>
      <w:r w:rsidDel="00000000" w:rsidR="00000000" w:rsidRPr="00000000">
        <w:rPr>
          <w:rtl w:val="0"/>
        </w:rPr>
        <w:t xml:space="preserve"> — aggregates across signal families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Signal catalog — 80 signals across 20 families (S001–S080)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Collector layer — 140+ collectors feeding the signal pipeline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Data 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Input: Signal entries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iald_signals</w:t>
      </w:r>
      <w:r w:rsidDel="00000000" w:rsidR="00000000" w:rsidRPr="00000000">
        <w:rPr>
          <w:rtl w:val="0"/>
        </w:rPr>
        <w:t xml:space="preserve"> table (generated by collectors)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Processing: Scorer reads signals, applies weights, computes composite score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Output: Score + verdict + signal breakdown written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research_progress</w:t>
      </w:r>
      <w:r w:rsidDel="00000000" w:rsidR="00000000" w:rsidRPr="00000000">
        <w:rPr>
          <w:rtl w:val="0"/>
        </w:rPr>
        <w:t xml:space="preserve"> and rendered as research reports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API surface (v2):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/api/v2/signals/securities/{ticker}</w:t>
      </w:r>
      <w:r w:rsidDel="00000000" w:rsidR="00000000" w:rsidRPr="00000000">
        <w:rPr>
          <w:rtl w:val="0"/>
        </w:rPr>
        <w:t xml:space="preserve"> — security with current score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/api/v2/signals/research/{ticker}</w:t>
      </w:r>
      <w:r w:rsidDel="00000000" w:rsidR="00000000" w:rsidRPr="00000000">
        <w:rPr>
          <w:rtl w:val="0"/>
        </w:rPr>
        <w:t xml:space="preserve"> — full IALD research report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/api/v2/signals/radar</w:t>
      </w:r>
      <w:r w:rsidDel="00000000" w:rsidR="00000000" w:rsidRPr="00000000">
        <w:rPr>
          <w:rtl w:val="0"/>
        </w:rPr>
        <w:t xml:space="preserve"> — real-time signal radar across all securities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/api/v2/signals/heatmap</w:t>
      </w:r>
      <w:r w:rsidDel="00000000" w:rsidR="00000000" w:rsidRPr="00000000">
        <w:rPr>
          <w:rtl w:val="0"/>
        </w:rPr>
        <w:t xml:space="preserve"> — confidence heatmap visualization data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/api/v2/signals/explain</w:t>
      </w:r>
      <w:r w:rsidDel="00000000" w:rsidR="00000000" w:rsidRPr="00000000">
        <w:rPr>
          <w:rtl w:val="0"/>
        </w:rPr>
        <w:t xml:space="preserve"> — LLM-powered score explanation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/api/v2/signals/backtest</w:t>
      </w:r>
      <w:r w:rsidDel="00000000" w:rsidR="00000000" w:rsidRPr="00000000">
        <w:rPr>
          <w:rtl w:val="0"/>
        </w:rPr>
        <w:t xml:space="preserve"> — historical signal backtesting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Frontend surface: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/research/:ticker</w:t>
      </w:r>
      <w:r w:rsidDel="00000000" w:rsidR="00000000" w:rsidRPr="00000000">
        <w:rPr>
          <w:rtl w:val="0"/>
        </w:rPr>
        <w:t xml:space="preserve"> — per-security IALD analysis page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/signals/radar</w:t>
      </w:r>
      <w:r w:rsidDel="00000000" w:rsidR="00000000" w:rsidRPr="00000000">
        <w:rPr>
          <w:rtl w:val="0"/>
        </w:rPr>
        <w:t xml:space="preserve"> — live signal radar (promoted from Lab)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/signals/replay</w:t>
      </w:r>
      <w:r w:rsidDel="00000000" w:rsidR="00000000" w:rsidRPr="00000000">
        <w:rPr>
          <w:rtl w:val="0"/>
        </w:rPr>
        <w:t xml:space="preserve"> — IALD score animation/replay (promoted from Lab)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/signals/heatmap</w:t>
      </w:r>
      <w:r w:rsidDel="00000000" w:rsidR="00000000" w:rsidRPr="00000000">
        <w:rPr>
          <w:rtl w:val="0"/>
        </w:rPr>
        <w:t xml:space="preserve"> — confidence heatmap (promoted from Lab)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/signals/backtest</w:t>
      </w:r>
      <w:r w:rsidDel="00000000" w:rsidR="00000000" w:rsidRPr="00000000">
        <w:rPr>
          <w:rtl w:val="0"/>
        </w:rPr>
        <w:t xml:space="preserve"> — signal backtesting (promoted from Lab)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/accuracy</w:t>
      </w:r>
      <w:r w:rsidDel="00000000" w:rsidR="00000000" w:rsidRPr="00000000">
        <w:rPr>
          <w:rtl w:val="0"/>
        </w:rPr>
        <w:t xml:space="preserve"> — score accuracy accountability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What makes it a first-class citizen: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Own scoring engine with versioned logic (v3, v3.5)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Own API domain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/signals/*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Own frontend navigation section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Own accuracy reporting and accountability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Independent development cadence (signal additions don't require Conductor/Cascade/Tempo changes)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ir0noyaodhdh" w:id="4"/>
      <w:bookmarkEnd w:id="4"/>
      <w:r w:rsidDel="00000000" w:rsidR="00000000" w:rsidRPr="00000000">
        <w:rPr>
          <w:rtl w:val="0"/>
        </w:rPr>
        <w:t xml:space="preserve">Pillar 2: Conductor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Production.</w:t>
      </w:r>
      <w:r w:rsidDel="00000000" w:rsidR="00000000" w:rsidRPr="00000000">
        <w:rPr>
          <w:rtl w:val="0"/>
        </w:rPr>
        <w:t xml:space="preserve"> Passed prototype, operating in production with live brokerage integration.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it answers: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"Given what the score says, what do we do about it?"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The automated position-taking system. It consumes SignalDelta Scores and executes trading strategies through connected brokerage accounts. Users define strategies (entry/exit rules based on score thresholds), connect brokerages (Alpaca), and Conductor executes positions automatically.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Core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conductor.py</w:t>
      </w:r>
      <w:r w:rsidDel="00000000" w:rsidR="00000000" w:rsidRPr="00000000">
        <w:rPr>
          <w:rtl w:val="0"/>
        </w:rPr>
        <w:t xml:space="preserve"> (API router) — strategy CRUD, execution management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services/conductor.ts</w:t>
      </w:r>
      <w:r w:rsidDel="00000000" w:rsidR="00000000" w:rsidRPr="00000000">
        <w:rPr>
          <w:rtl w:val="0"/>
        </w:rPr>
        <w:t xml:space="preserve"> (frontend service) — brokerage API, strategy API, execution API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Brokerage integration layer (Alpaca paper + live trading)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Strategy engine — rule-based position entry/exit based on score thresholds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Execution tracker — records all trades with attribution to score/strategy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Data 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Input: SignalDelta Scores from Pillar 1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Processing: Strategy rules evaluate scores against thresholds → generate position decisions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Output: Trade executions logged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conductor_executions</w:t>
      </w:r>
      <w:r w:rsidDel="00000000" w:rsidR="00000000" w:rsidRPr="00000000">
        <w:rPr>
          <w:rtl w:val="0"/>
        </w:rPr>
        <w:t xml:space="preserve">, synced with brokerage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API surface (v2):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GET/POST /api/v2/signals/conductor/brokerages</w:t>
      </w:r>
      <w:r w:rsidDel="00000000" w:rsidR="00000000" w:rsidRPr="00000000">
        <w:rPr>
          <w:rtl w:val="0"/>
        </w:rPr>
        <w:t xml:space="preserve"> — brokerage connections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GET/POST /api/v2/signals/conductor/strategies</w:t>
      </w:r>
      <w:r w:rsidDel="00000000" w:rsidR="00000000" w:rsidRPr="00000000">
        <w:rPr>
          <w:rtl w:val="0"/>
        </w:rPr>
        <w:t xml:space="preserve"> — strategy CRUD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/api/v2/signals/conductor/executions</w:t>
      </w:r>
      <w:r w:rsidDel="00000000" w:rsidR="00000000" w:rsidRPr="00000000">
        <w:rPr>
          <w:rtl w:val="0"/>
        </w:rPr>
        <w:t xml:space="preserve"> — execution history + stats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/api/v2/signals/conductor/strategies/{id}/apply</w:t>
      </w:r>
      <w:r w:rsidDel="00000000" w:rsidR="00000000" w:rsidRPr="00000000">
        <w:rPr>
          <w:rtl w:val="0"/>
        </w:rPr>
        <w:t xml:space="preserve"> — apply strategy to securities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Frontend surface: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/conductor</w:t>
      </w:r>
      <w:r w:rsidDel="00000000" w:rsidR="00000000" w:rsidRPr="00000000">
        <w:rPr>
          <w:rtl w:val="0"/>
        </w:rPr>
        <w:t xml:space="preserve"> — dashboard with brokerage status, strategy overview, execution feed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/conductor/strategies</w:t>
      </w:r>
      <w:r w:rsidDel="00000000" w:rsidR="00000000" w:rsidRPr="00000000">
        <w:rPr>
          <w:rtl w:val="0"/>
        </w:rPr>
        <w:t xml:space="preserve"> — strategy list and management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/conductor/strategies/new</w:t>
      </w:r>
      <w:r w:rsidDel="00000000" w:rsidR="00000000" w:rsidRPr="00000000">
        <w:rPr>
          <w:rtl w:val="0"/>
        </w:rPr>
        <w:t xml:space="preserve"> — strategy creation wizard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/conductor/strategies/:id/apply</w:t>
      </w:r>
      <w:r w:rsidDel="00000000" w:rsidR="00000000" w:rsidRPr="00000000">
        <w:rPr>
          <w:rtl w:val="0"/>
        </w:rPr>
        <w:t xml:space="preserve"> — apply strategy to securities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/conductor/executions</w:t>
      </w:r>
      <w:r w:rsidDel="00000000" w:rsidR="00000000" w:rsidRPr="00000000">
        <w:rPr>
          <w:rtl w:val="0"/>
        </w:rPr>
        <w:t xml:space="preserve"> — execution history with P&amp;L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What makes it a first-class citizen: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Own brokerage integration layer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Own strategy engine with independent rule logic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Own API domain (under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/signals/conductor/*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Own frontend navigation section (5 routes)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Own execution tracking and P&amp;L accountability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Independent development cadence (strategy improvements don't require Score changes)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Relationship to Score:</w:t>
      </w:r>
      <w:r w:rsidDel="00000000" w:rsidR="00000000" w:rsidRPr="00000000">
        <w:rPr>
          <w:rtl w:val="0"/>
        </w:rPr>
        <w:t xml:space="preserve"> Conductor is a </w:t>
      </w:r>
      <w:r w:rsidDel="00000000" w:rsidR="00000000" w:rsidRPr="00000000">
        <w:rPr>
          <w:i w:val="1"/>
          <w:iCs w:val="1"/>
          <w:rtl w:val="0"/>
        </w:rPr>
        <w:t xml:space="preserve">consumer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of Score. It reads scores but never writes them. Score has no knowledge of Conductor. This is a one-way dependency: Score → Conductor.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f766xnox8x3c" w:id="5"/>
      <w:bookmarkEnd w:id="5"/>
      <w:r w:rsidDel="00000000" w:rsidR="00000000" w:rsidRPr="00000000">
        <w:rPr>
          <w:rtl w:val="0"/>
        </w:rPr>
        <w:t xml:space="preserve">Pillar 3: Cascade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Not yet built.</w:t>
      </w:r>
      <w:r w:rsidDel="00000000" w:rsidR="00000000" w:rsidRPr="00000000">
        <w:rPr>
          <w:rtl w:val="0"/>
        </w:rPr>
        <w:t xml:space="preserve"> Architecture defined in signal catalog (10 chain types, 20-family cascade mapping). No code exists.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it answers: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"What chain of events caused this signal pattern? Is this an insider trade, a rug pull, a media leak, or something else?"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The cascade chain type classifier. It takes the signals that Score consumes and asks a higher-order question: not "how strong are these signals?" (that's Score's job) but "what </w:t>
      </w:r>
      <w:r w:rsidDel="00000000" w:rsidR="00000000" w:rsidRPr="00000000">
        <w:rPr>
          <w:i w:val="1"/>
          <w:i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of information asymmetry is this?" It classifies signal patterns into one of 10 chain types (CT-01 through CT-10), each representing a distinct institutional pathway through which private information leaks into market behavior.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The 10 chain types: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Families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Detectability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Regulatory Cascade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F02, F03, F09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Insider Trading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F01, F04, F05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Deal Leakage (M&amp;A)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F04, F05, F08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 Leak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F09, F04, F01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Barely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Crypto Rug Pull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F14, F15, F16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 (S044 only)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Earnings Anticipation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F04, F07, F12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Credit Distress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F06, F19, F03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Geopolitical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F02, F13, F18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Activist Accumulation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F05, F08, F04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Pump-and-Dump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F16, F14, F10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Core components (planned):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Cascade classifier — takes signal sets per security, evaluates against chain type templates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Chain type templates — define which signal families and temporal orderings characterize each chain type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Cascade stage model — S0 (Private Cognition) → S1 (Position Building) → S2 (Infrastructure Response) → S3 (Capital Commitment) → S4 (Narrative Formation)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Cross-family Agreement scoring — signals from different families converging increases cascade confidence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Data model (planned):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Input: Signal entries from the same signal tables Score reads (shared data layer)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Processing: Cascade classifier evaluates signal </w:t>
      </w:r>
      <w:r w:rsidDel="00000000" w:rsidR="00000000" w:rsidRPr="00000000">
        <w:rPr>
          <w:i w:val="1"/>
          <w:iCs w:val="1"/>
          <w:rtl w:val="0"/>
        </w:rPr>
        <w:t xml:space="preserve">combinations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temporal ordering</w:t>
      </w:r>
      <w:r w:rsidDel="00000000" w:rsidR="00000000" w:rsidRPr="00000000">
        <w:rPr>
          <w:rtl w:val="0"/>
        </w:rPr>
        <w:t xml:space="preserve"> across families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Output: Chain type classification with confidence, stage assessment, contributing signals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API surface (v2, reserved):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/api/v2/cascade/{ticker}</w:t>
      </w:r>
      <w:r w:rsidDel="00000000" w:rsidR="00000000" w:rsidRPr="00000000">
        <w:rPr>
          <w:rtl w:val="0"/>
        </w:rPr>
        <w:t xml:space="preserve"> — cascade analysis for a security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/api/v2/cascade/{ticker}/chain-type</w:t>
      </w:r>
      <w:r w:rsidDel="00000000" w:rsidR="00000000" w:rsidRPr="00000000">
        <w:rPr>
          <w:rtl w:val="0"/>
        </w:rPr>
        <w:t xml:space="preserve"> — classified chain type with evidence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/api/v2/cascade/{ticker}/stage</w:t>
      </w:r>
      <w:r w:rsidDel="00000000" w:rsidR="00000000" w:rsidRPr="00000000">
        <w:rPr>
          <w:rtl w:val="0"/>
        </w:rPr>
        <w:t xml:space="preserve"> — current cascade stage assessment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/api/v2/cascade/active</w:t>
      </w:r>
      <w:r w:rsidDel="00000000" w:rsidR="00000000" w:rsidRPr="00000000">
        <w:rPr>
          <w:rtl w:val="0"/>
        </w:rPr>
        <w:t xml:space="preserve"> — all securities with active cascade detection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Frontend surface (planned):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/cascade/:ticker</w:t>
      </w:r>
      <w:r w:rsidDel="00000000" w:rsidR="00000000" w:rsidRPr="00000000">
        <w:rPr>
          <w:rtl w:val="0"/>
        </w:rPr>
        <w:t xml:space="preserve"> — cascade analysis view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/cascade/active</w:t>
      </w:r>
      <w:r w:rsidDel="00000000" w:rsidR="00000000" w:rsidRPr="00000000">
        <w:rPr>
          <w:rtl w:val="0"/>
        </w:rPr>
        <w:t xml:space="preserve"> — active cascades dashboard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Integration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/research/:ticker</w:t>
      </w:r>
      <w:r w:rsidDel="00000000" w:rsidR="00000000" w:rsidRPr="00000000">
        <w:rPr>
          <w:rtl w:val="0"/>
        </w:rPr>
        <w:t xml:space="preserve"> as a section of the research report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What makes it a first-class citizen: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Own classification engine (distinct from Score's weighted aggregation)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Own API domain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/cascade/*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Own frontend navigation section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Own detection logic (temporal ordering, cross-family agreement)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Answers a </w:t>
      </w:r>
      <w:r w:rsidDel="00000000" w:rsidR="00000000" w:rsidRPr="00000000">
        <w:rPr>
          <w:i w:val="1"/>
          <w:iCs w:val="1"/>
          <w:rtl w:val="0"/>
        </w:rPr>
        <w:t xml:space="preserve">different question</w:t>
      </w:r>
      <w:r w:rsidDel="00000000" w:rsidR="00000000" w:rsidRPr="00000000">
        <w:rPr>
          <w:rtl w:val="0"/>
        </w:rPr>
        <w:t xml:space="preserve"> than Score — "what type?" vs. "how strong?"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Relationship to Score:</w:t>
      </w:r>
      <w:r w:rsidDel="00000000" w:rsidR="00000000" w:rsidRPr="00000000">
        <w:rPr>
          <w:rtl w:val="0"/>
        </w:rPr>
        <w:t xml:space="preserve"> Cascade reads the same signals as Score but processes them differently. Score asks "how much asymmetry?" — Cascade asks "what kind of asymmetry?" They are parallel consumers of the signal layer, not sequential. Cascade does NOT depend on Score's output; it depends on Score's </w:t>
      </w:r>
      <w:r w:rsidDel="00000000" w:rsidR="00000000" w:rsidRPr="00000000">
        <w:rPr>
          <w:i w:val="1"/>
          <w:i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(raw signals).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Relationship to Conductor:</w:t>
      </w:r>
      <w:r w:rsidDel="00000000" w:rsidR="00000000" w:rsidRPr="00000000">
        <w:rPr>
          <w:rtl w:val="0"/>
        </w:rPr>
        <w:t xml:space="preserve"> Cascade output enriches Conductor's decision-making. A Conductor strategy can incorporate chain type: "only enter positions where Cascade classifies CT-02 (Insider Trading) with &gt;60% confidence." This makes Conductor smarter but doesn't make Conductor dependent on Cascade — Conductor works without Cascade, it just works better with it.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c0jtfewzhh0l" w:id="6"/>
      <w:bookmarkEnd w:id="6"/>
      <w:r w:rsidDel="00000000" w:rsidR="00000000" w:rsidRPr="00000000">
        <w:rPr>
          <w:rtl w:val="0"/>
        </w:rPr>
        <w:t xml:space="preserve">Pillar 4: Tempo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Not yet built.</w:t>
      </w:r>
      <w:r w:rsidDel="00000000" w:rsidR="00000000" w:rsidRPr="00000000">
        <w:rPr>
          <w:rtl w:val="0"/>
        </w:rPr>
        <w:t xml:space="preserve"> Conceptually referenced throughout signal catalog ("Tempo context flag," "Tempo baseline"). No code exists.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it answers: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"What is normal for this security, in this context, at this time?"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The contextual baseline engine. It establishes what "normal" looks like for a given security across multiple lenses — historical volatility, sector behavior, seasonal patterns, event calendar proximity, market regime — so that Score and Cascade can measure </w:t>
      </w:r>
      <w:r w:rsidDel="00000000" w:rsidR="00000000" w:rsidRPr="00000000">
        <w:rPr>
          <w:i w:val="1"/>
          <w:iCs w:val="1"/>
          <w:rtl w:val="0"/>
        </w:rPr>
        <w:t xml:space="preserve">deviation from normal</w:t>
      </w:r>
      <w:r w:rsidDel="00000000" w:rsidR="00000000" w:rsidRPr="00000000">
        <w:rPr>
          <w:rtl w:val="0"/>
        </w:rPr>
        <w:t xml:space="preserve"> rather than applying static thresholds.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The same signal (e.g., 2x average options volume) means very different things for NVDA (where 2x happens weekly around earnings) vs. a mid-cap utility stock (where 2x hasn't happened in 18 months). Without Tempo, Score applies the same threshold to both. With Tempo, Score can ask "is this unusual </w:t>
      </w:r>
      <w:r w:rsidDel="00000000" w:rsidR="00000000" w:rsidRPr="00000000">
        <w:rPr>
          <w:i w:val="1"/>
          <w:iCs w:val="1"/>
          <w:rtl w:val="0"/>
        </w:rPr>
        <w:t xml:space="preserve">for this security, at this time</w:t>
      </w:r>
      <w:r w:rsidDel="00000000" w:rsidR="00000000" w:rsidRPr="00000000">
        <w:rPr>
          <w:rtl w:val="0"/>
        </w:rPr>
        <w:t xml:space="preserve">?"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Core components (planned):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Multi-lens baseline engine: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Historical self (what's normal for THIS security over N days)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Sector peer (what's normal for this security's sector)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Market regime (bull/bear/sideways adjusts all baselines)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Calendar proximity (pre-earnings, pre-lockup, pre-FOMC adjusts baselines)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Seasonal patterns (January effect, tax-loss selling, etc.)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Anomaly scoring — deviation from baseline expressed as z-score or percentile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Context flags — "this signal fired, but Tempo says it's within normal range for pre-earnings week" (demotes signal) or "this signal fired, and Tempo says this has never happened for this security" (promotes signal)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Data model (planned):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Input: Historical signal data, price data, calendar events, sector classifications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Processing: Compute rolling baselines per security per lens, produce deviation scores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Output: Context-adjusted signal weights that Score and Cascade consume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API surface (v2, reserved):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/api/v2/tempo/{ticker}</w:t>
      </w:r>
      <w:r w:rsidDel="00000000" w:rsidR="00000000" w:rsidRPr="00000000">
        <w:rPr>
          <w:rtl w:val="0"/>
        </w:rPr>
        <w:t xml:space="preserve"> — current baseline context for a security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/api/v2/tempo/{ticker}/anomalies</w:t>
      </w:r>
      <w:r w:rsidDel="00000000" w:rsidR="00000000" w:rsidRPr="00000000">
        <w:rPr>
          <w:rtl w:val="0"/>
        </w:rPr>
        <w:t xml:space="preserve"> — signals exceeding Tempo baselines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/api/v2/tempo/{ticker}/regime</w:t>
      </w:r>
      <w:r w:rsidDel="00000000" w:rsidR="00000000" w:rsidRPr="00000000">
        <w:rPr>
          <w:rtl w:val="0"/>
        </w:rPr>
        <w:t xml:space="preserve"> — current market regime assessment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/api/v2/tempo/calendar</w:t>
      </w:r>
      <w:r w:rsidDel="00000000" w:rsidR="00000000" w:rsidRPr="00000000">
        <w:rPr>
          <w:rtl w:val="0"/>
        </w:rPr>
        <w:t xml:space="preserve"> — upcoming events affecting baselines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Frontend surface (planned):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/tempo/:ticker</w:t>
      </w:r>
      <w:r w:rsidDel="00000000" w:rsidR="00000000" w:rsidRPr="00000000">
        <w:rPr>
          <w:rtl w:val="0"/>
        </w:rPr>
        <w:t xml:space="preserve"> — baseline context view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Integration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/research/:ticker</w:t>
      </w:r>
      <w:r w:rsidDel="00000000" w:rsidR="00000000" w:rsidRPr="00000000">
        <w:rPr>
          <w:rtl w:val="0"/>
        </w:rPr>
        <w:t xml:space="preserve"> as context overlay on signals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Integration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/signals/heatmap</w:t>
      </w:r>
      <w:r w:rsidDel="00000000" w:rsidR="00000000" w:rsidRPr="00000000">
        <w:rPr>
          <w:rtl w:val="0"/>
        </w:rPr>
        <w:t xml:space="preserve"> as baseline-adjusted coloring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What makes it a first-class citizen: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Own baseline computation engine (distinct from Score's aggregation and Cascade's classification)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Own API domain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/tempo/*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Own frontend visualization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Modulates BOTH Score and Cascade — it's the contextual foundation they both stand 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Relationship to Score:</w:t>
      </w:r>
      <w:r w:rsidDel="00000000" w:rsidR="00000000" w:rsidRPr="00000000">
        <w:rPr>
          <w:rtl w:val="0"/>
        </w:rPr>
        <w:t xml:space="preserve"> Tempo provides context that Score uses to adjust signal weights. Without Tempo, Score uses static thresholds. With Tempo, Score uses </w:t>
      </w:r>
      <w:r w:rsidDel="00000000" w:rsidR="00000000" w:rsidRPr="00000000">
        <w:rPr>
          <w:i w:val="1"/>
          <w:iCs w:val="1"/>
          <w:rtl w:val="0"/>
        </w:rPr>
        <w:t xml:space="preserve">contextually adjusted</w:t>
      </w:r>
      <w:r w:rsidDel="00000000" w:rsidR="00000000" w:rsidRPr="00000000">
        <w:rPr>
          <w:rtl w:val="0"/>
        </w:rPr>
        <w:t xml:space="preserve"> thresholds. Tempo makes Score smarter but Score operates without Tempo (it just uses cruder thresholds).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Relationship to Cascade:</w:t>
      </w:r>
      <w:r w:rsidDel="00000000" w:rsidR="00000000" w:rsidRPr="00000000">
        <w:rPr>
          <w:rtl w:val="0"/>
        </w:rPr>
        <w:t xml:space="preserve"> Tempo helps Cascade discriminate between "unusual signal pattern = cascade in progress" and "unusual signal pattern = normal for pre-earnings week." Tempo reduces Cascade's false positive rate.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Relationship to Conductor:</w:t>
      </w:r>
      <w:r w:rsidDel="00000000" w:rsidR="00000000" w:rsidRPr="00000000">
        <w:rPr>
          <w:rtl w:val="0"/>
        </w:rPr>
        <w:t xml:space="preserve"> Tempo indirectly improves Conductor by improving Score and Cascade, which Conductor consumes. Conductor doesn't interact with Tempo directly.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4na4lhvs6na0" w:id="7"/>
      <w:bookmarkEnd w:id="7"/>
      <w:r w:rsidDel="00000000" w:rsidR="00000000" w:rsidRPr="00000000">
        <w:rPr>
          <w:rtl w:val="0"/>
        </w:rPr>
        <w:t xml:space="preserve">System Interaction Model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┌──────────┐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│  Tempo   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│ (context 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│ baselines│)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└────┬─────┘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│ provides context to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┌────┴─────┐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▼          ▼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┌──────────┐  ┌─────────┐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│  Score   │  │ Cascade 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│ (how     │  │ (what   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│  much?)  │  │  type?) 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└────┬─────┘  └────┬────┘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│             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│  both feed  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▼             ▼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┌─────────────────────┐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│     Conductor      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│  (what do we do?)  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└─────────────────────┘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Data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Collectors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gather raw data → write to signal tables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reads historical signal data → computes baselines → writes context adjustments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reads signals + Tempo context → computes weighted composite score → writes score + verdict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Cascade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reads signals + Tempo context → classifies chain type → writes classification + stage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Conductor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reads Score output + Cascade classification → evaluates strategies → executes positions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Independence guarantees: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Score works without Cascade, Tempo, or Conductor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Cascade works without Score or Conductor (needs signals, benefits from Tempo)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Conductor works without Cascade (needs Score, benefits from Cascade)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Tempo is a pure service — it writes context, others read it. It depends on nothing except historical data.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Any pillar can be developed, deployed, and tested independently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mhx5jc7i6cea" w:id="8"/>
      <w:bookmarkEnd w:id="8"/>
      <w:r w:rsidDel="00000000" w:rsidR="00000000" w:rsidRPr="00000000">
        <w:rPr>
          <w:rtl w:val="0"/>
        </w:rPr>
        <w:t xml:space="preserve">API v2 Domain Structure (Updated)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/api/v2/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signals/                    # Pillar 1: SignalDelta Score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securities/             # Security master data + scores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research/               # IALD research reports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radar/                  # Real-time signal radar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replay/                 # Score replay data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heatmap/                # Confidence heatmap data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backtest/               # Signal backtesting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explain/                # LLM score explanation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cohorts/                # Cohort analytics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deepdelta/              # Deep research analysis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conductor/              # Pillar 2: Conductor (nested under signals for now)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brokerages/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strategies/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executions/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cascade/                    # Pillar 3: Cascade (reserved, own domain)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{ticker}/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active/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chain-types/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tempo/                      # Pillar 4: Tempo (reserved, own domain)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{ticker}/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anomalies/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regime/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calendar/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market/                     # Market data (prices, currencies)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prices/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currencies/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users/                      # User management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auth/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profiles/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watchlist/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alerts/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tracking/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platform/                   # Platform operations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subscriptions/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api-keys/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admin/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status/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notifications/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decision: Conductor nests under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/signals/conductor/</w:t>
      </w:r>
      <w:r w:rsidDel="00000000" w:rsidR="00000000" w:rsidRPr="00000000">
        <w:rPr>
          <w:b w:val="1"/>
          <w:bCs w:val="1"/>
          <w:rtl w:val="0"/>
        </w:rPr>
        <w:t xml:space="preserve"> rather than getting its own top-level domain.</w:t>
      </w:r>
      <w:r w:rsidDel="00000000" w:rsidR="00000000" w:rsidRPr="00000000">
        <w:rPr>
          <w:rtl w:val="0"/>
        </w:rPr>
        <w:t xml:space="preserve"> Reasoning: Conductor is tightly coupled to Score — it consumes scores and acts on them. It doesn't make sense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/conductor/</w:t>
      </w:r>
      <w:r w:rsidDel="00000000" w:rsidR="00000000" w:rsidRPr="00000000">
        <w:rPr>
          <w:rtl w:val="0"/>
        </w:rPr>
        <w:t xml:space="preserve"> independently because it has no meaning without Score context. When Cascade and Tempo arrive, Conductor may consume their output too, but the primary dependency is always Score.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If this nesting feels wrong — if Conductor's independence from Score grows as it develops its own strategy logic — it can be promoted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/api/v2/conductor/</w:t>
      </w:r>
      <w:r w:rsidDel="00000000" w:rsidR="00000000" w:rsidRPr="00000000">
        <w:rPr>
          <w:rtl w:val="0"/>
        </w:rPr>
        <w:t xml:space="preserve"> as a top-level domain in a future version. The route is reserved.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g76drmpl2eel" w:id="9"/>
      <w:bookmarkEnd w:id="9"/>
      <w:r w:rsidDel="00000000" w:rsidR="00000000" w:rsidRPr="00000000">
        <w:rPr>
          <w:rtl w:val="0"/>
        </w:rPr>
        <w:t xml:space="preserve">Build Sequence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Pillars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Ships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  <w:t xml:space="preserve"> (current target)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Score ✓, Conductor 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Professionalized Score + Conductor, API v2, frontend restructure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Score, Conductor,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Contextual baselines, Score threshold adjustment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Score, Conductor, Tempo,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Chain type classification, cascade detection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four +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Conductor consumes Cascade, Tempo-adjusted everything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Tempo before Cascade because: Tempo makes Score </w:t>
      </w:r>
      <w:r w:rsidDel="00000000" w:rsidR="00000000" w:rsidRPr="00000000">
        <w:rPr>
          <w:i w:val="1"/>
          <w:iCs w:val="1"/>
          <w:rtl w:val="0"/>
        </w:rPr>
        <w:t xml:space="preserve">immediately better</w:t>
      </w:r>
      <w:r w:rsidDel="00000000" w:rsidR="00000000" w:rsidRPr="00000000">
        <w:rPr>
          <w:rtl w:val="0"/>
        </w:rPr>
        <w:t xml:space="preserve"> (fewer false positives on pre-earnings noise, seasonal adjustments). Cascade requires multiple signal families to be active before it can classify chain types — and the family gap analysis shows many families are still blocked/broken. Building Tempo while fixing signal family gaps gives Cascade a stronger foundation when it arrives.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bookmarkStart w:colFirst="0" w:colLast="0" w:name="_maeedo73ooae" w:id="10"/>
      <w:bookmarkEnd w:id="10"/>
      <w:r w:rsidDel="00000000" w:rsidR="00000000" w:rsidRPr="00000000">
        <w:rPr>
          <w:rtl w:val="0"/>
        </w:rPr>
        <w:t xml:space="preserve">Cross-References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This document is the canonical reference for SignalDelta's four-pillar architecture. The following documents should be read in conjunction: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v2 Architecture &amp; Design Specification</w:t>
      </w:r>
      <w:r w:rsidDel="00000000" w:rsidR="00000000" w:rsidRPr="00000000">
        <w:rPr>
          <w:rtl w:val="0"/>
        </w:rPr>
        <w:t xml:space="preserve"> — detailed API design, auth, LLM gateway, concurrency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v2 Design Specification</w:t>
      </w:r>
      <w:r w:rsidDel="00000000" w:rsidR="00000000" w:rsidRPr="00000000">
        <w:rPr>
          <w:rtl w:val="0"/>
        </w:rPr>
        <w:t xml:space="preserve"> — route structure, component architecture, frontend implementation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Signal Catalog (S001–S080)</w:t>
      </w:r>
      <w:r w:rsidDel="00000000" w:rsidR="00000000" w:rsidRPr="00000000">
        <w:rPr>
          <w:rtl w:val="0"/>
        </w:rPr>
        <w:t xml:space="preserve"> — signal-level detail feeding all four pillars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Coverage Gap Analysis</w:t>
      </w:r>
      <w:r w:rsidDel="00000000" w:rsidR="00000000" w:rsidRPr="00000000">
        <w:rPr>
          <w:rtl w:val="0"/>
        </w:rPr>
        <w:t xml:space="preserve"> — which signal families are active, blocked, or empty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Collector ↔ Signal Gap Reconciliation</w:t>
      </w:r>
      <w:r w:rsidDel="00000000" w:rsidR="00000000" w:rsidRPr="00000000">
        <w:rPr>
          <w:rtl w:val="0"/>
        </w:rPr>
        <w:t xml:space="preserve"> — where collector data exists but isn't integrated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IALD Foundation v2</w:t>
      </w:r>
      <w:r w:rsidDel="00000000" w:rsidR="00000000" w:rsidRPr="00000000">
        <w:rPr>
          <w:rtl w:val="0"/>
        </w:rPr>
        <w:t xml:space="preserve"> — theoretical framework (H1–H7 hypotheses, S0–S4 stages) underpinning Cascade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i w:val="1"/>
          <w:iCs w:val="1"/>
          <w:rtl w:val="0"/>
        </w:rPr>
        <w:t xml:space="preserve">DRAFT — February 2026 — SignalDelta • signaldelta.io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Classification: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erriweather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ova Mono">
    <w:embedRegular w:fontKey="{00000000-0000-0000-0000-000000000000}" r:id="rId17" w:subsetted="0"/>
  </w:font>
  <w:font w:name="Alegreya">
    <w:embedRegular w:fontKey="{00000000-0000-0000-0000-000000000000}" r:id="rId18" w:subsetted="0"/>
    <w:embedBold w:fontKey="{00000000-0000-0000-0000-000000000000}" r:id="rId19" w:subsetted="0"/>
    <w:embedItalic w:fontKey="{00000000-0000-0000-0000-000000000000}" r:id="rId20" w:subsetted="0"/>
    <w:embedBoldItalic w:fontKey="{00000000-0000-0000-0000-000000000000}" r:id="rId2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legreya" w:cs="Alegreya" w:eastAsia="Alegreya" w:hAnsi="Alegreya"/>
        <w:sz w:val="24"/>
        <w:szCs w:val="24"/>
      </w:rPr>
    </w:rPrDefault>
    <w:pPrDefault>
      <w:pPr>
        <w:spacing w:after="60"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line="30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line="30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i w:val="1"/>
      <w:i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  <w:color w:val="666666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pBdr>
        <w:top w:color="666666" w:space="3" w:sz="8" w:val="single"/>
        <w:left w:color="666666" w:space="3" w:sz="8" w:val="single"/>
        <w:bottom w:color="666666" w:space="3" w:sz="8" w:val="single"/>
        <w:right w:color="666666" w:space="3" w:sz="8" w:val="single"/>
      </w:pBdr>
      <w:shd w:fill="434343" w:val="clear"/>
      <w:spacing w:line="360" w:lineRule="auto"/>
      <w:ind w:left="720" w:firstLine="0"/>
    </w:pPr>
    <w:rPr>
      <w:rFonts w:ascii="Roboto Mono" w:cs="Roboto Mono" w:eastAsia="Roboto Mono" w:hAnsi="Roboto Mono"/>
      <w:b w:val="1"/>
      <w:bCs w:val="1"/>
      <w:color w:val="00ff00"/>
      <w:sz w:val="20"/>
      <w:szCs w:val="20"/>
      <w:shd w:fill="434343" w:val="clear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ind w:left="720" w:firstLine="0"/>
    </w:pPr>
    <w:rPr>
      <w:rFonts w:ascii="EB Garamond Medium" w:cs="EB Garamond Medium" w:eastAsia="EB Garamond Medium" w:hAnsi="EB Garamond Medium"/>
      <w:i w:val="1"/>
      <w:iCs w:val="1"/>
      <w:color w:val="434343"/>
      <w:sz w:val="26"/>
      <w:szCs w:val="26"/>
    </w:rPr>
  </w:style>
  <w:style w:type="paragraph" w:styleId="Title">
    <w:name w:val="Title"/>
    <w:basedOn w:val="Normal"/>
    <w:next w:val="Normal"/>
    <w:pPr>
      <w:keepNext w:val="1"/>
      <w:keepLines w:val="1"/>
      <w:spacing w:after="60" w:line="300" w:lineRule="auto"/>
      <w:jc w:val="center"/>
    </w:pPr>
    <w:rPr>
      <w:rFonts w:ascii="Merriweather" w:cs="Merriweather" w:eastAsia="Merriweather" w:hAnsi="Merriweather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Roboto Serif" w:cs="Roboto Serif" w:eastAsia="Roboto Serif" w:hAnsi="Roboto Serif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Alegreya-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21" Type="http://schemas.openxmlformats.org/officeDocument/2006/relationships/font" Target="fonts/Alegreya-boldItalic.ttf"/><Relationship Id="rId13" Type="http://schemas.openxmlformats.org/officeDocument/2006/relationships/font" Target="fonts/Merriweather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9" Type="http://schemas.openxmlformats.org/officeDocument/2006/relationships/font" Target="fonts/RobotoMono-regular.ttf"/><Relationship Id="rId15" Type="http://schemas.openxmlformats.org/officeDocument/2006/relationships/font" Target="fonts/Merriweather-italic.ttf"/><Relationship Id="rId14" Type="http://schemas.openxmlformats.org/officeDocument/2006/relationships/font" Target="fonts/Merriweather-bold.ttf"/><Relationship Id="rId17" Type="http://schemas.openxmlformats.org/officeDocument/2006/relationships/font" Target="fonts/NovaMono-regular.ttf"/><Relationship Id="rId16" Type="http://schemas.openxmlformats.org/officeDocument/2006/relationships/font" Target="fonts/Merriweather-boldItalic.ttf"/><Relationship Id="rId5" Type="http://schemas.openxmlformats.org/officeDocument/2006/relationships/font" Target="fonts/EBGaramondMedium-regular.ttf"/><Relationship Id="rId19" Type="http://schemas.openxmlformats.org/officeDocument/2006/relationships/font" Target="fonts/Alegreya-bold.ttf"/><Relationship Id="rId6" Type="http://schemas.openxmlformats.org/officeDocument/2006/relationships/font" Target="fonts/EBGaramondMedium-bold.ttf"/><Relationship Id="rId18" Type="http://schemas.openxmlformats.org/officeDocument/2006/relationships/font" Target="fonts/Alegreya-regular.ttf"/><Relationship Id="rId7" Type="http://schemas.openxmlformats.org/officeDocument/2006/relationships/font" Target="fonts/EBGaramondMedium-italic.ttf"/><Relationship Id="rId8" Type="http://schemas.openxmlformats.org/officeDocument/2006/relationships/font" Target="fonts/EBGaramond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