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6zm8w6znoxy" w:id="0"/>
      <w:bookmarkEnd w:id="0"/>
      <w:r w:rsidDel="00000000" w:rsidR="00000000" w:rsidRPr="00000000">
        <w:rPr>
          <w:rtl w:val="0"/>
        </w:rPr>
        <w:t xml:space="preserve">SignalDelta Frontend v2 — Design Specification</w:t>
      </w:r>
    </w:p>
    <w:p w:rsidR="00000000" w:rsidDel="00000000" w:rsidP="00000000" w:rsidRDefault="00000000" w:rsidRPr="00000000" w14:paraId="00000002">
      <w:pPr>
        <w:pStyle w:val="Heading2"/>
        <w:rPr/>
      </w:pPr>
      <w:bookmarkStart w:colFirst="0" w:colLast="0" w:name="_gbrrsdmnbcsf" w:id="1"/>
      <w:bookmarkEnd w:id="1"/>
      <w:r w:rsidDel="00000000" w:rsidR="00000000" w:rsidRPr="00000000">
        <w:rPr>
          <w:rtl w:val="0"/>
        </w:rPr>
        <w:t xml:space="preserve">Version 1.0 DRAFT | February 8, 2026</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d2r16okg3su" w:id="2"/>
      <w:bookmarkEnd w:id="2"/>
      <w:r w:rsidDel="00000000" w:rsidR="00000000" w:rsidRPr="00000000">
        <w:rPr>
          <w:rtl w:val="0"/>
        </w:rPr>
        <w:t xml:space="preserve">Canonical Reference</w:t>
      </w:r>
    </w:p>
    <w:p w:rsidR="00000000" w:rsidDel="00000000" w:rsidP="00000000" w:rsidRDefault="00000000" w:rsidRPr="00000000" w14:paraId="00000005">
      <w:pPr>
        <w:rPr/>
      </w:pPr>
      <w:r w:rsidDel="00000000" w:rsidR="00000000" w:rsidRPr="00000000">
        <w:rPr>
          <w:rtl w:val="0"/>
        </w:rPr>
        <w:t xml:space="preserve">This document defines the frontend implementation for SignalDelta's platform. It is subordinate to the </w:t>
      </w:r>
      <w:r w:rsidDel="00000000" w:rsidR="00000000" w:rsidRPr="00000000">
        <w:rPr>
          <w:b w:val="1"/>
          <w:bCs w:val="1"/>
          <w:rtl w:val="0"/>
        </w:rPr>
        <w:t xml:space="preserve">Product Architecture — Core Systems Specification</w:t>
      </w:r>
      <w:r w:rsidDel="00000000" w:rsidR="00000000" w:rsidRPr="00000000">
        <w:rPr>
          <w:rtl w:val="0"/>
        </w:rPr>
        <w:t xml:space="preserve">, which defines the four first-class pillars: </w:t>
      </w:r>
      <w:r w:rsidDel="00000000" w:rsidR="00000000" w:rsidRPr="00000000">
        <w:rPr>
          <w:b w:val="1"/>
          <w:bCs w:val="1"/>
          <w:rtl w:val="0"/>
        </w:rPr>
        <w:t xml:space="preserve">SignalDelta Score</w:t>
      </w:r>
      <w:r w:rsidDel="00000000" w:rsidR="00000000" w:rsidRPr="00000000">
        <w:rPr>
          <w:rtl w:val="0"/>
        </w:rPr>
        <w:t xml:space="preserve">, </w:t>
      </w:r>
      <w:r w:rsidDel="00000000" w:rsidR="00000000" w:rsidRPr="00000000">
        <w:rPr>
          <w:b w:val="1"/>
          <w:bCs w:val="1"/>
          <w:rtl w:val="0"/>
        </w:rPr>
        <w:t xml:space="preserve">Conductor</w:t>
      </w:r>
      <w:r w:rsidDel="00000000" w:rsidR="00000000" w:rsidRPr="00000000">
        <w:rPr>
          <w:rtl w:val="0"/>
        </w:rPr>
        <w:t xml:space="preserve">, </w:t>
      </w:r>
      <w:r w:rsidDel="00000000" w:rsidR="00000000" w:rsidRPr="00000000">
        <w:rPr>
          <w:b w:val="1"/>
          <w:bCs w:val="1"/>
          <w:rtl w:val="0"/>
        </w:rPr>
        <w:t xml:space="preserve">Cascade</w:t>
      </w:r>
      <w:r w:rsidDel="00000000" w:rsidR="00000000" w:rsidRPr="00000000">
        <w:rPr>
          <w:rtl w:val="0"/>
        </w:rPr>
        <w:t xml:space="preserve">, and </w:t>
      </w:r>
      <w:r w:rsidDel="00000000" w:rsidR="00000000" w:rsidRPr="00000000">
        <w:rPr>
          <w:b w:val="1"/>
          <w:bCs w:val="1"/>
          <w:rtl w:val="0"/>
        </w:rPr>
        <w:t xml:space="preserve">Tempo</w:t>
      </w:r>
      <w:r w:rsidDel="00000000" w:rsidR="00000000" w:rsidRPr="00000000">
        <w:rPr>
          <w:rtl w:val="0"/>
        </w:rPr>
        <w:t xml:space="preserve">. All frontend design decisions in this document serve those four pillars. See the Product Architecture document for the system interaction model and build sequence.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i0vphojruq62" w:id="3"/>
      <w:bookmarkEnd w:id="3"/>
      <w:r w:rsidDel="00000000" w:rsidR="00000000" w:rsidRPr="00000000">
        <w:rPr>
          <w:rtl w:val="0"/>
        </w:rPr>
        <w:t xml:space="preserve">I. Current State Assessment</w:t>
      </w:r>
    </w:p>
    <w:p w:rsidR="00000000" w:rsidDel="00000000" w:rsidP="00000000" w:rsidRDefault="00000000" w:rsidRPr="00000000" w14:paraId="00000008">
      <w:pPr>
        <w:rPr/>
      </w:pPr>
      <w:r w:rsidDel="00000000" w:rsidR="00000000" w:rsidRPr="00000000">
        <w:rPr>
          <w:b w:val="1"/>
          <w:bCs w:val="1"/>
          <w:rtl w:val="0"/>
        </w:rPr>
        <w:t xml:space="preserve">Stack:</w:t>
      </w:r>
      <w:r w:rsidDel="00000000" w:rsidR="00000000" w:rsidRPr="00000000">
        <w:rPr>
          <w:rtl w:val="0"/>
        </w:rPr>
        <w:t xml:space="preserve"> React 18 + TypeScript, Vite, TanStack Query, React Router, Tailwind CSS, Firebase Auth (client SDK).</w:t>
      </w:r>
    </w:p>
    <w:p w:rsidR="00000000" w:rsidDel="00000000" w:rsidP="00000000" w:rsidRDefault="00000000" w:rsidRPr="00000000" w14:paraId="00000009">
      <w:pPr>
        <w:rPr/>
      </w:pPr>
      <w:r w:rsidDel="00000000" w:rsidR="00000000" w:rsidRPr="00000000">
        <w:rPr>
          <w:b w:val="1"/>
          <w:bCs w:val="1"/>
          <w:rtl w:val="0"/>
        </w:rPr>
        <w:t xml:space="preserve">28 page routes</w:t>
      </w:r>
      <w:r w:rsidDel="00000000" w:rsidR="00000000" w:rsidRPr="00000000">
        <w:rPr>
          <w:rtl w:val="0"/>
        </w:rPr>
        <w:t xml:space="preserve"> in App.tsx, split between public (9) and protected (19). The frontend consumes the FastAPI backend via </w:t>
      </w:r>
      <w:r w:rsidDel="00000000" w:rsidR="00000000" w:rsidRPr="00000000">
        <w:rPr>
          <w:rFonts w:ascii="Roboto Mono" w:cs="Roboto Mono" w:eastAsia="Roboto Mono" w:hAnsi="Roboto Mono"/>
          <w:color w:val="188038"/>
          <w:rtl w:val="0"/>
        </w:rPr>
        <w:t xml:space="preserve">services/api.ts</w:t>
      </w:r>
      <w:r w:rsidDel="00000000" w:rsidR="00000000" w:rsidRPr="00000000">
        <w:rPr>
          <w:rtl w:val="0"/>
        </w:rPr>
        <w:t xml:space="preserve"> and domain-specific service modules (</w:t>
      </w:r>
      <w:r w:rsidDel="00000000" w:rsidR="00000000" w:rsidRPr="00000000">
        <w:rPr>
          <w:rFonts w:ascii="Roboto Mono" w:cs="Roboto Mono" w:eastAsia="Roboto Mono" w:hAnsi="Roboto Mono"/>
          <w:color w:val="188038"/>
          <w:rtl w:val="0"/>
        </w:rPr>
        <w:t xml:space="preserve">services/conductor.ts</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b w:val="1"/>
          <w:bCs w:val="1"/>
          <w:rtl w:val="0"/>
        </w:rPr>
        <w:t xml:space="preserve">Design language:</w:t>
      </w:r>
      <w:r w:rsidDel="00000000" w:rsidR="00000000" w:rsidRPr="00000000">
        <w:rPr>
          <w:rtl w:val="0"/>
        </w:rPr>
        <w:t xml:space="preserve"> Dark-mode analytical interface. Cyan primary (</w:t>
      </w:r>
      <w:r w:rsidDel="00000000" w:rsidR="00000000" w:rsidRPr="00000000">
        <w:rPr>
          <w:rFonts w:ascii="Roboto Mono" w:cs="Roboto Mono" w:eastAsia="Roboto Mono" w:hAnsi="Roboto Mono"/>
          <w:color w:val="188038"/>
          <w:rtl w:val="0"/>
        </w:rPr>
        <w:t xml:space="preserve">#06b6d4</w:t>
      </w:r>
      <w:r w:rsidDel="00000000" w:rsidR="00000000" w:rsidRPr="00000000">
        <w:rPr>
          <w:rtl w:val="0"/>
        </w:rPr>
        <w:t xml:space="preserve">), amber accent (</w:t>
      </w:r>
      <w:r w:rsidDel="00000000" w:rsidR="00000000" w:rsidRPr="00000000">
        <w:rPr>
          <w:rFonts w:ascii="Roboto Mono" w:cs="Roboto Mono" w:eastAsia="Roboto Mono" w:hAnsi="Roboto Mono"/>
          <w:color w:val="188038"/>
          <w:rtl w:val="0"/>
        </w:rPr>
        <w:t xml:space="preserve">#f59e0b</w:t>
      </w:r>
      <w:r w:rsidDel="00000000" w:rsidR="00000000" w:rsidRPr="00000000">
        <w:rPr>
          <w:rtl w:val="0"/>
        </w:rPr>
        <w:t xml:space="preserve">). Custom IALD-specific CSS utilities (</w:t>
      </w:r>
      <w:r w:rsidDel="00000000" w:rsidR="00000000" w:rsidRPr="00000000">
        <w:rPr>
          <w:rFonts w:ascii="Roboto Mono" w:cs="Roboto Mono" w:eastAsia="Roboto Mono" w:hAnsi="Roboto Mono"/>
          <w:color w:val="188038"/>
          <w:rtl w:val="0"/>
        </w:rPr>
        <w:t xml:space="preserve">.iald-buy-now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.tier-badge-s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.magnitude-extreme</w:t>
      </w:r>
      <w:r w:rsidDel="00000000" w:rsidR="00000000" w:rsidRPr="00000000">
        <w:rPr>
          <w:rtl w:val="0"/>
        </w:rPr>
        <w:t xml:space="preserve">). Tailwind Typography plugin for rendered report content.</w:t>
      </w:r>
    </w:p>
    <w:p w:rsidR="00000000" w:rsidDel="00000000" w:rsidP="00000000" w:rsidRDefault="00000000" w:rsidRPr="00000000" w14:paraId="0000000B">
      <w:pPr>
        <w:rPr/>
      </w:pPr>
      <w:r w:rsidDel="00000000" w:rsidR="00000000" w:rsidRPr="00000000">
        <w:rPr>
          <w:b w:val="1"/>
          <w:bCs w:val="1"/>
          <w:rtl w:val="0"/>
        </w:rPr>
        <w:t xml:space="preserve">Component weight distribution reveals product priorities: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What It Does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CohortTools.tsx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2,463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Cohort analytics: contagion alerts, arbitrage, beta, insider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SignalReplay.tsx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2,273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IALD score animation with Catmull-Rom spline canvas rendering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Conductor.tsx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827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Automated trading: brokerage connect, strategies, executions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Accuracy.tsx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717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Performance tracking: win rate, P&amp;L, cohort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APIKeys.tsx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523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API key CRUD + usage stats (Research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Lab.tsx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Hub page for 7 lab components</w:t>
            </w:r>
          </w:p>
        </w:tc>
      </w:tr>
    </w:tbl>
    <w:p w:rsidR="00000000" w:rsidDel="00000000" w:rsidP="00000000" w:rsidRDefault="00000000" w:rsidRPr="00000000" w14:paraId="00000021">
      <w:pPr>
        <w:rPr/>
      </w:pPr>
      <w:r w:rsidDel="00000000" w:rsidR="00000000" w:rsidRPr="00000000">
        <w:rPr>
          <w:rtl w:val="0"/>
        </w:rPr>
        <w:t xml:space="preserve">The two heaviest components (CohortTools, SignalReplay) are the analytical core. Conductor is the action layer. Accuracy is the accountability layer. These four define the product.</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slh6g2ywmxil" w:id="4"/>
      <w:bookmarkEnd w:id="4"/>
      <w:r w:rsidDel="00000000" w:rsidR="00000000" w:rsidRPr="00000000">
        <w:rPr>
          <w:rtl w:val="0"/>
        </w:rPr>
        <w:t xml:space="preserve">II. Route Taxonomy — What Survives, What's Cut</w:t>
      </w:r>
    </w:p>
    <w:p w:rsidR="00000000" w:rsidDel="00000000" w:rsidP="00000000" w:rsidRDefault="00000000" w:rsidRPr="00000000" w14:paraId="00000024">
      <w:pPr>
        <w:pStyle w:val="Heading3"/>
        <w:rPr/>
      </w:pPr>
      <w:bookmarkStart w:colFirst="0" w:colLast="0" w:name="_toxh532i7jo3" w:id="5"/>
      <w:bookmarkEnd w:id="5"/>
      <w:r w:rsidDel="00000000" w:rsidR="00000000" w:rsidRPr="00000000">
        <w:rPr>
          <w:rtl w:val="0"/>
        </w:rPr>
        <w:t xml:space="preserve">Decision aligned with API v2 cuts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Verdict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v2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Landing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Public marketing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Roboto Mono" w:cs="Roboto Mono" w:eastAsia="Roboto Mono" w:hAnsi="Roboto Mono"/>
                <w:color w:val="188038"/>
                <w:rtl w:val="0"/>
              </w:rPr>
              <w:t xml:space="preserve">/login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Roboto Mono" w:cs="Roboto Mono" w:eastAsia="Roboto Mono" w:hAnsi="Roboto Mono"/>
                <w:color w:val="188038"/>
                <w:rtl w:val="0"/>
              </w:rPr>
              <w:t xml:space="preserve">/login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Firebase auth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Stripe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Fonts w:ascii="Roboto Mono" w:cs="Roboto Mono" w:eastAsia="Roboto Mono" w:hAnsi="Roboto Mono"/>
                <w:color w:val="188038"/>
                <w:rtl w:val="0"/>
              </w:rPr>
              <w:t xml:space="preserve">/docs/api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Fonts w:ascii="Roboto Mono" w:cs="Roboto Mono" w:eastAsia="Roboto Mono" w:hAnsi="Roboto Mono"/>
                <w:color w:val="188038"/>
                <w:rtl w:val="0"/>
              </w:rPr>
              <w:t xml:space="preserve">/docs/api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API documentation — promoted to first-class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Fonts w:ascii="Roboto Mono" w:cs="Roboto Mono" w:eastAsia="Roboto Mono" w:hAnsi="Roboto Mono"/>
                <w:color w:val="188038"/>
                <w:rtl w:val="0"/>
              </w:rPr>
              <w:t xml:space="preserve">/privacy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/terms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/disclaimer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Legal pages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Fonts w:ascii="Roboto Mono" w:cs="Roboto Mono" w:eastAsia="Roboto Mono" w:hAnsi="Roboto Mono"/>
                <w:color w:val="188038"/>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Evaluate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If unused, cut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Fonts w:ascii="Roboto Mono" w:cs="Roboto Mono" w:eastAsia="Roboto Mono" w:hAnsi="Roboto Mono"/>
                <w:color w:val="188038"/>
                <w:rtl w:val="0"/>
              </w:rPr>
              <w:t xml:space="preserve">/contact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b w:val="1"/>
                <w:bCs w:val="1"/>
                <w:rtl w:val="0"/>
              </w:rPr>
              <w:t xml:space="preserve">Cut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Replace with mailto or Typeform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Fonts w:ascii="Roboto Mono" w:cs="Roboto Mono" w:eastAsia="Roboto Mono" w:hAnsi="Roboto Mono"/>
                <w:color w:val="188038"/>
                <w:rtl w:val="0"/>
              </w:rPr>
              <w:t xml:space="preserve">/dashboard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Fonts w:ascii="Roboto Mono" w:cs="Roboto Mono" w:eastAsia="Roboto Mono" w:hAnsi="Roboto Mono"/>
                <w:color w:val="188038"/>
                <w:rtl w:val="0"/>
              </w:rPr>
              <w:t xml:space="preserve">/dashboard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Home for authenticated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Fonts w:ascii="Roboto Mono" w:cs="Roboto Mono" w:eastAsia="Roboto Mono" w:hAnsi="Roboto Mono"/>
                <w:color w:val="188038"/>
                <w:rtl w:val="0"/>
              </w:rPr>
              <w:t xml:space="preserve">/research/:ticker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Fonts w:ascii="Roboto Mono" w:cs="Roboto Mono" w:eastAsia="Roboto Mono" w:hAnsi="Roboto Mono"/>
                <w:color w:val="188038"/>
                <w:rtl w:val="0"/>
              </w:rPr>
              <w:t xml:space="preserve">/research/:ticker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Core: per-security IALD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Fonts w:ascii="Roboto Mono" w:cs="Roboto Mono" w:eastAsia="Roboto Mono" w:hAnsi="Roboto Mono"/>
                <w:color w:val="188038"/>
                <w:rtl w:val="0"/>
              </w:rPr>
              <w:t xml:space="preserve">/watchlist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Fonts w:ascii="Roboto Mono" w:cs="Roboto Mono" w:eastAsia="Roboto Mono" w:hAnsi="Roboto Mono"/>
                <w:color w:val="188038"/>
                <w:rtl w:val="0"/>
              </w:rPr>
              <w:t xml:space="preserve">/watchlist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Core user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Fonts w:ascii="Roboto Mono" w:cs="Roboto Mono" w:eastAsia="Roboto Mono" w:hAnsi="Roboto Mono"/>
                <w:color w:val="188038"/>
                <w:rtl w:val="0"/>
              </w:rPr>
              <w:t xml:space="preserve">/alerts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Fonts w:ascii="Roboto Mono" w:cs="Roboto Mono" w:eastAsia="Roboto Mono" w:hAnsi="Roboto Mono"/>
                <w:color w:val="188038"/>
                <w:rtl w:val="0"/>
              </w:rPr>
              <w:t xml:space="preserve">/alerts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Core user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Fonts w:ascii="Roboto Mono" w:cs="Roboto Mono" w:eastAsia="Roboto Mono" w:hAnsi="Roboto Mono"/>
                <w:color w:val="188038"/>
                <w:rtl w:val="0"/>
              </w:rPr>
              <w:t xml:space="preserve">/reports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Fonts w:ascii="Roboto Mono" w:cs="Roboto Mono" w:eastAsia="Roboto Mono" w:hAnsi="Roboto Mono"/>
                <w:color w:val="188038"/>
                <w:rtl w:val="0"/>
              </w:rPr>
              <w:t xml:space="preserve">/reports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IALD research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Fonts w:ascii="Roboto Mono" w:cs="Roboto Mono" w:eastAsia="Roboto Mono" w:hAnsi="Roboto Mono"/>
                <w:color w:val="188038"/>
                <w:rtl w:val="0"/>
              </w:rPr>
              <w:t xml:space="preserve">/profile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Fonts w:ascii="Roboto Mono" w:cs="Roboto Mono" w:eastAsia="Roboto Mono" w:hAnsi="Roboto Mono"/>
                <w:color w:val="188038"/>
                <w:rtl w:val="0"/>
              </w:rPr>
              <w:t xml:space="preserve">/settings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Rename — "settings" is more accurate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Fonts w:ascii="Roboto Mono" w:cs="Roboto Mono" w:eastAsia="Roboto Mono" w:hAnsi="Roboto Mono"/>
                <w:color w:val="188038"/>
                <w:rtl w:val="0"/>
              </w:rPr>
              <w:t xml:space="preserve">/help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Fonts w:ascii="Roboto Mono" w:cs="Roboto Mono" w:eastAsia="Roboto Mono" w:hAnsi="Roboto Mono"/>
                <w:color w:val="188038"/>
                <w:rtl w:val="0"/>
              </w:rPr>
              <w:t xml:space="preserve">/help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User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System health (tier-gated)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Fonts w:ascii="Roboto Mono" w:cs="Roboto Mono" w:eastAsia="Roboto Mono" w:hAnsi="Roboto Mono"/>
                <w:color w:val="188038"/>
                <w:rtl w:val="0"/>
              </w:rPr>
              <w:t xml:space="preserve">/lab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b w:val="1"/>
                <w:bCs w:val="1"/>
                <w:rtl w:val="0"/>
              </w:rPr>
              <w:t xml:space="preserve">Restructure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See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Break into promoted features + experimental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Fonts w:ascii="Roboto Mono" w:cs="Roboto Mono" w:eastAsia="Roboto Mono" w:hAnsi="Roboto Mono"/>
                <w:color w:val="188038"/>
                <w:rtl w:val="0"/>
              </w:rPr>
              <w:t xml:space="preserve">/custom-cohorts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Fonts w:ascii="Roboto Mono" w:cs="Roboto Mono" w:eastAsia="Roboto Mono" w:hAnsi="Roboto Mono"/>
                <w:color w:val="188038"/>
                <w:rtl w:val="0"/>
              </w:rPr>
              <w:t xml:space="preserve">/cohorts/custom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Nest under cohorts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Fonts w:ascii="Roboto Mono" w:cs="Roboto Mono" w:eastAsia="Roboto Mono" w:hAnsi="Roboto Mono"/>
                <w:color w:val="188038"/>
                <w:rtl w:val="0"/>
              </w:rPr>
              <w:t xml:space="preserve">/cohort-tools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Fonts w:ascii="Roboto Mono" w:cs="Roboto Mono" w:eastAsia="Roboto Mono" w:hAnsi="Roboto Mono"/>
                <w:color w:val="188038"/>
                <w:rtl w:val="0"/>
              </w:rPr>
              <w:t xml:space="preserve">/cohorts/tools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Nest under cohorts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Fonts w:ascii="Roboto Mono" w:cs="Roboto Mono" w:eastAsia="Roboto Mono" w:hAnsi="Roboto Mono"/>
                <w:color w:val="188038"/>
                <w:rtl w:val="0"/>
              </w:rPr>
              <w:t xml:space="preserve">/accuracy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Fonts w:ascii="Roboto Mono" w:cs="Roboto Mono" w:eastAsia="Roboto Mono" w:hAnsi="Roboto Mono"/>
                <w:color w:val="188038"/>
                <w:rtl w:val="0"/>
              </w:rPr>
              <w:t xml:space="preserve">/accuracy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Performance accountability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Fonts w:ascii="Roboto Mono" w:cs="Roboto Mono" w:eastAsia="Roboto Mono" w:hAnsi="Roboto Mono"/>
                <w:color w:val="188038"/>
                <w:rtl w:val="0"/>
              </w:rPr>
              <w:t xml:space="preserve">/deepdelta/:ticker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Fonts w:ascii="Roboto Mono" w:cs="Roboto Mono" w:eastAsia="Roboto Mono" w:hAnsi="Roboto Mono"/>
                <w:color w:val="188038"/>
                <w:rtl w:val="0"/>
              </w:rPr>
              <w:t xml:space="preserve">/research/:ticker/deep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Nest under research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Fonts w:ascii="Roboto Mono" w:cs="Roboto Mono" w:eastAsia="Roboto Mono" w:hAnsi="Roboto Mono"/>
                <w:color w:val="188038"/>
                <w:rtl w:val="0"/>
              </w:rPr>
              <w:t xml:space="preserve">/conductor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Fonts w:ascii="Roboto Mono" w:cs="Roboto Mono" w:eastAsia="Roboto Mono" w:hAnsi="Roboto Mono"/>
                <w:color w:val="188038"/>
                <w:rtl w:val="0"/>
              </w:rPr>
              <w:t xml:space="preserve">/conductor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Automated trading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Fonts w:ascii="Roboto Mono" w:cs="Roboto Mono" w:eastAsia="Roboto Mono" w:hAnsi="Roboto Mono"/>
                <w:color w:val="188038"/>
                <w:rtl w:val="0"/>
              </w:rPr>
              <w:t xml:space="preserve">/conductor/strategies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Fonts w:ascii="Roboto Mono" w:cs="Roboto Mono" w:eastAsia="Roboto Mono" w:hAnsi="Roboto Mono"/>
                <w:color w:val="188038"/>
                <w:rtl w:val="0"/>
              </w:rPr>
              <w:t xml:space="preserve">/conductor/strategies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Strategy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Fonts w:ascii="Roboto Mono" w:cs="Roboto Mono" w:eastAsia="Roboto Mono" w:hAnsi="Roboto Mono"/>
                <w:color w:val="188038"/>
                <w:rtl w:val="0"/>
              </w:rPr>
              <w:t xml:space="preserve">/conductor/strategies/create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Fonts w:ascii="Roboto Mono" w:cs="Roboto Mono" w:eastAsia="Roboto Mono" w:hAnsi="Roboto Mono"/>
                <w:color w:val="188038"/>
                <w:rtl w:val="0"/>
              </w:rPr>
              <w:t xml:space="preserve">/conductor/strategies/new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Strategy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Fonts w:ascii="Roboto Mono" w:cs="Roboto Mono" w:eastAsia="Roboto Mono" w:hAnsi="Roboto Mono"/>
                <w:color w:val="188038"/>
                <w:rtl w:val="0"/>
              </w:rPr>
              <w:t xml:space="preserve">/conductor/strategies/:id/apply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Fonts w:ascii="Roboto Mono" w:cs="Roboto Mono" w:eastAsia="Roboto Mono" w:hAnsi="Roboto Mono"/>
                <w:color w:val="188038"/>
                <w:rtl w:val="0"/>
              </w:rPr>
              <w:t xml:space="preserve">/conductor/strategies/:id/apply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Strategy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Fonts w:ascii="Roboto Mono" w:cs="Roboto Mono" w:eastAsia="Roboto Mono" w:hAnsi="Roboto Mono"/>
                <w:color w:val="188038"/>
                <w:rtl w:val="0"/>
              </w:rPr>
              <w:t xml:space="preserve">/conductor/executions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Fonts w:ascii="Roboto Mono" w:cs="Roboto Mono" w:eastAsia="Roboto Mono" w:hAnsi="Roboto Mono"/>
                <w:color w:val="188038"/>
                <w:rtl w:val="0"/>
              </w:rPr>
              <w:t xml:space="preserve">/conductor/executions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Execution history</w:t>
            </w:r>
          </w:p>
        </w:tc>
      </w:tr>
    </w:tbl>
    <w:p w:rsidR="00000000" w:rsidDel="00000000" w:rsidP="00000000" w:rsidRDefault="00000000" w:rsidRPr="00000000" w14:paraId="0000008D">
      <w:pPr>
        <w:pStyle w:val="Heading3"/>
        <w:rPr/>
      </w:pPr>
      <w:bookmarkStart w:colFirst="0" w:colLast="0" w:name="_fpfy5t6lu91l" w:id="6"/>
      <w:bookmarkEnd w:id="6"/>
      <w:r w:rsidDel="00000000" w:rsidR="00000000" w:rsidRPr="00000000">
        <w:rPr>
          <w:rtl w:val="0"/>
        </w:rPr>
        <w:t xml:space="preserve">Lab Restructuring</w:t>
      </w:r>
    </w:p>
    <w:p w:rsidR="00000000" w:rsidDel="00000000" w:rsidP="00000000" w:rsidRDefault="00000000" w:rsidRPr="00000000" w14:paraId="0000008E">
      <w:pPr>
        <w:rPr/>
      </w:pPr>
      <w:r w:rsidDel="00000000" w:rsidR="00000000" w:rsidRPr="00000000">
        <w:rPr>
          <w:rtl w:val="0"/>
        </w:rPr>
        <w:t xml:space="preserve">The Lab page currently hosts 7 components in a tabbed interface. Several are core product features hidden inside an "experimental" container: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b w:val="1"/>
                <w:bCs w:val="1"/>
                <w:rtl w:val="0"/>
              </w:rPr>
              <w:t xml:space="preserve">Lab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b w:val="1"/>
                <w:bCs w:val="1"/>
              </w:rPr>
            </w:pPr>
            <w:r w:rsidDel="00000000" w:rsidR="00000000" w:rsidRPr="00000000">
              <w:rPr>
                <w:b w:val="1"/>
                <w:bCs w:val="1"/>
                <w:rtl w:val="0"/>
              </w:rPr>
              <w:t xml:space="preserve">Verdict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b w:val="1"/>
                <w:bCs w:val="1"/>
              </w:rPr>
            </w:pPr>
            <w:r w:rsidDel="00000000" w:rsidR="00000000" w:rsidRPr="00000000">
              <w:rPr>
                <w:b w:val="1"/>
                <w:bCs w:val="1"/>
                <w:rtl w:val="0"/>
              </w:rPr>
              <w:t xml:space="preserve">v2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b w:val="1"/>
                <w:bCs w:val="1"/>
                <w:rtl w:val="0"/>
              </w:rPr>
              <w:t xml:space="preserve">SignalReplay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b w:val="1"/>
                <w:bCs w:val="1"/>
                <w:rtl w:val="0"/>
              </w:rPr>
              <w:t xml:space="preserve">Promote</w:t>
            </w:r>
            <w:r w:rsidDel="00000000" w:rsidR="00000000" w:rsidRPr="00000000">
              <w:rPr>
                <w:rtl w:val="0"/>
              </w:rPr>
              <w:t xml:space="preserve"> to standalone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Fonts w:ascii="Roboto Mono" w:cs="Roboto Mono" w:eastAsia="Roboto Mono" w:hAnsi="Roboto Mono"/>
                <w:color w:val="188038"/>
                <w:rtl w:val="0"/>
              </w:rPr>
              <w:t xml:space="preserve">/signals/replay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b w:val="1"/>
                <w:bCs w:val="1"/>
                <w:rtl w:val="0"/>
              </w:rPr>
              <w:t xml:space="preserve">SignalBacktester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b w:val="1"/>
                <w:bCs w:val="1"/>
                <w:rtl w:val="0"/>
              </w:rPr>
              <w:t xml:space="preserve">Promote</w:t>
            </w:r>
            <w:r w:rsidDel="00000000" w:rsidR="00000000" w:rsidRPr="00000000">
              <w:rPr>
                <w:rtl w:val="0"/>
              </w:rPr>
              <w:t xml:space="preserve"> to standalone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Fonts w:ascii="Roboto Mono" w:cs="Roboto Mono" w:eastAsia="Roboto Mono" w:hAnsi="Roboto Mono"/>
                <w:color w:val="188038"/>
                <w:rtl w:val="0"/>
              </w:rPr>
              <w:t xml:space="preserve">/signals/backtest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SignalRadar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b w:val="1"/>
                <w:bCs w:val="1"/>
                <w:rtl w:val="0"/>
              </w:rPr>
              <w:t xml:space="preserve">Promote</w:t>
            </w:r>
            <w:r w:rsidDel="00000000" w:rsidR="00000000" w:rsidRPr="00000000">
              <w:rPr>
                <w:rtl w:val="0"/>
              </w:rPr>
              <w:t xml:space="preserve"> to standalone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Fonts w:ascii="Roboto Mono" w:cs="Roboto Mono" w:eastAsia="Roboto Mono" w:hAnsi="Roboto Mono"/>
                <w:color w:val="188038"/>
                <w:rtl w:val="0"/>
              </w:rPr>
              <w:t xml:space="preserve">/signals/radar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b w:val="1"/>
                <w:bCs w:val="1"/>
                <w:rtl w:val="0"/>
              </w:rPr>
              <w:t xml:space="preserve">ConfidenceHeatmap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b w:val="1"/>
                <w:bCs w:val="1"/>
                <w:rtl w:val="0"/>
              </w:rPr>
              <w:t xml:space="preserve">Promote</w:t>
            </w:r>
            <w:r w:rsidDel="00000000" w:rsidR="00000000" w:rsidRPr="00000000">
              <w:rPr>
                <w:rtl w:val="0"/>
              </w:rPr>
              <w:t xml:space="preserve"> to standalone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Fonts w:ascii="Roboto Mono" w:cs="Roboto Mono" w:eastAsia="Roboto Mono" w:hAnsi="Roboto Mono"/>
                <w:color w:val="188038"/>
                <w:rtl w:val="0"/>
              </w:rPr>
              <w:t xml:space="preserve">/signals/heatmap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b w:val="1"/>
                <w:bCs w:val="1"/>
                <w:rtl w:val="0"/>
              </w:rPr>
              <w:t xml:space="preserve">DeepDeltaReports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b w:val="1"/>
                <w:bCs w:val="1"/>
                <w:rtl w:val="0"/>
              </w:rPr>
              <w:t xml:space="preserve">Merge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/reports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Report type filter on reports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b w:val="1"/>
                <w:bCs w:val="1"/>
                <w:rtl w:val="0"/>
              </w:rPr>
              <w:t xml:space="preserve">MyCustomReports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b w:val="1"/>
                <w:bCs w:val="1"/>
                <w:rtl w:val="0"/>
              </w:rPr>
              <w:t xml:space="preserve">Merge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/reports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Report type filter on reports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b w:val="1"/>
                <w:bCs w:val="1"/>
                <w:rtl w:val="0"/>
              </w:rPr>
              <w:t xml:space="preserve">PredictionArena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b w:val="1"/>
                <w:bCs w:val="1"/>
                <w:rtl w:val="0"/>
              </w:rPr>
              <w:t xml:space="preserve">Cut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Aligned with API v2 Arena cut</w:t>
            </w:r>
          </w:p>
        </w:tc>
      </w:tr>
    </w:tbl>
    <w:p w:rsidR="00000000" w:rsidDel="00000000" w:rsidP="00000000" w:rsidRDefault="00000000" w:rsidRPr="00000000" w14:paraId="000000A7">
      <w:pPr>
        <w:rPr/>
      </w:pPr>
      <w:r w:rsidDel="00000000" w:rsidR="00000000" w:rsidRPr="00000000">
        <w:rPr>
          <w:rtl w:val="0"/>
        </w:rPr>
        <w:t xml:space="preserve">Post-restructuring, the Lab page either becomes a minimal experimental sandbox or is eliminated entirely. The core analytical tools (replay, backtest, radar, heatmap) get their own routes and main navigation presence.</w:t>
      </w:r>
    </w:p>
    <w:p w:rsidR="00000000" w:rsidDel="00000000" w:rsidP="00000000" w:rsidRDefault="00000000" w:rsidRPr="00000000" w14:paraId="000000A8">
      <w:pPr>
        <w:pStyle w:val="Heading3"/>
        <w:rPr/>
      </w:pPr>
      <w:bookmarkStart w:colFirst="0" w:colLast="0" w:name="_lopv32hw589g" w:id="7"/>
      <w:bookmarkEnd w:id="7"/>
      <w:r w:rsidDel="00000000" w:rsidR="00000000" w:rsidRPr="00000000">
        <w:rPr>
          <w:rtl w:val="0"/>
        </w:rPr>
        <w:t xml:space="preserve">v2 Route Map</w:t>
      </w:r>
    </w:p>
    <w:p w:rsidR="00000000" w:rsidDel="00000000" w:rsidP="00000000" w:rsidRDefault="00000000" w:rsidRPr="00000000" w14:paraId="000000A9">
      <w:pPr>
        <w:rPr/>
      </w:pPr>
      <w:r w:rsidDel="00000000" w:rsidR="00000000" w:rsidRPr="00000000">
        <w:rPr>
          <w:rtl w:val="0"/>
        </w:rPr>
        <w:t xml:space="preserve">Public:</w:t>
      </w:r>
    </w:p>
    <w:p w:rsidR="00000000" w:rsidDel="00000000" w:rsidP="00000000" w:rsidRDefault="00000000" w:rsidRPr="00000000" w14:paraId="000000AA">
      <w:pPr>
        <w:rPr/>
      </w:pPr>
      <w:r w:rsidDel="00000000" w:rsidR="00000000" w:rsidRPr="00000000">
        <w:rPr>
          <w:rtl w:val="0"/>
        </w:rPr>
        <w:t xml:space="preserve">  /                           Landing</w:t>
      </w:r>
    </w:p>
    <w:p w:rsidR="00000000" w:rsidDel="00000000" w:rsidP="00000000" w:rsidRDefault="00000000" w:rsidRPr="00000000" w14:paraId="000000AB">
      <w:pPr>
        <w:rPr/>
      </w:pPr>
      <w:r w:rsidDel="00000000" w:rsidR="00000000" w:rsidRPr="00000000">
        <w:rPr>
          <w:rtl w:val="0"/>
        </w:rPr>
        <w:t xml:space="preserve">  /login                      Firebase auth</w:t>
      </w:r>
    </w:p>
    <w:p w:rsidR="00000000" w:rsidDel="00000000" w:rsidP="00000000" w:rsidRDefault="00000000" w:rsidRPr="00000000" w14:paraId="000000AC">
      <w:pPr>
        <w:rPr/>
      </w:pPr>
      <w:r w:rsidDel="00000000" w:rsidR="00000000" w:rsidRPr="00000000">
        <w:rPr>
          <w:rtl w:val="0"/>
        </w:rPr>
        <w:t xml:space="preserve">  /pricing                    Stripe plans</w:t>
      </w:r>
    </w:p>
    <w:p w:rsidR="00000000" w:rsidDel="00000000" w:rsidP="00000000" w:rsidRDefault="00000000" w:rsidRPr="00000000" w14:paraId="000000AD">
      <w:pPr>
        <w:rPr/>
      </w:pPr>
      <w:r w:rsidDel="00000000" w:rsidR="00000000" w:rsidRPr="00000000">
        <w:rPr>
          <w:rtl w:val="0"/>
        </w:rPr>
        <w:t xml:space="preserve">  /docs/api                   API documentation (promoted)</w:t>
      </w:r>
    </w:p>
    <w:p w:rsidR="00000000" w:rsidDel="00000000" w:rsidP="00000000" w:rsidRDefault="00000000" w:rsidRPr="00000000" w14:paraId="000000AE">
      <w:pPr>
        <w:rPr/>
      </w:pPr>
      <w:r w:rsidDel="00000000" w:rsidR="00000000" w:rsidRPr="00000000">
        <w:rPr>
          <w:rtl w:val="0"/>
        </w:rPr>
        <w:t xml:space="preserve">  /privacy, /terms, /disclaimer   Legal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Protected:</w:t>
      </w:r>
    </w:p>
    <w:p w:rsidR="00000000" w:rsidDel="00000000" w:rsidP="00000000" w:rsidRDefault="00000000" w:rsidRPr="00000000" w14:paraId="000000B1">
      <w:pPr>
        <w:rPr/>
      </w:pPr>
      <w:r w:rsidDel="00000000" w:rsidR="00000000" w:rsidRPr="00000000">
        <w:rPr>
          <w:rtl w:val="0"/>
        </w:rPr>
        <w:t xml:space="preserve">  /dashboard                  Home — portfolio overview, recent signals</w:t>
      </w:r>
    </w:p>
    <w:p w:rsidR="00000000" w:rsidDel="00000000" w:rsidP="00000000" w:rsidRDefault="00000000" w:rsidRPr="00000000" w14:paraId="000000B2">
      <w:pPr>
        <w:rPr/>
      </w:pPr>
      <w:r w:rsidDel="00000000" w:rsidR="00000000" w:rsidRPr="00000000">
        <w:rPr>
          <w:rtl w:val="0"/>
        </w:rPr>
        <w:t xml:space="preserve">  /research/:ticker           Security analysis (IALD report)</w:t>
      </w:r>
    </w:p>
    <w:p w:rsidR="00000000" w:rsidDel="00000000" w:rsidP="00000000" w:rsidRDefault="00000000" w:rsidRPr="00000000" w14:paraId="000000B3">
      <w:pPr>
        <w:rPr/>
      </w:pPr>
      <w:r w:rsidDel="00000000" w:rsidR="00000000" w:rsidRPr="00000000">
        <w:rPr>
          <w:rtl w:val="0"/>
        </w:rPr>
        <w:t xml:space="preserve">  /research/:ticker/deep      DeepDelta deep analysis</w:t>
      </w:r>
    </w:p>
    <w:p w:rsidR="00000000" w:rsidDel="00000000" w:rsidP="00000000" w:rsidRDefault="00000000" w:rsidRPr="00000000" w14:paraId="000000B4">
      <w:pPr>
        <w:rPr/>
      </w:pPr>
      <w:r w:rsidDel="00000000" w:rsidR="00000000" w:rsidRPr="00000000">
        <w:rPr>
          <w:rtl w:val="0"/>
        </w:rPr>
        <w:t xml:space="preserve">  /watchlist                  User watchlist</w:t>
      </w:r>
    </w:p>
    <w:p w:rsidR="00000000" w:rsidDel="00000000" w:rsidP="00000000" w:rsidRDefault="00000000" w:rsidRPr="00000000" w14:paraId="000000B5">
      <w:pPr>
        <w:rPr/>
      </w:pPr>
      <w:r w:rsidDel="00000000" w:rsidR="00000000" w:rsidRPr="00000000">
        <w:rPr>
          <w:rtl w:val="0"/>
        </w:rPr>
        <w:t xml:space="preserve">  /alerts                    Alert management</w:t>
      </w:r>
    </w:p>
    <w:p w:rsidR="00000000" w:rsidDel="00000000" w:rsidP="00000000" w:rsidRDefault="00000000" w:rsidRPr="00000000" w14:paraId="000000B6">
      <w:pPr>
        <w:rPr/>
      </w:pPr>
      <w:r w:rsidDel="00000000" w:rsidR="00000000" w:rsidRPr="00000000">
        <w:rPr>
          <w:rtl w:val="0"/>
        </w:rPr>
        <w:t xml:space="preserve">  /reports                   All reports (research, custom, deep delta)</w:t>
      </w:r>
    </w:p>
    <w:p w:rsidR="00000000" w:rsidDel="00000000" w:rsidP="00000000" w:rsidRDefault="00000000" w:rsidRPr="00000000" w14:paraId="000000B7">
      <w:pPr>
        <w:rPr/>
      </w:pPr>
      <w:r w:rsidDel="00000000" w:rsidR="00000000" w:rsidRPr="00000000">
        <w:rPr>
          <w:rtl w:val="0"/>
        </w:rPr>
        <w:t xml:space="preserve">  /settings                  Profile, subscription, API keys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Signals (promoted from Lab):</w:t>
      </w:r>
    </w:p>
    <w:p w:rsidR="00000000" w:rsidDel="00000000" w:rsidP="00000000" w:rsidRDefault="00000000" w:rsidRPr="00000000" w14:paraId="000000BA">
      <w:pPr>
        <w:rPr/>
      </w:pPr>
      <w:r w:rsidDel="00000000" w:rsidR="00000000" w:rsidRPr="00000000">
        <w:rPr>
          <w:rtl w:val="0"/>
        </w:rPr>
        <w:t xml:space="preserve">    /signals/radar            Live signal radar</w:t>
      </w:r>
    </w:p>
    <w:p w:rsidR="00000000" w:rsidDel="00000000" w:rsidP="00000000" w:rsidRDefault="00000000" w:rsidRPr="00000000" w14:paraId="000000BB">
      <w:pPr>
        <w:rPr/>
      </w:pPr>
      <w:r w:rsidDel="00000000" w:rsidR="00000000" w:rsidRPr="00000000">
        <w:rPr>
          <w:rtl w:val="0"/>
        </w:rPr>
        <w:t xml:space="preserve">    /signals/replay           IALD score animation/replay</w:t>
      </w:r>
    </w:p>
    <w:p w:rsidR="00000000" w:rsidDel="00000000" w:rsidP="00000000" w:rsidRDefault="00000000" w:rsidRPr="00000000" w14:paraId="000000BC">
      <w:pPr>
        <w:rPr/>
      </w:pPr>
      <w:r w:rsidDel="00000000" w:rsidR="00000000" w:rsidRPr="00000000">
        <w:rPr>
          <w:rtl w:val="0"/>
        </w:rPr>
        <w:t xml:space="preserve">    /signals/heatmap          Confidence heatmap</w:t>
      </w:r>
    </w:p>
    <w:p w:rsidR="00000000" w:rsidDel="00000000" w:rsidP="00000000" w:rsidRDefault="00000000" w:rsidRPr="00000000" w14:paraId="000000BD">
      <w:pPr>
        <w:rPr/>
      </w:pPr>
      <w:r w:rsidDel="00000000" w:rsidR="00000000" w:rsidRPr="00000000">
        <w:rPr>
          <w:rtl w:val="0"/>
        </w:rPr>
        <w:t xml:space="preserve">    /signals/backtest         Signal backtesting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Cohorts:</w:t>
      </w:r>
    </w:p>
    <w:p w:rsidR="00000000" w:rsidDel="00000000" w:rsidP="00000000" w:rsidRDefault="00000000" w:rsidRPr="00000000" w14:paraId="000000C0">
      <w:pPr>
        <w:rPr/>
      </w:pPr>
      <w:r w:rsidDel="00000000" w:rsidR="00000000" w:rsidRPr="00000000">
        <w:rPr>
          <w:rtl w:val="0"/>
        </w:rPr>
        <w:t xml:space="preserve">    /cohorts                  System cohorts overview</w:t>
      </w:r>
    </w:p>
    <w:p w:rsidR="00000000" w:rsidDel="00000000" w:rsidP="00000000" w:rsidRDefault="00000000" w:rsidRPr="00000000" w14:paraId="000000C1">
      <w:pPr>
        <w:rPr/>
      </w:pPr>
      <w:r w:rsidDel="00000000" w:rsidR="00000000" w:rsidRPr="00000000">
        <w:rPr>
          <w:rtl w:val="0"/>
        </w:rPr>
        <w:t xml:space="preserve">    /cohorts/custom           Custom cohort management</w:t>
      </w:r>
    </w:p>
    <w:p w:rsidR="00000000" w:rsidDel="00000000" w:rsidP="00000000" w:rsidRDefault="00000000" w:rsidRPr="00000000" w14:paraId="000000C2">
      <w:pPr>
        <w:rPr/>
      </w:pPr>
      <w:r w:rsidDel="00000000" w:rsidR="00000000" w:rsidRPr="00000000">
        <w:rPr>
          <w:rtl w:val="0"/>
        </w:rPr>
        <w:t xml:space="preserve">    /cohorts/tools            Cohort analytics tools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Conductor:</w:t>
      </w:r>
    </w:p>
    <w:p w:rsidR="00000000" w:rsidDel="00000000" w:rsidP="00000000" w:rsidRDefault="00000000" w:rsidRPr="00000000" w14:paraId="000000C5">
      <w:pPr>
        <w:rPr/>
      </w:pPr>
      <w:r w:rsidDel="00000000" w:rsidR="00000000" w:rsidRPr="00000000">
        <w:rPr>
          <w:rtl w:val="0"/>
        </w:rPr>
        <w:t xml:space="preserve">    /conductor                Conductor dashboard</w:t>
      </w:r>
    </w:p>
    <w:p w:rsidR="00000000" w:rsidDel="00000000" w:rsidP="00000000" w:rsidRDefault="00000000" w:rsidRPr="00000000" w14:paraId="000000C6">
      <w:pPr>
        <w:rPr/>
      </w:pPr>
      <w:r w:rsidDel="00000000" w:rsidR="00000000" w:rsidRPr="00000000">
        <w:rPr>
          <w:rtl w:val="0"/>
        </w:rPr>
        <w:t xml:space="preserve">    /conductor/strategies     Strategy list</w:t>
      </w:r>
    </w:p>
    <w:p w:rsidR="00000000" w:rsidDel="00000000" w:rsidP="00000000" w:rsidRDefault="00000000" w:rsidRPr="00000000" w14:paraId="000000C7">
      <w:pPr>
        <w:rPr/>
      </w:pPr>
      <w:r w:rsidDel="00000000" w:rsidR="00000000" w:rsidRPr="00000000">
        <w:rPr>
          <w:rtl w:val="0"/>
        </w:rPr>
        <w:t xml:space="preserve">    /conductor/strategies/new Strategy creation</w:t>
      </w:r>
    </w:p>
    <w:p w:rsidR="00000000" w:rsidDel="00000000" w:rsidP="00000000" w:rsidRDefault="00000000" w:rsidRPr="00000000" w14:paraId="000000C8">
      <w:pPr>
        <w:rPr/>
      </w:pPr>
      <w:r w:rsidDel="00000000" w:rsidR="00000000" w:rsidRPr="00000000">
        <w:rPr>
          <w:rtl w:val="0"/>
        </w:rPr>
        <w:t xml:space="preserve">    /conductor/strategies/:id/apply  Strategy application</w:t>
      </w:r>
    </w:p>
    <w:p w:rsidR="00000000" w:rsidDel="00000000" w:rsidP="00000000" w:rsidRDefault="00000000" w:rsidRPr="00000000" w14:paraId="000000C9">
      <w:pPr>
        <w:rPr/>
      </w:pPr>
      <w:r w:rsidDel="00000000" w:rsidR="00000000" w:rsidRPr="00000000">
        <w:rPr>
          <w:rtl w:val="0"/>
        </w:rPr>
        <w:t xml:space="preserve">    /conductor/executions     Execution history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Platform:</w:t>
      </w:r>
    </w:p>
    <w:p w:rsidR="00000000" w:rsidDel="00000000" w:rsidP="00000000" w:rsidRDefault="00000000" w:rsidRPr="00000000" w14:paraId="000000CC">
      <w:pPr>
        <w:rPr/>
      </w:pPr>
      <w:r w:rsidDel="00000000" w:rsidR="00000000" w:rsidRPr="00000000">
        <w:rPr>
          <w:rtl w:val="0"/>
        </w:rPr>
        <w:t xml:space="preserve">    /accuracy                 Performance accountability</w:t>
      </w:r>
    </w:p>
    <w:p w:rsidR="00000000" w:rsidDel="00000000" w:rsidP="00000000" w:rsidRDefault="00000000" w:rsidRPr="00000000" w14:paraId="000000CD">
      <w:pPr>
        <w:rPr/>
      </w:pPr>
      <w:r w:rsidDel="00000000" w:rsidR="00000000" w:rsidRPr="00000000">
        <w:rPr>
          <w:rtl w:val="0"/>
        </w:rPr>
        <w:t xml:space="preserve">    /status                   System health (tier-gated)</w:t>
      </w:r>
    </w:p>
    <w:p w:rsidR="00000000" w:rsidDel="00000000" w:rsidP="00000000" w:rsidRDefault="00000000" w:rsidRPr="00000000" w14:paraId="000000CE">
      <w:pPr>
        <w:rPr/>
      </w:pPr>
      <w:r w:rsidDel="00000000" w:rsidR="00000000" w:rsidRPr="00000000">
        <w:rPr>
          <w:rtl w:val="0"/>
        </w:rPr>
        <w:t xml:space="preserve">    /help                     Documentation</w:t>
      </w:r>
    </w:p>
    <w:p w:rsidR="00000000" w:rsidDel="00000000" w:rsidP="00000000" w:rsidRDefault="00000000" w:rsidRPr="00000000" w14:paraId="000000CF">
      <w:pPr>
        <w:rPr/>
      </w:pPr>
      <w:r w:rsidDel="00000000" w:rsidR="00000000" w:rsidRPr="00000000">
        <w:rPr>
          <w:rFonts w:ascii="Nova Mono" w:cs="Nova Mono" w:eastAsia="Nova Mono" w:hAnsi="Nova Mono"/>
          <w:b w:val="1"/>
          <w:bCs w:val="1"/>
          <w:rtl w:val="0"/>
        </w:rPr>
        <w:t xml:space="preserve">Result: 28 routes → 25 routes.</w:t>
      </w:r>
      <w:r w:rsidDel="00000000" w:rsidR="00000000" w:rsidRPr="00000000">
        <w:rPr>
          <w:rtl w:val="0"/>
        </w:rPr>
        <w:t xml:space="preserve"> The reduction is modest because most v1 routes are legitimate features. The structural change is in </w:t>
      </w:r>
      <w:r w:rsidDel="00000000" w:rsidR="00000000" w:rsidRPr="00000000">
        <w:rPr>
          <w:i w:val="1"/>
          <w:iCs w:val="1"/>
          <w:rtl w:val="0"/>
        </w:rPr>
        <w:t xml:space="preserve">organization</w:t>
      </w:r>
      <w:r w:rsidDel="00000000" w:rsidR="00000000" w:rsidRPr="00000000">
        <w:rPr>
          <w:rtl w:val="0"/>
        </w:rPr>
        <w:t xml:space="preserve"> (Lab dissolution, cohort nesting, signal promotion) rather than elimination.</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rPr/>
      </w:pPr>
      <w:bookmarkStart w:colFirst="0" w:colLast="0" w:name="_sqbjuiryp65j" w:id="8"/>
      <w:bookmarkEnd w:id="8"/>
      <w:r w:rsidDel="00000000" w:rsidR="00000000" w:rsidRPr="00000000">
        <w:rPr>
          <w:rtl w:val="0"/>
        </w:rPr>
        <w:t xml:space="preserve">III. Frontend Architecture (v2)</w:t>
      </w:r>
    </w:p>
    <w:p w:rsidR="00000000" w:rsidDel="00000000" w:rsidP="00000000" w:rsidRDefault="00000000" w:rsidRPr="00000000" w14:paraId="000000D2">
      <w:pPr>
        <w:pStyle w:val="Heading3"/>
        <w:rPr/>
      </w:pPr>
      <w:bookmarkStart w:colFirst="0" w:colLast="0" w:name="_emehv4jw1y3" w:id="9"/>
      <w:bookmarkEnd w:id="9"/>
      <w:r w:rsidDel="00000000" w:rsidR="00000000" w:rsidRPr="00000000">
        <w:rPr>
          <w:rtl w:val="0"/>
        </w:rPr>
        <w:t xml:space="preserve">Service Layer Alignment with API v2</w:t>
      </w:r>
    </w:p>
    <w:p w:rsidR="00000000" w:rsidDel="00000000" w:rsidP="00000000" w:rsidRDefault="00000000" w:rsidRPr="00000000" w14:paraId="000000D3">
      <w:pPr>
        <w:rPr/>
      </w:pPr>
      <w:r w:rsidDel="00000000" w:rsidR="00000000" w:rsidRPr="00000000">
        <w:rPr>
          <w:rtl w:val="0"/>
        </w:rPr>
        <w:t xml:space="preserve">v1 has a monolithic </w:t>
      </w:r>
      <w:r w:rsidDel="00000000" w:rsidR="00000000" w:rsidRPr="00000000">
        <w:rPr>
          <w:rFonts w:ascii="Roboto Mono" w:cs="Roboto Mono" w:eastAsia="Roboto Mono" w:hAnsi="Roboto Mono"/>
          <w:color w:val="188038"/>
          <w:rtl w:val="0"/>
        </w:rPr>
        <w:t xml:space="preserve">services/api.ts</w:t>
      </w:r>
      <w:r w:rsidDel="00000000" w:rsidR="00000000" w:rsidRPr="00000000">
        <w:rPr>
          <w:rtl w:val="0"/>
        </w:rPr>
        <w:t xml:space="preserve"> plus domain-specific modules (</w:t>
      </w:r>
      <w:r w:rsidDel="00000000" w:rsidR="00000000" w:rsidRPr="00000000">
        <w:rPr>
          <w:rFonts w:ascii="Roboto Mono" w:cs="Roboto Mono" w:eastAsia="Roboto Mono" w:hAnsi="Roboto Mono"/>
          <w:color w:val="188038"/>
          <w:rtl w:val="0"/>
        </w:rPr>
        <w:t xml:space="preserve">services/conductor.ts</w:t>
      </w:r>
      <w:r w:rsidDel="00000000" w:rsidR="00000000" w:rsidRPr="00000000">
        <w:rPr>
          <w:rtl w:val="0"/>
        </w:rPr>
        <w:t xml:space="preserve">). v2 aligns the service layer with API v2 domain modules:</w:t>
      </w:r>
    </w:p>
    <w:p w:rsidR="00000000" w:rsidDel="00000000" w:rsidP="00000000" w:rsidRDefault="00000000" w:rsidRPr="00000000" w14:paraId="000000D4">
      <w:pPr>
        <w:rPr/>
      </w:pPr>
      <w:r w:rsidDel="00000000" w:rsidR="00000000" w:rsidRPr="00000000">
        <w:rPr>
          <w:rtl w:val="0"/>
        </w:rPr>
        <w:t xml:space="preserve">src/</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services/</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 api.ts                 # Axios instance, auth interceptor, base config</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   ├── signals.ts             # /api/v2/signals/* endpoints</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 market.ts              # /api/v2/market/* endpoints</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 users.ts               # /api/v2/users/* endpoints</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 platform.ts            # /api/v2/platform/* endpoints</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 conductor.ts           # /api/v2/signals/conductor/* (exists, update prefix)</w:t>
      </w:r>
    </w:p>
    <w:p w:rsidR="00000000" w:rsidDel="00000000" w:rsidP="00000000" w:rsidRDefault="00000000" w:rsidRPr="00000000" w14:paraId="000000DC">
      <w:pPr>
        <w:pStyle w:val="Heading3"/>
        <w:rPr/>
      </w:pPr>
      <w:bookmarkStart w:colFirst="0" w:colLast="0" w:name="_m6w4rnazflrq" w:id="10"/>
      <w:bookmarkEnd w:id="10"/>
      <w:r w:rsidDel="00000000" w:rsidR="00000000" w:rsidRPr="00000000">
        <w:rPr>
          <w:rtl w:val="0"/>
        </w:rPr>
        <w:t xml:space="preserve">Auth Interceptor (dual-mode)</w:t>
      </w:r>
    </w:p>
    <w:p w:rsidR="00000000" w:rsidDel="00000000" w:rsidP="00000000" w:rsidRDefault="00000000" w:rsidRPr="00000000" w14:paraId="000000DD">
      <w:pPr>
        <w:rPr/>
      </w:pPr>
      <w:r w:rsidDel="00000000" w:rsidR="00000000" w:rsidRPr="00000000">
        <w:rPr>
          <w:rtl w:val="0"/>
        </w:rPr>
        <w:t xml:space="preserve">The frontend currently only uses Firebase tokens. v2 needs to support API key auth for the API documentation's "Try It" interface and for users who want to test their API keys in-browser:</w:t>
      </w:r>
    </w:p>
    <w:p w:rsidR="00000000" w:rsidDel="00000000" w:rsidP="00000000" w:rsidRDefault="00000000" w:rsidRPr="00000000" w14:paraId="000000DE">
      <w:pPr>
        <w:rPr/>
      </w:pPr>
      <w:r w:rsidDel="00000000" w:rsidR="00000000" w:rsidRPr="00000000">
        <w:rPr>
          <w:rtl w:val="0"/>
        </w:rPr>
        <w:t xml:space="preserve">// services/api.ts</w:t>
      </w:r>
    </w:p>
    <w:p w:rsidR="00000000" w:rsidDel="00000000" w:rsidP="00000000" w:rsidRDefault="00000000" w:rsidRPr="00000000" w14:paraId="000000DF">
      <w:pPr>
        <w:rPr/>
      </w:pPr>
      <w:r w:rsidDel="00000000" w:rsidR="00000000" w:rsidRPr="00000000">
        <w:rPr>
          <w:rtl w:val="0"/>
        </w:rPr>
        <w:t xml:space="preserve">const api = axios.create({</w:t>
      </w:r>
    </w:p>
    <w:p w:rsidR="00000000" w:rsidDel="00000000" w:rsidP="00000000" w:rsidRDefault="00000000" w:rsidRPr="00000000" w14:paraId="000000E0">
      <w:pPr>
        <w:rPr/>
      </w:pPr>
      <w:r w:rsidDel="00000000" w:rsidR="00000000" w:rsidRPr="00000000">
        <w:rPr>
          <w:rtl w:val="0"/>
        </w:rPr>
        <w:t xml:space="preserve">  baseURL: import.meta.env.VITE_API_URL || '/api/v2',</w:t>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api.interceptors.request.use(async (config) =&gt; {</w:t>
      </w:r>
    </w:p>
    <w:p w:rsidR="00000000" w:rsidDel="00000000" w:rsidP="00000000" w:rsidRDefault="00000000" w:rsidRPr="00000000" w14:paraId="000000E4">
      <w:pPr>
        <w:rPr/>
      </w:pPr>
      <w:r w:rsidDel="00000000" w:rsidR="00000000" w:rsidRPr="00000000">
        <w:rPr>
          <w:rtl w:val="0"/>
        </w:rPr>
        <w:t xml:space="preserve">  // Check for API key mode (e.g., from API docs "Try It" panel)</w:t>
      </w:r>
    </w:p>
    <w:p w:rsidR="00000000" w:rsidDel="00000000" w:rsidP="00000000" w:rsidRDefault="00000000" w:rsidRPr="00000000" w14:paraId="000000E5">
      <w:pPr>
        <w:rPr/>
      </w:pPr>
      <w:r w:rsidDel="00000000" w:rsidR="00000000" w:rsidRPr="00000000">
        <w:rPr>
          <w:rtl w:val="0"/>
        </w:rPr>
        <w:t xml:space="preserve">  const apiKey = localStorage.getItem('sd_api_key_test');</w:t>
      </w:r>
    </w:p>
    <w:p w:rsidR="00000000" w:rsidDel="00000000" w:rsidP="00000000" w:rsidRDefault="00000000" w:rsidRPr="00000000" w14:paraId="000000E6">
      <w:pPr>
        <w:rPr/>
      </w:pPr>
      <w:r w:rsidDel="00000000" w:rsidR="00000000" w:rsidRPr="00000000">
        <w:rPr>
          <w:rtl w:val="0"/>
        </w:rPr>
        <w:t xml:space="preserve">  if (apiKey) {</w:t>
      </w:r>
    </w:p>
    <w:p w:rsidR="00000000" w:rsidDel="00000000" w:rsidP="00000000" w:rsidRDefault="00000000" w:rsidRPr="00000000" w14:paraId="000000E7">
      <w:pPr>
        <w:rPr/>
      </w:pPr>
      <w:r w:rsidDel="00000000" w:rsidR="00000000" w:rsidRPr="00000000">
        <w:rPr>
          <w:rtl w:val="0"/>
        </w:rPr>
        <w:t xml:space="preserve">    config.headers['X-API-Key'] = apiKey;</w:t>
      </w:r>
    </w:p>
    <w:p w:rsidR="00000000" w:rsidDel="00000000" w:rsidP="00000000" w:rsidRDefault="00000000" w:rsidRPr="00000000" w14:paraId="000000E8">
      <w:pPr>
        <w:rPr/>
      </w:pPr>
      <w:r w:rsidDel="00000000" w:rsidR="00000000" w:rsidRPr="00000000">
        <w:rPr>
          <w:rtl w:val="0"/>
        </w:rPr>
        <w:t xml:space="preserve">    return config;</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 Default: Firebase token</w:t>
      </w:r>
    </w:p>
    <w:p w:rsidR="00000000" w:rsidDel="00000000" w:rsidP="00000000" w:rsidRDefault="00000000" w:rsidRPr="00000000" w14:paraId="000000EC">
      <w:pPr>
        <w:rPr/>
      </w:pPr>
      <w:r w:rsidDel="00000000" w:rsidR="00000000" w:rsidRPr="00000000">
        <w:rPr>
          <w:rtl w:val="0"/>
        </w:rPr>
        <w:t xml:space="preserve">  const user = auth.currentUser;</w:t>
      </w:r>
    </w:p>
    <w:p w:rsidR="00000000" w:rsidDel="00000000" w:rsidP="00000000" w:rsidRDefault="00000000" w:rsidRPr="00000000" w14:paraId="000000ED">
      <w:pPr>
        <w:rPr/>
      </w:pPr>
      <w:r w:rsidDel="00000000" w:rsidR="00000000" w:rsidRPr="00000000">
        <w:rPr>
          <w:rtl w:val="0"/>
        </w:rPr>
        <w:t xml:space="preserve">  if (user) {</w:t>
      </w:r>
    </w:p>
    <w:p w:rsidR="00000000" w:rsidDel="00000000" w:rsidP="00000000" w:rsidRDefault="00000000" w:rsidRPr="00000000" w14:paraId="000000EE">
      <w:pPr>
        <w:rPr/>
      </w:pPr>
      <w:r w:rsidDel="00000000" w:rsidR="00000000" w:rsidRPr="00000000">
        <w:rPr>
          <w:rtl w:val="0"/>
        </w:rPr>
        <w:t xml:space="preserve">    const token = await user.getIdToken();</w:t>
      </w:r>
    </w:p>
    <w:p w:rsidR="00000000" w:rsidDel="00000000" w:rsidP="00000000" w:rsidRDefault="00000000" w:rsidRPr="00000000" w14:paraId="000000EF">
      <w:pPr>
        <w:rPr/>
      </w:pPr>
      <w:r w:rsidDel="00000000" w:rsidR="00000000" w:rsidRPr="00000000">
        <w:rPr>
          <w:rtl w:val="0"/>
        </w:rPr>
        <w:t xml:space="preserve">    config.headers.Authorization = `Bearer ${token}`;</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return config;</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pStyle w:val="Heading3"/>
        <w:rPr/>
      </w:pPr>
      <w:bookmarkStart w:colFirst="0" w:colLast="0" w:name="_uejg07o60eg" w:id="11"/>
      <w:bookmarkEnd w:id="11"/>
      <w:r w:rsidDel="00000000" w:rsidR="00000000" w:rsidRPr="00000000">
        <w:rPr>
          <w:rtl w:val="0"/>
        </w:rPr>
        <w:t xml:space="preserve">TanStack Query Configuration</w:t>
      </w:r>
    </w:p>
    <w:p w:rsidR="00000000" w:rsidDel="00000000" w:rsidP="00000000" w:rsidRDefault="00000000" w:rsidRPr="00000000" w14:paraId="000000F4">
      <w:pPr>
        <w:rPr/>
      </w:pPr>
      <w:r w:rsidDel="00000000" w:rsidR="00000000" w:rsidRPr="00000000">
        <w:rPr>
          <w:rtl w:val="0"/>
        </w:rPr>
        <w:t xml:space="preserve">v1 has a 5-minute </w:t>
      </w:r>
      <w:r w:rsidDel="00000000" w:rsidR="00000000" w:rsidRPr="00000000">
        <w:rPr>
          <w:rFonts w:ascii="Roboto Mono" w:cs="Roboto Mono" w:eastAsia="Roboto Mono" w:hAnsi="Roboto Mono"/>
          <w:color w:val="188038"/>
          <w:rtl w:val="0"/>
        </w:rPr>
        <w:t xml:space="preserve">staleTime</w:t>
      </w:r>
      <w:r w:rsidDel="00000000" w:rsidR="00000000" w:rsidRPr="00000000">
        <w:rPr>
          <w:rtl w:val="0"/>
        </w:rPr>
        <w:t xml:space="preserve"> globally. v2 should differentiate by data freshness requirements:</w:t>
      </w:r>
    </w:p>
    <w:p w:rsidR="00000000" w:rsidDel="00000000" w:rsidP="00000000" w:rsidRDefault="00000000" w:rsidRPr="00000000" w14:paraId="000000F5">
      <w:pPr>
        <w:rPr/>
      </w:pPr>
      <w:r w:rsidDel="00000000" w:rsidR="00000000" w:rsidRPr="00000000">
        <w:rPr>
          <w:rtl w:val="0"/>
        </w:rPr>
        <w:t xml:space="preserve">const queryClient = new QueryClient({</w:t>
      </w:r>
    </w:p>
    <w:p w:rsidR="00000000" w:rsidDel="00000000" w:rsidP="00000000" w:rsidRDefault="00000000" w:rsidRPr="00000000" w14:paraId="000000F6">
      <w:pPr>
        <w:rPr/>
      </w:pPr>
      <w:r w:rsidDel="00000000" w:rsidR="00000000" w:rsidRPr="00000000">
        <w:rPr>
          <w:rtl w:val="0"/>
        </w:rPr>
        <w:t xml:space="preserve">  defaultOptions: {</w:t>
      </w:r>
    </w:p>
    <w:p w:rsidR="00000000" w:rsidDel="00000000" w:rsidP="00000000" w:rsidRDefault="00000000" w:rsidRPr="00000000" w14:paraId="000000F7">
      <w:pPr>
        <w:rPr/>
      </w:pPr>
      <w:r w:rsidDel="00000000" w:rsidR="00000000" w:rsidRPr="00000000">
        <w:rPr>
          <w:rtl w:val="0"/>
        </w:rPr>
        <w:t xml:space="preserve">    queries: {</w:t>
      </w:r>
    </w:p>
    <w:p w:rsidR="00000000" w:rsidDel="00000000" w:rsidP="00000000" w:rsidRDefault="00000000" w:rsidRPr="00000000" w14:paraId="000000F8">
      <w:pPr>
        <w:rPr/>
      </w:pPr>
      <w:r w:rsidDel="00000000" w:rsidR="00000000" w:rsidRPr="00000000">
        <w:rPr>
          <w:rtl w:val="0"/>
        </w:rPr>
        <w:t xml:space="preserve">      staleTime: 1000 * 60 * 5,     // 5 min default</w:t>
      </w:r>
    </w:p>
    <w:p w:rsidR="00000000" w:rsidDel="00000000" w:rsidP="00000000" w:rsidRDefault="00000000" w:rsidRPr="00000000" w14:paraId="000000F9">
      <w:pPr>
        <w:rPr/>
      </w:pPr>
      <w:r w:rsidDel="00000000" w:rsidR="00000000" w:rsidRPr="00000000">
        <w:rPr>
          <w:rtl w:val="0"/>
        </w:rPr>
        <w:t xml:space="preserve">      gcTime: 1000 * 60 * 30,       // 30 min garbage collection</w:t>
      </w:r>
    </w:p>
    <w:p w:rsidR="00000000" w:rsidDel="00000000" w:rsidP="00000000" w:rsidRDefault="00000000" w:rsidRPr="00000000" w14:paraId="000000FA">
      <w:pPr>
        <w:rPr/>
      </w:pPr>
      <w:r w:rsidDel="00000000" w:rsidR="00000000" w:rsidRPr="00000000">
        <w:rPr>
          <w:rtl w:val="0"/>
        </w:rPr>
        <w:t xml:space="preserve">      retry: 1,</w:t>
      </w:r>
    </w:p>
    <w:p w:rsidR="00000000" w:rsidDel="00000000" w:rsidP="00000000" w:rsidRDefault="00000000" w:rsidRPr="00000000" w14:paraId="000000FB">
      <w:pPr>
        <w:rPr/>
      </w:pPr>
      <w:r w:rsidDel="00000000" w:rsidR="00000000" w:rsidRPr="00000000">
        <w:rPr>
          <w:rtl w:val="0"/>
        </w:rPr>
        <w:t xml:space="preserve">      refetchOnWindowFocus: false,   // Don't refetch on tab switch</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Per-query overrides:</w:t>
      </w:r>
    </w:p>
    <w:p w:rsidR="00000000" w:rsidDel="00000000" w:rsidP="00000000" w:rsidRDefault="00000000" w:rsidRPr="00000000" w14:paraId="00000101">
      <w:pPr>
        <w:rPr/>
      </w:pPr>
      <w:r w:rsidDel="00000000" w:rsidR="00000000" w:rsidRPr="00000000">
        <w:rPr>
          <w:rtl w:val="0"/>
        </w:rPr>
        <w:t xml:space="preserve">// Signal radar: staleTime 30s (near real-time)</w:t>
      </w:r>
    </w:p>
    <w:p w:rsidR="00000000" w:rsidDel="00000000" w:rsidP="00000000" w:rsidRDefault="00000000" w:rsidRPr="00000000" w14:paraId="00000102">
      <w:pPr>
        <w:rPr/>
      </w:pPr>
      <w:r w:rsidDel="00000000" w:rsidR="00000000" w:rsidRPr="00000000">
        <w:rPr>
          <w:rtl w:val="0"/>
        </w:rPr>
        <w:t xml:space="preserve">// Price data: staleTime 60s</w:t>
      </w:r>
    </w:p>
    <w:p w:rsidR="00000000" w:rsidDel="00000000" w:rsidP="00000000" w:rsidRDefault="00000000" w:rsidRPr="00000000" w14:paraId="00000103">
      <w:pPr>
        <w:rPr/>
      </w:pPr>
      <w:r w:rsidDel="00000000" w:rsidR="00000000" w:rsidRPr="00000000">
        <w:rPr>
          <w:rtl w:val="0"/>
        </w:rPr>
        <w:t xml:space="preserve">// Research reports: staleTime 15 min (rarely change)</w:t>
      </w:r>
    </w:p>
    <w:p w:rsidR="00000000" w:rsidDel="00000000" w:rsidP="00000000" w:rsidRDefault="00000000" w:rsidRPr="00000000" w14:paraId="00000104">
      <w:pPr>
        <w:rPr/>
      </w:pPr>
      <w:r w:rsidDel="00000000" w:rsidR="00000000" w:rsidRPr="00000000">
        <w:rPr>
          <w:rtl w:val="0"/>
        </w:rPr>
        <w:t xml:space="preserve">// Entitlements: staleTime 1 hour</w:t>
      </w:r>
    </w:p>
    <w:p w:rsidR="00000000" w:rsidDel="00000000" w:rsidP="00000000" w:rsidRDefault="00000000" w:rsidRPr="00000000" w14:paraId="00000105">
      <w:pPr>
        <w:rPr/>
      </w:pPr>
      <w:r w:rsidDel="00000000" w:rsidR="00000000" w:rsidRPr="00000000">
        <w:rPr>
          <w:rtl w:val="0"/>
        </w:rPr>
        <w:t xml:space="preserve">// Static data (cohort lists, securities): staleTime 10 min</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nxho54rn6cq8" w:id="12"/>
      <w:bookmarkEnd w:id="12"/>
      <w:r w:rsidDel="00000000" w:rsidR="00000000" w:rsidRPr="00000000">
        <w:rPr>
          <w:rtl w:val="0"/>
        </w:rPr>
        <w:t xml:space="preserve">IV. Component Architecture (v2)</w:t>
      </w:r>
    </w:p>
    <w:p w:rsidR="00000000" w:rsidDel="00000000" w:rsidP="00000000" w:rsidRDefault="00000000" w:rsidRPr="00000000" w14:paraId="00000108">
      <w:pPr>
        <w:pStyle w:val="Heading3"/>
        <w:rPr/>
      </w:pPr>
      <w:bookmarkStart w:colFirst="0" w:colLast="0" w:name="_31tqeum66imi" w:id="13"/>
      <w:bookmarkEnd w:id="13"/>
      <w:r w:rsidDel="00000000" w:rsidR="00000000" w:rsidRPr="00000000">
        <w:rPr>
          <w:rtl w:val="0"/>
        </w:rPr>
        <w:t xml:space="preserve">Large Component Decomposition</w:t>
      </w:r>
    </w:p>
    <w:p w:rsidR="00000000" w:rsidDel="00000000" w:rsidP="00000000" w:rsidRDefault="00000000" w:rsidRPr="00000000" w14:paraId="00000109">
      <w:pPr>
        <w:rPr/>
      </w:pPr>
      <w:r w:rsidDel="00000000" w:rsidR="00000000" w:rsidRPr="00000000">
        <w:rPr>
          <w:rtl w:val="0"/>
        </w:rPr>
        <w:t xml:space="preserve">The two 2,000+ line components need decomposition. They're not broken, but they're unmaintainable at this size.</w:t>
      </w:r>
    </w:p>
    <w:p w:rsidR="00000000" w:rsidDel="00000000" w:rsidP="00000000" w:rsidRDefault="00000000" w:rsidRPr="00000000" w14:paraId="0000010A">
      <w:pPr>
        <w:rPr/>
      </w:pPr>
      <w:r w:rsidDel="00000000" w:rsidR="00000000" w:rsidRPr="00000000">
        <w:rPr>
          <w:rFonts w:ascii="Nova Mono" w:cs="Nova Mono" w:eastAsia="Nova Mono" w:hAnsi="Nova Mono"/>
          <w:b w:val="1"/>
          <w:bCs w:val="1"/>
          <w:rtl w:val="0"/>
        </w:rPr>
        <w:t xml:space="preserve">SignalReplay.tsx (2,273 lines) → decompose into:</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b w:val="1"/>
                <w:bCs w:val="1"/>
                <w:rtl w:val="0"/>
              </w:rPr>
              <w:t xml:space="preserve">Sub-component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Fonts w:ascii="Roboto Mono" w:cs="Roboto Mono" w:eastAsia="Roboto Mono" w:hAnsi="Roboto Mono"/>
                <w:color w:val="188038"/>
                <w:rtl w:val="0"/>
              </w:rPr>
              <w:t xml:space="preserve">SignalReplayCanvas.tsx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Canvas rendering, Catmull-Rom splines, animation loop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Fonts w:ascii="Roboto Mono" w:cs="Roboto Mono" w:eastAsia="Roboto Mono" w:hAnsi="Roboto Mono"/>
                <w:color w:val="188038"/>
                <w:rtl w:val="0"/>
              </w:rPr>
              <w:t xml:space="preserve">SignalReplayControls.tsx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Playback controls, speed, overlay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Fonts w:ascii="Roboto Mono" w:cs="Roboto Mono" w:eastAsia="Roboto Mono" w:hAnsi="Roboto Mono"/>
                <w:color w:val="188038"/>
                <w:rtl w:val="0"/>
              </w:rPr>
              <w:t xml:space="preserve">SignalReplayOverlays.tsx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Multi-security overlay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Fonts w:ascii="Roboto Mono" w:cs="Roboto Mono" w:eastAsia="Roboto Mono" w:hAnsi="Roboto Mono"/>
                <w:color w:val="188038"/>
                <w:rtl w:val="0"/>
              </w:rPr>
              <w:t xml:space="preserve">SignalReplayTooltip.tsx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Hover tooltip rendering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Fonts w:ascii="Roboto Mono" w:cs="Roboto Mono" w:eastAsia="Roboto Mono" w:hAnsi="Roboto Mono"/>
                <w:color w:val="188038"/>
                <w:rtl w:val="0"/>
              </w:rPr>
              <w:t xml:space="preserve">useSignalReplayData.ts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Data fetching hook (TanStack Query)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Fonts w:ascii="Roboto Mono" w:cs="Roboto Mono" w:eastAsia="Roboto Mono" w:hAnsi="Roboto Mono"/>
                <w:color w:val="188038"/>
                <w:rtl w:val="0"/>
              </w:rPr>
              <w:t xml:space="preserve">useSignalReplayAnimation.ts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Animation state machine hook</w:t>
            </w:r>
          </w:p>
        </w:tc>
      </w:tr>
    </w:tbl>
    <w:p w:rsidR="00000000" w:rsidDel="00000000" w:rsidP="00000000" w:rsidRDefault="00000000" w:rsidRPr="00000000" w14:paraId="00000119">
      <w:pPr>
        <w:rPr/>
      </w:pPr>
      <w:r w:rsidDel="00000000" w:rsidR="00000000" w:rsidRPr="00000000">
        <w:rPr>
          <w:rFonts w:ascii="Nova Mono" w:cs="Nova Mono" w:eastAsia="Nova Mono" w:hAnsi="Nova Mono"/>
          <w:b w:val="1"/>
          <w:bCs w:val="1"/>
          <w:rtl w:val="0"/>
        </w:rPr>
        <w:t xml:space="preserve">CohortTools.tsx (2,463 lines) → decompose into:</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Sub-component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b w:val="1"/>
                <w:bCs w:val="1"/>
              </w:rPr>
            </w:pPr>
            <w:r w:rsidDel="00000000" w:rsidR="00000000" w:rsidRPr="00000000">
              <w:rPr>
                <w:b w:val="1"/>
                <w:bCs w:val="1"/>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Fonts w:ascii="Roboto Mono" w:cs="Roboto Mono" w:eastAsia="Roboto Mono" w:hAnsi="Roboto Mono"/>
                <w:color w:val="188038"/>
                <w:rtl w:val="0"/>
              </w:rPr>
              <w:t xml:space="preserve">ContagionAlerts.tsx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Contagion alert display and patient zero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Fonts w:ascii="Roboto Mono" w:cs="Roboto Mono" w:eastAsia="Roboto Mono" w:hAnsi="Roboto Mono"/>
                <w:color w:val="188038"/>
                <w:rtl w:val="0"/>
              </w:rPr>
              <w:t xml:space="preserve">ArbitrageScanner.tsx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Cross-cohort arbitrage opportunity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Fonts w:ascii="Roboto Mono" w:cs="Roboto Mono" w:eastAsia="Roboto Mono" w:hAnsi="Roboto Mono"/>
                <w:color w:val="188038"/>
                <w:rtl w:val="0"/>
              </w:rPr>
              <w:t xml:space="preserve">CohortBetaAnalysis.tsx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Beta, Sharpe, volatility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Fonts w:ascii="Roboto Mono" w:cs="Roboto Mono" w:eastAsia="Roboto Mono" w:hAnsi="Roboto Mono"/>
                <w:color w:val="188038"/>
                <w:rtl w:val="0"/>
              </w:rPr>
              <w:t xml:space="preserve">InsiderFlowSummary.tsx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Cohort-level insider transaction aggregation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Fonts w:ascii="Roboto Mono" w:cs="Roboto Mono" w:eastAsia="Roboto Mono" w:hAnsi="Roboto Mono"/>
                <w:color w:val="188038"/>
                <w:rtl w:val="0"/>
              </w:rPr>
              <w:t xml:space="preserve">CohortComparisonChart.tsx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Visual comparison rendering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Fonts w:ascii="Roboto Mono" w:cs="Roboto Mono" w:eastAsia="Roboto Mono" w:hAnsi="Roboto Mono"/>
                <w:color w:val="188038"/>
                <w:rtl w:val="0"/>
              </w:rPr>
              <w:t xml:space="preserve">useCohortAnalytics.ts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Shared data fetching hook</w:t>
            </w:r>
          </w:p>
        </w:tc>
      </w:tr>
    </w:tbl>
    <w:p w:rsidR="00000000" w:rsidDel="00000000" w:rsidP="00000000" w:rsidRDefault="00000000" w:rsidRPr="00000000" w14:paraId="00000128">
      <w:pPr>
        <w:pStyle w:val="Heading3"/>
        <w:rPr/>
      </w:pPr>
      <w:bookmarkStart w:colFirst="0" w:colLast="0" w:name="_ih8vvzpnl7pf" w:id="14"/>
      <w:bookmarkEnd w:id="14"/>
      <w:r w:rsidDel="00000000" w:rsidR="00000000" w:rsidRPr="00000000">
        <w:rPr>
          <w:rtl w:val="0"/>
        </w:rPr>
        <w:t xml:space="preserve">Design System Formalization</w:t>
      </w:r>
    </w:p>
    <w:p w:rsidR="00000000" w:rsidDel="00000000" w:rsidP="00000000" w:rsidRDefault="00000000" w:rsidRPr="00000000" w14:paraId="00000129">
      <w:pPr>
        <w:rPr/>
      </w:pPr>
      <w:r w:rsidDel="00000000" w:rsidR="00000000" w:rsidRPr="00000000">
        <w:rPr>
          <w:rtl w:val="0"/>
        </w:rPr>
        <w:t xml:space="preserve">v1 has ad-hoc IALD-specific CSS classes in </w:t>
      </w:r>
      <w:r w:rsidDel="00000000" w:rsidR="00000000" w:rsidRPr="00000000">
        <w:rPr>
          <w:rFonts w:ascii="Roboto Mono" w:cs="Roboto Mono" w:eastAsia="Roboto Mono" w:hAnsi="Roboto Mono"/>
          <w:color w:val="188038"/>
          <w:rtl w:val="0"/>
        </w:rPr>
        <w:t xml:space="preserve">index.css</w:t>
      </w:r>
      <w:r w:rsidDel="00000000" w:rsidR="00000000" w:rsidRPr="00000000">
        <w:rPr>
          <w:rtl w:val="0"/>
        </w:rPr>
        <w:t xml:space="preserve">. v2 should formalize these into a component library:</w:t>
      </w:r>
    </w:p>
    <w:p w:rsidR="00000000" w:rsidDel="00000000" w:rsidP="00000000" w:rsidRDefault="00000000" w:rsidRPr="00000000" w14:paraId="0000012A">
      <w:pPr>
        <w:rPr/>
      </w:pPr>
      <w:r w:rsidDel="00000000" w:rsidR="00000000" w:rsidRPr="00000000">
        <w:rPr>
          <w:rtl w:val="0"/>
        </w:rPr>
        <w:t xml:space="preserve">src/components/ui/</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Badge.tsx              # Tier badges (S/A/B/C/D/E/P/X)</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ScoreDisplay.tsx       # IALD score with verdict coloring</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MagnitudeIndicator.tsx # Extreme/Strong/Moderate/Weak</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VerdictBadge.tsx       # BUY NOW / BUY / NEUTRAL / SELL / SELL NOW</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TierGate.tsx           # Wraps content with tier check + upgrade prompt</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LoadingState.tsx       # Consistent loading indicators</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ErrorState.tsx         # Consistent error display</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EmptyState.tsx         # Consistent empty state</w:t>
      </w:r>
    </w:p>
    <w:p w:rsidR="00000000" w:rsidDel="00000000" w:rsidP="00000000" w:rsidRDefault="00000000" w:rsidRPr="00000000" w14:paraId="00000133">
      <w:pPr>
        <w:rPr/>
      </w:pPr>
      <w:r w:rsidDel="00000000" w:rsidR="00000000" w:rsidRPr="00000000">
        <w:rPr>
          <w:rtl w:val="0"/>
        </w:rPr>
        <w:t xml:space="preserve">The existing CSS classes (</w:t>
      </w:r>
      <w:r w:rsidDel="00000000" w:rsidR="00000000" w:rsidRPr="00000000">
        <w:rPr>
          <w:rFonts w:ascii="Roboto Mono" w:cs="Roboto Mono" w:eastAsia="Roboto Mono" w:hAnsi="Roboto Mono"/>
          <w:color w:val="188038"/>
          <w:rtl w:val="0"/>
        </w:rPr>
        <w:t xml:space="preserve">.iald-buy-now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.tier-badge-s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.magnitude-extreme</w:t>
      </w:r>
      <w:r w:rsidDel="00000000" w:rsidR="00000000" w:rsidRPr="00000000">
        <w:rPr>
          <w:rtl w:val="0"/>
        </w:rPr>
        <w:t xml:space="preserve">) become the styling foundation for these components. The components add consistent behavior (tooltips, accessibility, responsive sizing) on top of the existing visual design.</w:t>
      </w:r>
    </w:p>
    <w:p w:rsidR="00000000" w:rsidDel="00000000" w:rsidP="00000000" w:rsidRDefault="00000000" w:rsidRPr="00000000" w14:paraId="00000134">
      <w:pPr>
        <w:pStyle w:val="Heading3"/>
        <w:rPr/>
      </w:pPr>
      <w:bookmarkStart w:colFirst="0" w:colLast="0" w:name="_b728xxvxyyts" w:id="15"/>
      <w:bookmarkEnd w:id="15"/>
      <w:r w:rsidDel="00000000" w:rsidR="00000000" w:rsidRPr="00000000">
        <w:rPr>
          <w:rtl w:val="0"/>
        </w:rPr>
        <w:t xml:space="preserve">TierGate Component</w:t>
      </w:r>
    </w:p>
    <w:p w:rsidR="00000000" w:rsidDel="00000000" w:rsidP="00000000" w:rsidRDefault="00000000" w:rsidRPr="00000000" w14:paraId="00000135">
      <w:pPr>
        <w:rPr/>
      </w:pPr>
      <w:r w:rsidDel="00000000" w:rsidR="00000000" w:rsidRPr="00000000">
        <w:rPr>
          <w:rtl w:val="0"/>
        </w:rPr>
        <w:t xml:space="preserve">Replace scattered tier-checking logic with a declarative component:</w:t>
      </w:r>
    </w:p>
    <w:p w:rsidR="00000000" w:rsidDel="00000000" w:rsidP="00000000" w:rsidRDefault="00000000" w:rsidRPr="00000000" w14:paraId="00000136">
      <w:pPr>
        <w:rPr/>
      </w:pPr>
      <w:r w:rsidDel="00000000" w:rsidR="00000000" w:rsidRPr="00000000">
        <w:rPr>
          <w:rtl w:val="0"/>
        </w:rPr>
        <w:t xml:space="preserve">// Before (scattered in every page):</w:t>
      </w:r>
    </w:p>
    <w:p w:rsidR="00000000" w:rsidDel="00000000" w:rsidP="00000000" w:rsidRDefault="00000000" w:rsidRPr="00000000" w14:paraId="00000137">
      <w:pPr>
        <w:rPr/>
      </w:pPr>
      <w:r w:rsidDel="00000000" w:rsidR="00000000" w:rsidRPr="00000000">
        <w:rPr>
          <w:rtl w:val="0"/>
        </w:rPr>
        <w:t xml:space="preserve">if (tier !== 'research') {</w:t>
      </w:r>
    </w:p>
    <w:p w:rsidR="00000000" w:rsidDel="00000000" w:rsidP="00000000" w:rsidRDefault="00000000" w:rsidRPr="00000000" w14:paraId="00000138">
      <w:pPr>
        <w:rPr/>
      </w:pPr>
      <w:r w:rsidDel="00000000" w:rsidR="00000000" w:rsidRPr="00000000">
        <w:rPr>
          <w:rtl w:val="0"/>
        </w:rPr>
        <w:t xml:space="preserve">  return &lt;div&gt;Research tier required&lt;/div&gt;;</w:t>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After (declarative):</w:t>
      </w:r>
    </w:p>
    <w:p w:rsidR="00000000" w:rsidDel="00000000" w:rsidP="00000000" w:rsidRDefault="00000000" w:rsidRPr="00000000" w14:paraId="0000013C">
      <w:pPr>
        <w:rPr/>
      </w:pPr>
      <w:r w:rsidDel="00000000" w:rsidR="00000000" w:rsidRPr="00000000">
        <w:rPr>
          <w:rtl w:val="0"/>
        </w:rPr>
        <w:t xml:space="preserve">&lt;TierGate required="research" feature="custom_cohorts"&gt;</w:t>
      </w:r>
    </w:p>
    <w:p w:rsidR="00000000" w:rsidDel="00000000" w:rsidP="00000000" w:rsidRDefault="00000000" w:rsidRPr="00000000" w14:paraId="0000013D">
      <w:pPr>
        <w:rPr/>
      </w:pPr>
      <w:r w:rsidDel="00000000" w:rsidR="00000000" w:rsidRPr="00000000">
        <w:rPr>
          <w:rtl w:val="0"/>
        </w:rPr>
        <w:t xml:space="preserve">  &lt;CustomCohortsList /&gt;</w:t>
      </w:r>
    </w:p>
    <w:p w:rsidR="00000000" w:rsidDel="00000000" w:rsidP="00000000" w:rsidRDefault="00000000" w:rsidRPr="00000000" w14:paraId="0000013E">
      <w:pPr>
        <w:rPr/>
      </w:pPr>
      <w:r w:rsidDel="00000000" w:rsidR="00000000" w:rsidRPr="00000000">
        <w:rPr>
          <w:rtl w:val="0"/>
        </w:rPr>
        <w:t xml:space="preserve">&lt;/TierGate&gt;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TierGate shows upgrade prompt if user's tier is insufficient,</w:t>
      </w:r>
    </w:p>
    <w:p w:rsidR="00000000" w:rsidDel="00000000" w:rsidP="00000000" w:rsidRDefault="00000000" w:rsidRPr="00000000" w14:paraId="00000141">
      <w:pPr>
        <w:rPr/>
      </w:pPr>
      <w:r w:rsidDel="00000000" w:rsidR="00000000" w:rsidRPr="00000000">
        <w:rPr>
          <w:rtl w:val="0"/>
        </w:rPr>
        <w:t xml:space="preserve">// renders children if allowed. Fetches entitlements from context.</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rPr/>
      </w:pPr>
      <w:bookmarkStart w:colFirst="0" w:colLast="0" w:name="_iwiv833lzomu" w:id="16"/>
      <w:bookmarkEnd w:id="16"/>
      <w:r w:rsidDel="00000000" w:rsidR="00000000" w:rsidRPr="00000000">
        <w:rPr>
          <w:rtl w:val="0"/>
        </w:rPr>
        <w:t xml:space="preserve">V. API Documentation Page (Promoted)</w:t>
      </w:r>
    </w:p>
    <w:p w:rsidR="00000000" w:rsidDel="00000000" w:rsidP="00000000" w:rsidRDefault="00000000" w:rsidRPr="00000000" w14:paraId="00000144">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/docs/api</w:t>
      </w:r>
      <w:r w:rsidDel="00000000" w:rsidR="00000000" w:rsidRPr="00000000">
        <w:rPr>
          <w:rtl w:val="0"/>
        </w:rPr>
        <w:t xml:space="preserve"> route currently exists but is basic. As a first-class public API, the documentation page needs to be a product differentiator.</w:t>
      </w:r>
    </w:p>
    <w:p w:rsidR="00000000" w:rsidDel="00000000" w:rsidP="00000000" w:rsidRDefault="00000000" w:rsidRPr="00000000" w14:paraId="00000145">
      <w:pPr>
        <w:pStyle w:val="Heading3"/>
        <w:rPr/>
      </w:pPr>
      <w:bookmarkStart w:colFirst="0" w:colLast="0" w:name="_suohpzgk3xyv" w:id="17"/>
      <w:bookmarkEnd w:id="17"/>
      <w:r w:rsidDel="00000000" w:rsidR="00000000" w:rsidRPr="00000000">
        <w:rPr>
          <w:rtl w:val="0"/>
        </w:rPr>
        <w:t xml:space="preserve">Features needed:</w:t>
      </w:r>
    </w:p>
    <w:p w:rsidR="00000000" w:rsidDel="00000000" w:rsidP="00000000" w:rsidRDefault="00000000" w:rsidRPr="00000000" w14:paraId="00000146">
      <w:pPr>
        <w:numPr>
          <w:ilvl w:val="0"/>
          <w:numId w:val="2"/>
        </w:numPr>
        <w:spacing w:after="0" w:afterAutospacing="0"/>
        <w:ind w:left="720" w:hanging="360"/>
      </w:pPr>
      <w:r w:rsidDel="00000000" w:rsidR="00000000" w:rsidRPr="00000000">
        <w:rPr>
          <w:b w:val="1"/>
          <w:bCs w:val="1"/>
          <w:rtl w:val="0"/>
        </w:rPr>
        <w:t xml:space="preserve">Interactive endpoint explorer</w:t>
      </w:r>
      <w:r w:rsidDel="00000000" w:rsidR="00000000" w:rsidRPr="00000000">
        <w:rPr>
          <w:rtl w:val="0"/>
        </w:rPr>
        <w:t xml:space="preserve"> — list all v2 endpoints with parameters, response schemas, and example responses</w:t>
      </w:r>
    </w:p>
    <w:p w:rsidR="00000000" w:rsidDel="00000000" w:rsidP="00000000" w:rsidRDefault="00000000" w:rsidRPr="00000000" w14:paraId="00000147">
      <w:pPr>
        <w:numPr>
          <w:ilvl w:val="0"/>
          <w:numId w:val="2"/>
        </w:numPr>
        <w:spacing w:after="0" w:afterAutospacing="0" w:before="0" w:beforeAutospacing="0"/>
        <w:ind w:left="720" w:hanging="360"/>
      </w:pPr>
      <w:r w:rsidDel="00000000" w:rsidR="00000000" w:rsidRPr="00000000">
        <w:rPr>
          <w:b w:val="1"/>
          <w:bCs w:val="1"/>
          <w:rtl w:val="0"/>
        </w:rPr>
        <w:t xml:space="preserve">"Try It" panel</w:t>
      </w:r>
      <w:r w:rsidDel="00000000" w:rsidR="00000000" w:rsidRPr="00000000">
        <w:rPr>
          <w:rtl w:val="0"/>
        </w:rPr>
        <w:t xml:space="preserve"> — users paste their API key, select an endpoint, fill parameters, and execute live requests against the API</w:t>
      </w:r>
    </w:p>
    <w:p w:rsidR="00000000" w:rsidDel="00000000" w:rsidP="00000000" w:rsidRDefault="00000000" w:rsidRPr="00000000" w14:paraId="00000148">
      <w:pPr>
        <w:numPr>
          <w:ilvl w:val="0"/>
          <w:numId w:val="2"/>
        </w:numPr>
        <w:spacing w:after="0" w:afterAutospacing="0" w:before="0" w:beforeAutospacing="0"/>
        <w:ind w:left="720" w:hanging="360"/>
      </w:pPr>
      <w:r w:rsidDel="00000000" w:rsidR="00000000" w:rsidRPr="00000000">
        <w:rPr>
          <w:b w:val="1"/>
          <w:bCs w:val="1"/>
          <w:rtl w:val="0"/>
        </w:rPr>
        <w:t xml:space="preserve">Code examples</w:t>
      </w:r>
      <w:r w:rsidDel="00000000" w:rsidR="00000000" w:rsidRPr="00000000">
        <w:rPr>
          <w:rtl w:val="0"/>
        </w:rPr>
        <w:t xml:space="preserve"> — Python, JavaScript, curl snippets auto-generated per endpoint</w:t>
      </w:r>
    </w:p>
    <w:p w:rsidR="00000000" w:rsidDel="00000000" w:rsidP="00000000" w:rsidRDefault="00000000" w:rsidRPr="00000000" w14:paraId="00000149">
      <w:pPr>
        <w:numPr>
          <w:ilvl w:val="0"/>
          <w:numId w:val="2"/>
        </w:numPr>
        <w:spacing w:after="0" w:afterAutospacing="0" w:before="0" w:beforeAutospacing="0"/>
        <w:ind w:left="720" w:hanging="360"/>
      </w:pPr>
      <w:r w:rsidDel="00000000" w:rsidR="00000000" w:rsidRPr="00000000">
        <w:rPr>
          <w:b w:val="1"/>
          <w:bCs w:val="1"/>
          <w:rtl w:val="0"/>
        </w:rPr>
        <w:t xml:space="preserve">Rate limit display</w:t>
      </w:r>
      <w:r w:rsidDel="00000000" w:rsidR="00000000" w:rsidRPr="00000000">
        <w:rPr>
          <w:rtl w:val="0"/>
        </w:rPr>
        <w:t xml:space="preserve"> — show the user's current tier rate limits and usage</w:t>
      </w:r>
    </w:p>
    <w:p w:rsidR="00000000" w:rsidDel="00000000" w:rsidP="00000000" w:rsidRDefault="00000000" w:rsidRPr="00000000" w14:paraId="0000014A">
      <w:pPr>
        <w:numPr>
          <w:ilvl w:val="0"/>
          <w:numId w:val="2"/>
        </w:numPr>
        <w:spacing w:before="0" w:beforeAutospacing="0"/>
        <w:ind w:left="720" w:hanging="360"/>
      </w:pPr>
      <w:r w:rsidDel="00000000" w:rsidR="00000000" w:rsidRPr="00000000">
        <w:rPr>
          <w:b w:val="1"/>
          <w:bCs w:val="1"/>
          <w:rtl w:val="0"/>
        </w:rPr>
        <w:t xml:space="preserve">Authentication guide</w:t>
      </w:r>
      <w:r w:rsidDel="00000000" w:rsidR="00000000" w:rsidRPr="00000000">
        <w:rPr>
          <w:rtl w:val="0"/>
        </w:rPr>
        <w:t xml:space="preserve"> — explain both Firebase (web) and API key (programmatic) auth paths</w:t>
      </w:r>
    </w:p>
    <w:p w:rsidR="00000000" w:rsidDel="00000000" w:rsidP="00000000" w:rsidRDefault="00000000" w:rsidRPr="00000000" w14:paraId="0000014B">
      <w:pPr>
        <w:pStyle w:val="Heading3"/>
        <w:rPr/>
      </w:pPr>
      <w:bookmarkStart w:colFirst="0" w:colLast="0" w:name="_yo5gf9hvumto" w:id="18"/>
      <w:bookmarkEnd w:id="18"/>
      <w:r w:rsidDel="00000000" w:rsidR="00000000" w:rsidRPr="00000000">
        <w:rPr>
          <w:rtl w:val="0"/>
        </w:rPr>
        <w:t xml:space="preserve">Implementation approach:</w:t>
      </w:r>
    </w:p>
    <w:p w:rsidR="00000000" w:rsidDel="00000000" w:rsidP="00000000" w:rsidRDefault="00000000" w:rsidRPr="00000000" w14:paraId="0000014C">
      <w:pPr>
        <w:rPr/>
      </w:pPr>
      <w:r w:rsidDel="00000000" w:rsidR="00000000" w:rsidRPr="00000000">
        <w:rPr>
          <w:rtl w:val="0"/>
        </w:rPr>
        <w:t xml:space="preserve">FastAPI auto-generates OpenAPI specs. The documentation page can consume </w:t>
      </w:r>
      <w:r w:rsidDel="00000000" w:rsidR="00000000" w:rsidRPr="00000000">
        <w:rPr>
          <w:rFonts w:ascii="Roboto Mono" w:cs="Roboto Mono" w:eastAsia="Roboto Mono" w:hAnsi="Roboto Mono"/>
          <w:color w:val="188038"/>
          <w:rtl w:val="0"/>
        </w:rPr>
        <w:t xml:space="preserve">/api/v2/openapi.json</w:t>
      </w:r>
      <w:r w:rsidDel="00000000" w:rsidR="00000000" w:rsidRPr="00000000">
        <w:rPr>
          <w:rtl w:val="0"/>
        </w:rPr>
        <w:t xml:space="preserve"> and render it with a custom React component (not Swagger UI — it's ugly and doesn't match the design language). Libraries like </w:t>
      </w:r>
      <w:r w:rsidDel="00000000" w:rsidR="00000000" w:rsidRPr="00000000">
        <w:rPr>
          <w:rFonts w:ascii="Roboto Mono" w:cs="Roboto Mono" w:eastAsia="Roboto Mono" w:hAnsi="Roboto Mono"/>
          <w:color w:val="188038"/>
          <w:rtl w:val="0"/>
        </w:rPr>
        <w:t xml:space="preserve">@readme/api-explorer</w:t>
      </w:r>
      <w:r w:rsidDel="00000000" w:rsidR="00000000" w:rsidRPr="00000000">
        <w:rPr>
          <w:rtl w:val="0"/>
        </w:rPr>
        <w:t xml:space="preserve"> or a custom build on top of the OpenAPI spec provide the right level of control.</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rPr/>
      </w:pPr>
      <w:bookmarkStart w:colFirst="0" w:colLast="0" w:name="_j6socbj0u4of" w:id="19"/>
      <w:bookmarkEnd w:id="19"/>
      <w:r w:rsidDel="00000000" w:rsidR="00000000" w:rsidRPr="00000000">
        <w:rPr>
          <w:rtl w:val="0"/>
        </w:rPr>
        <w:t xml:space="preserve">VI. Pages to Merge: Settings</w:t>
      </w:r>
    </w:p>
    <w:p w:rsidR="00000000" w:rsidDel="00000000" w:rsidP="00000000" w:rsidRDefault="00000000" w:rsidRPr="00000000" w14:paraId="0000014F">
      <w:pPr>
        <w:rPr/>
      </w:pPr>
      <w:r w:rsidDel="00000000" w:rsidR="00000000" w:rsidRPr="00000000">
        <w:rPr>
          <w:rtl w:val="0"/>
        </w:rPr>
        <w:t xml:space="preserve">v1 has </w:t>
      </w:r>
      <w:r w:rsidDel="00000000" w:rsidR="00000000" w:rsidRPr="00000000">
        <w:rPr>
          <w:rFonts w:ascii="Roboto Mono" w:cs="Roboto Mono" w:eastAsia="Roboto Mono" w:hAnsi="Roboto Mono"/>
          <w:color w:val="188038"/>
          <w:rtl w:val="0"/>
        </w:rPr>
        <w:t xml:space="preserve">/profile</w:t>
      </w:r>
      <w:r w:rsidDel="00000000" w:rsidR="00000000" w:rsidRPr="00000000">
        <w:rPr>
          <w:rtl w:val="0"/>
        </w:rPr>
        <w:t xml:space="preserve"> for user settings and API keys are a component inside Profile (gated to Research tier). v2 consolidates all user configuration into </w:t>
      </w:r>
      <w:r w:rsidDel="00000000" w:rsidR="00000000" w:rsidRPr="00000000">
        <w:rPr>
          <w:rFonts w:ascii="Roboto Mono" w:cs="Roboto Mono" w:eastAsia="Roboto Mono" w:hAnsi="Roboto Mono"/>
          <w:color w:val="188038"/>
          <w:rtl w:val="0"/>
        </w:rPr>
        <w:t xml:space="preserve">/settings</w:t>
      </w:r>
      <w:r w:rsidDel="00000000" w:rsidR="00000000" w:rsidRPr="00000000">
        <w:rPr>
          <w:rtl w:val="0"/>
        </w:rPr>
        <w:t xml:space="preserve"> with tabs: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b w:val="1"/>
                <w:bCs w:val="1"/>
              </w:rPr>
            </w:pPr>
            <w:r w:rsidDel="00000000" w:rsidR="00000000" w:rsidRPr="00000000">
              <w:rPr>
                <w:b w:val="1"/>
                <w:bCs w:val="1"/>
                <w:rtl w:val="0"/>
              </w:rPr>
              <w:t xml:space="preserve">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b w:val="1"/>
                <w:bCs w:val="1"/>
              </w:rPr>
            </w:pPr>
            <w:r w:rsidDel="00000000" w:rsidR="00000000" w:rsidRPr="00000000">
              <w:rPr>
                <w:b w:val="1"/>
                <w:bCs w:val="1"/>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b w:val="1"/>
                <w:bCs w:val="1"/>
              </w:rPr>
            </w:pPr>
            <w:r w:rsidDel="00000000" w:rsidR="00000000" w:rsidRPr="00000000">
              <w:rPr>
                <w:b w:val="1"/>
                <w:bCs w:val="1"/>
                <w:rtl w:val="0"/>
              </w:rPr>
              <w:t xml:space="preserve">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Name, avatar,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Current plan, upgrade, billing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API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Key management, usage 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Alert preferences, email/Slack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Professional+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Default timeframes, display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All</w:t>
            </w:r>
          </w:p>
        </w:tc>
      </w:tr>
    </w:tbl>
    <w:p w:rsidR="00000000" w:rsidDel="00000000" w:rsidP="00000000" w:rsidRDefault="00000000" w:rsidRPr="00000000" w14:paraId="00000162">
      <w:pPr>
        <w:rPr/>
      </w:pPr>
      <w:r w:rsidDel="00000000" w:rsidR="00000000" w:rsidRPr="00000000">
        <w:rPr>
          <w:rtl w:val="0"/>
        </w:rPr>
        <w:t xml:space="preserve">This is a standard SaaS settings pattern. The tab content is lazy-loaded (each tab is a separate component, only mounted when selected).</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rPr/>
      </w:pPr>
      <w:bookmarkStart w:colFirst="0" w:colLast="0" w:name="_udf2ug5sli4f" w:id="20"/>
      <w:bookmarkEnd w:id="20"/>
      <w:r w:rsidDel="00000000" w:rsidR="00000000" w:rsidRPr="00000000">
        <w:rPr>
          <w:rtl w:val="0"/>
        </w:rPr>
        <w:t xml:space="preserve">VII. State Management</w:t>
      </w:r>
    </w:p>
    <w:p w:rsidR="00000000" w:rsidDel="00000000" w:rsidP="00000000" w:rsidRDefault="00000000" w:rsidRPr="00000000" w14:paraId="00000165">
      <w:pPr>
        <w:rPr/>
      </w:pPr>
      <w:r w:rsidDel="00000000" w:rsidR="00000000" w:rsidRPr="00000000">
        <w:rPr>
          <w:rtl w:val="0"/>
        </w:rPr>
        <w:t xml:space="preserve">v1 uses React Context for auth (</w:t>
      </w:r>
      <w:r w:rsidDel="00000000" w:rsidR="00000000" w:rsidRPr="00000000">
        <w:rPr>
          <w:rFonts w:ascii="Roboto Mono" w:cs="Roboto Mono" w:eastAsia="Roboto Mono" w:hAnsi="Roboto Mono"/>
          <w:color w:val="188038"/>
          <w:rtl w:val="0"/>
        </w:rPr>
        <w:t xml:space="preserve">AuthContext</w:t>
      </w:r>
      <w:r w:rsidDel="00000000" w:rsidR="00000000" w:rsidRPr="00000000">
        <w:rPr>
          <w:rtl w:val="0"/>
        </w:rPr>
        <w:t xml:space="preserve">) and activity tracking (</w:t>
      </w:r>
      <w:r w:rsidDel="00000000" w:rsidR="00000000" w:rsidRPr="00000000">
        <w:rPr>
          <w:rFonts w:ascii="Roboto Mono" w:cs="Roboto Mono" w:eastAsia="Roboto Mono" w:hAnsi="Roboto Mono"/>
          <w:color w:val="188038"/>
          <w:rtl w:val="0"/>
        </w:rPr>
        <w:t xml:space="preserve">ActivityContext</w:t>
      </w:r>
      <w:r w:rsidDel="00000000" w:rsidR="00000000" w:rsidRPr="00000000">
        <w:rPr>
          <w:rtl w:val="0"/>
        </w:rPr>
        <w:t xml:space="preserve">). TanStack Query handles server state. This is the right architecture — no Redux, no Zustand, no global store beyond auth.</w:t>
      </w:r>
    </w:p>
    <w:p w:rsidR="00000000" w:rsidDel="00000000" w:rsidP="00000000" w:rsidRDefault="00000000" w:rsidRPr="00000000" w14:paraId="00000166">
      <w:pPr>
        <w:rPr/>
      </w:pPr>
      <w:r w:rsidDel="00000000" w:rsidR="00000000" w:rsidRPr="00000000">
        <w:rPr>
          <w:rtl w:val="0"/>
        </w:rPr>
        <w:t xml:space="preserve">v2 additions: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b w:val="1"/>
                <w:bCs w:val="1"/>
              </w:rPr>
            </w:pPr>
            <w:r w:rsidDel="00000000" w:rsidR="00000000" w:rsidRPr="00000000">
              <w:rPr>
                <w:b w:val="1"/>
                <w:bCs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Fonts w:ascii="Roboto Mono" w:cs="Roboto Mono" w:eastAsia="Roboto Mono" w:hAnsi="Roboto Mono"/>
                <w:color w:val="188038"/>
                <w:rtl w:val="0"/>
              </w:rPr>
              <w:t xml:space="preserve">AuthContext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Firebase user, token,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Existing — add API key test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Fonts w:ascii="Roboto Mono" w:cs="Roboto Mono" w:eastAsia="Roboto Mono" w:hAnsi="Roboto Mono"/>
                <w:color w:val="188038"/>
                <w:rtl w:val="0"/>
              </w:rPr>
              <w:t xml:space="preserve">EntitlementContext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Tier entitlements, feature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New — replaces per-component tier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Fonts w:ascii="Roboto Mono" w:cs="Roboto Mono" w:eastAsia="Roboto Mono" w:hAnsi="Roboto Mono"/>
                <w:color w:val="188038"/>
                <w:rtl w:val="0"/>
              </w:rPr>
              <w:t xml:space="preserve">ActivityContext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User activity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Existing</w:t>
            </w:r>
          </w:p>
        </w:tc>
      </w:tr>
    </w:tbl>
    <w:p w:rsidR="00000000" w:rsidDel="00000000" w:rsidP="00000000" w:rsidRDefault="00000000" w:rsidRPr="00000000" w14:paraId="00000173">
      <w:pPr>
        <w:rPr/>
      </w:pPr>
      <w:r w:rsidDel="00000000" w:rsidR="00000000" w:rsidRPr="00000000">
        <w:rPr>
          <w:rFonts w:ascii="Roboto Mono" w:cs="Roboto Mono" w:eastAsia="Roboto Mono" w:hAnsi="Roboto Mono"/>
          <w:color w:val="188038"/>
          <w:rtl w:val="0"/>
        </w:rPr>
        <w:t xml:space="preserve">EntitlementContext</w:t>
      </w:r>
      <w:r w:rsidDel="00000000" w:rsidR="00000000" w:rsidRPr="00000000">
        <w:rPr>
          <w:rtl w:val="0"/>
        </w:rPr>
        <w:t xml:space="preserve"> wraps the </w:t>
      </w:r>
      <w:r w:rsidDel="00000000" w:rsidR="00000000" w:rsidRPr="00000000">
        <w:rPr>
          <w:rFonts w:ascii="Roboto Mono" w:cs="Roboto Mono" w:eastAsia="Roboto Mono" w:hAnsi="Roboto Mono"/>
          <w:color w:val="188038"/>
          <w:rtl w:val="0"/>
        </w:rPr>
        <w:t xml:space="preserve">tier_entitlements</w:t>
      </w:r>
      <w:r w:rsidDel="00000000" w:rsidR="00000000" w:rsidRPr="00000000">
        <w:rPr>
          <w:rtl w:val="0"/>
        </w:rPr>
        <w:t xml:space="preserve"> data from the API and provides </w:t>
      </w:r>
      <w:r w:rsidDel="00000000" w:rsidR="00000000" w:rsidRPr="00000000">
        <w:rPr>
          <w:rFonts w:ascii="Roboto Mono" w:cs="Roboto Mono" w:eastAsia="Roboto Mono" w:hAnsi="Roboto Mono"/>
          <w:color w:val="188038"/>
          <w:rtl w:val="0"/>
        </w:rPr>
        <w:t xml:space="preserve">canAccess(feature)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getLimit(limitType)</w:t>
      </w:r>
      <w:r w:rsidDel="00000000" w:rsidR="00000000" w:rsidRPr="00000000">
        <w:rPr>
          <w:rtl w:val="0"/>
        </w:rPr>
        <w:t xml:space="preserve"> helpers. Every </w:t>
      </w:r>
      <w:r w:rsidDel="00000000" w:rsidR="00000000" w:rsidRPr="00000000">
        <w:rPr>
          <w:rFonts w:ascii="Roboto Mono" w:cs="Roboto Mono" w:eastAsia="Roboto Mono" w:hAnsi="Roboto Mono"/>
          <w:color w:val="188038"/>
          <w:rtl w:val="0"/>
        </w:rPr>
        <w:t xml:space="preserve">TierGate</w:t>
      </w:r>
      <w:r w:rsidDel="00000000" w:rsidR="00000000" w:rsidRPr="00000000">
        <w:rPr>
          <w:rtl w:val="0"/>
        </w:rPr>
        <w:t xml:space="preserve"> component consumes this context. The data is fetched once on login and cached for 1 hour (entitlements rarely change mid-session).</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rPr/>
      </w:pPr>
      <w:bookmarkStart w:colFirst="0" w:colLast="0" w:name="_u8az7gm8celi" w:id="21"/>
      <w:bookmarkEnd w:id="21"/>
      <w:r w:rsidDel="00000000" w:rsidR="00000000" w:rsidRPr="00000000">
        <w:rPr>
          <w:rtl w:val="0"/>
        </w:rPr>
        <w:t xml:space="preserve">VIII. Build &amp; Deployment</w:t>
      </w:r>
    </w:p>
    <w:p w:rsidR="00000000" w:rsidDel="00000000" w:rsidP="00000000" w:rsidRDefault="00000000" w:rsidRPr="00000000" w14:paraId="00000176">
      <w:pPr>
        <w:pStyle w:val="Heading3"/>
        <w:rPr/>
      </w:pPr>
      <w:bookmarkStart w:colFirst="0" w:colLast="0" w:name="_avbaw2h8i7lu" w:id="22"/>
      <w:bookmarkEnd w:id="22"/>
      <w:r w:rsidDel="00000000" w:rsidR="00000000" w:rsidRPr="00000000">
        <w:rPr>
          <w:rtl w:val="0"/>
        </w:rPr>
        <w:t xml:space="preserve">Current</w:t>
      </w:r>
    </w:p>
    <w:p w:rsidR="00000000" w:rsidDel="00000000" w:rsidP="00000000" w:rsidRDefault="00000000" w:rsidRPr="00000000" w14:paraId="00000177">
      <w:pPr>
        <w:rPr/>
      </w:pPr>
      <w:r w:rsidDel="00000000" w:rsidR="00000000" w:rsidRPr="00000000">
        <w:rPr>
          <w:rtl w:val="0"/>
        </w:rPr>
        <w:t xml:space="preserve">Vite dev server on port 5173, proxied to API on port 8000. Production build served as static files (presumably via the API's static file mounts or a CDN).</w:t>
      </w:r>
    </w:p>
    <w:p w:rsidR="00000000" w:rsidDel="00000000" w:rsidP="00000000" w:rsidRDefault="00000000" w:rsidRPr="00000000" w14:paraId="00000178">
      <w:pPr>
        <w:pStyle w:val="Heading3"/>
        <w:rPr/>
      </w:pPr>
      <w:bookmarkStart w:colFirst="0" w:colLast="0" w:name="_5y7p6kntcdc9" w:id="23"/>
      <w:bookmarkEnd w:id="23"/>
      <w:r w:rsidDel="00000000" w:rsidR="00000000" w:rsidRPr="00000000">
        <w:rPr>
          <w:rtl w:val="0"/>
        </w:rPr>
        <w:t xml:space="preserve">v2 Recommendations</w:t>
      </w:r>
    </w:p>
    <w:p w:rsidR="00000000" w:rsidDel="00000000" w:rsidP="00000000" w:rsidRDefault="00000000" w:rsidRPr="00000000" w14:paraId="00000179">
      <w:pPr>
        <w:numPr>
          <w:ilvl w:val="0"/>
          <w:numId w:val="3"/>
        </w:numPr>
        <w:ind w:left="720" w:hanging="360"/>
      </w:pPr>
      <w:r w:rsidDel="00000000" w:rsidR="00000000" w:rsidRPr="00000000">
        <w:rPr>
          <w:b w:val="1"/>
          <w:bCs w:val="1"/>
          <w:rtl w:val="0"/>
        </w:rPr>
        <w:t xml:space="preserve">Keep Vite.</w:t>
      </w:r>
      <w:r w:rsidDel="00000000" w:rsidR="00000000" w:rsidRPr="00000000">
        <w:rPr>
          <w:rtl w:val="0"/>
        </w:rPr>
        <w:t xml:space="preserve"> It's fast, well-supported, and the React ecosystem has standardized on it.</w:t>
      </w:r>
    </w:p>
    <w:p w:rsidR="00000000" w:rsidDel="00000000" w:rsidP="00000000" w:rsidRDefault="00000000" w:rsidRPr="00000000" w14:paraId="0000017A">
      <w:pPr>
        <w:numPr>
          <w:ilvl w:val="0"/>
          <w:numId w:val="3"/>
        </w:numPr>
        <w:ind w:left="720" w:hanging="360"/>
      </w:pPr>
      <w:r w:rsidDel="00000000" w:rsidR="00000000" w:rsidRPr="00000000">
        <w:rPr>
          <w:b w:val="1"/>
          <w:bCs w:val="1"/>
          <w:rtl w:val="0"/>
        </w:rPr>
        <w:t xml:space="preserve">API proxy configuration:</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vite.config.ts</w:t>
      </w:r>
    </w:p>
    <w:p w:rsidR="00000000" w:rsidDel="00000000" w:rsidP="00000000" w:rsidRDefault="00000000" w:rsidRPr="00000000" w14:paraId="0000017C">
      <w:pPr>
        <w:rPr/>
      </w:pPr>
      <w:r w:rsidDel="00000000" w:rsidR="00000000" w:rsidRPr="00000000">
        <w:rPr>
          <w:rtl w:val="0"/>
        </w:rPr>
        <w:t xml:space="preserve">export default defineConfig({</w:t>
      </w:r>
    </w:p>
    <w:p w:rsidR="00000000" w:rsidDel="00000000" w:rsidP="00000000" w:rsidRDefault="00000000" w:rsidRPr="00000000" w14:paraId="0000017D">
      <w:pPr>
        <w:rPr/>
      </w:pPr>
      <w:r w:rsidDel="00000000" w:rsidR="00000000" w:rsidRPr="00000000">
        <w:rPr>
          <w:rtl w:val="0"/>
        </w:rPr>
        <w:t xml:space="preserve">  server: {</w:t>
      </w:r>
    </w:p>
    <w:p w:rsidR="00000000" w:rsidDel="00000000" w:rsidP="00000000" w:rsidRDefault="00000000" w:rsidRPr="00000000" w14:paraId="0000017E">
      <w:pPr>
        <w:rPr/>
      </w:pPr>
      <w:r w:rsidDel="00000000" w:rsidR="00000000" w:rsidRPr="00000000">
        <w:rPr>
          <w:rtl w:val="0"/>
        </w:rPr>
        <w:t xml:space="preserve">    proxy: {</w:t>
      </w:r>
    </w:p>
    <w:p w:rsidR="00000000" w:rsidDel="00000000" w:rsidP="00000000" w:rsidRDefault="00000000" w:rsidRPr="00000000" w14:paraId="0000017F">
      <w:pPr>
        <w:rPr/>
      </w:pPr>
      <w:r w:rsidDel="00000000" w:rsidR="00000000" w:rsidRPr="00000000">
        <w:rPr>
          <w:rtl w:val="0"/>
        </w:rPr>
        <w:t xml:space="preserve">      '/api/v2': 'http://localhost:8000',</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numPr>
          <w:ilvl w:val="0"/>
          <w:numId w:val="3"/>
        </w:numPr>
        <w:ind w:left="720" w:hanging="360"/>
      </w:pPr>
      <w:r w:rsidDel="00000000" w:rsidR="00000000" w:rsidRPr="00000000">
        <w:rPr>
          <w:b w:val="1"/>
          <w:bCs w:val="1"/>
          <w:rtl w:val="0"/>
        </w:rPr>
        <w:t xml:space="preserve">Environment variables:</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VITE_API_URL=/api/v2</w:t>
      </w:r>
    </w:p>
    <w:p w:rsidR="00000000" w:rsidDel="00000000" w:rsidP="00000000" w:rsidRDefault="00000000" w:rsidRPr="00000000" w14:paraId="00000185">
      <w:pPr>
        <w:rPr/>
      </w:pPr>
      <w:r w:rsidDel="00000000" w:rsidR="00000000" w:rsidRPr="00000000">
        <w:rPr>
          <w:rtl w:val="0"/>
        </w:rPr>
        <w:t xml:space="preserve">VITE_FIREBASE_CONFIG={"apiKey":"...","authDomain":"..."}</w:t>
      </w:r>
    </w:p>
    <w:p w:rsidR="00000000" w:rsidDel="00000000" w:rsidP="00000000" w:rsidRDefault="00000000" w:rsidRPr="00000000" w14:paraId="00000186">
      <w:pPr>
        <w:rPr/>
      </w:pPr>
      <w:r w:rsidDel="00000000" w:rsidR="00000000" w:rsidRPr="00000000">
        <w:rPr>
          <w:rtl w:val="0"/>
        </w:rPr>
        <w:t xml:space="preserve">VITE_STRIPE_PUBLISHABLE_KEY=pk_live_...</w:t>
      </w:r>
    </w:p>
    <w:p w:rsidR="00000000" w:rsidDel="00000000" w:rsidP="00000000" w:rsidRDefault="00000000" w:rsidRPr="00000000" w14:paraId="00000187">
      <w:pPr>
        <w:numPr>
          <w:ilvl w:val="0"/>
          <w:numId w:val="3"/>
        </w:numPr>
        <w:ind w:left="720" w:hanging="360"/>
      </w:pPr>
      <w:r w:rsidDel="00000000" w:rsidR="00000000" w:rsidRPr="00000000">
        <w:rPr>
          <w:b w:val="1"/>
          <w:bCs w:val="1"/>
          <w:rtl w:val="0"/>
        </w:rPr>
        <w:t xml:space="preserve">Production serving:</w:t>
      </w:r>
      <w:r w:rsidDel="00000000" w:rsidR="00000000" w:rsidRPr="00000000">
        <w:rPr>
          <w:rtl w:val="0"/>
        </w:rPr>
        <w:t xml:space="preserve"> Vite builds to </w:t>
      </w:r>
      <w:r w:rsidDel="00000000" w:rsidR="00000000" w:rsidRPr="00000000">
        <w:rPr>
          <w:rFonts w:ascii="Roboto Mono" w:cs="Roboto Mono" w:eastAsia="Roboto Mono" w:hAnsi="Roboto Mono"/>
          <w:color w:val="188038"/>
          <w:rtl w:val="0"/>
        </w:rPr>
        <w:t xml:space="preserve">dist/</w:t>
      </w:r>
      <w:r w:rsidDel="00000000" w:rsidR="00000000" w:rsidRPr="00000000">
        <w:rPr>
          <w:rtl w:val="0"/>
        </w:rPr>
        <w:t xml:space="preserve">. Serve via nginx or the API server's static mount. Nginx is preferred for production because it handles static files more efficiently than Python and can add caching headers, gzip, and Brotli compression.</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rPr/>
      </w:pPr>
      <w:bookmarkStart w:colFirst="0" w:colLast="0" w:name="_brmvacofryvp" w:id="24"/>
      <w:bookmarkEnd w:id="24"/>
      <w:r w:rsidDel="00000000" w:rsidR="00000000" w:rsidRPr="00000000">
        <w:rPr>
          <w:rtl w:val="0"/>
        </w:rPr>
        <w:t xml:space="preserve">IX. Migration Strategy</w:t>
      </w:r>
    </w:p>
    <w:p w:rsidR="00000000" w:rsidDel="00000000" w:rsidP="00000000" w:rsidRDefault="00000000" w:rsidRPr="00000000" w14:paraId="0000018A">
      <w:pPr>
        <w:pStyle w:val="Heading3"/>
        <w:rPr/>
      </w:pPr>
      <w:bookmarkStart w:colFirst="0" w:colLast="0" w:name="_g7qpqguepb0y" w:id="25"/>
      <w:bookmarkEnd w:id="25"/>
      <w:r w:rsidDel="00000000" w:rsidR="00000000" w:rsidRPr="00000000">
        <w:rPr>
          <w:rtl w:val="0"/>
        </w:rPr>
        <w:t xml:space="preserve">Phase 1: API Prefix Migration (non-breaking)</w:t>
      </w:r>
    </w:p>
    <w:p w:rsidR="00000000" w:rsidDel="00000000" w:rsidP="00000000" w:rsidRDefault="00000000" w:rsidRPr="00000000" w14:paraId="0000018B">
      <w:pPr>
        <w:numPr>
          <w:ilvl w:val="0"/>
          <w:numId w:val="1"/>
        </w:numPr>
        <w:spacing w:after="0" w:afterAutospacing="0"/>
        <w:ind w:left="720" w:hanging="360"/>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services/api.ts</w:t>
      </w:r>
      <w:r w:rsidDel="00000000" w:rsidR="00000000" w:rsidRPr="00000000">
        <w:rPr>
          <w:rtl w:val="0"/>
        </w:rPr>
        <w:t xml:space="preserve"> base URL from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/api/v2</w:t>
      </w:r>
      <w:r w:rsidDel="00000000" w:rsidR="00000000" w:rsidRPr="00000000">
        <w:rPr>
          <w:rtl w:val="0"/>
        </w:rPr>
      </w:r>
    </w:p>
    <w:p w:rsidR="00000000" w:rsidDel="00000000" w:rsidP="00000000" w:rsidRDefault="00000000" w:rsidRPr="00000000" w14:paraId="0000018C">
      <w:pPr>
        <w:numPr>
          <w:ilvl w:val="0"/>
          <w:numId w:val="1"/>
        </w:numPr>
        <w:spacing w:after="0" w:afterAutospacing="0" w:before="0" w:beforeAutospacing="0"/>
        <w:ind w:left="720" w:hanging="360"/>
      </w:pPr>
      <w:r w:rsidDel="00000000" w:rsidR="00000000" w:rsidRPr="00000000">
        <w:rPr>
          <w:rtl w:val="0"/>
        </w:rPr>
        <w:t xml:space="preserve">API v2 endpoints are deployed alongside v1</w:t>
      </w:r>
    </w:p>
    <w:p w:rsidR="00000000" w:rsidDel="00000000" w:rsidP="00000000" w:rsidRDefault="00000000" w:rsidRPr="00000000" w14:paraId="0000018D">
      <w:pPr>
        <w:numPr>
          <w:ilvl w:val="0"/>
          <w:numId w:val="1"/>
        </w:numPr>
        <w:spacing w:after="0" w:afterAutospacing="0" w:before="0" w:beforeAutospacing="0"/>
        <w:ind w:left="720" w:hanging="360"/>
      </w:pPr>
      <w:r w:rsidDel="00000000" w:rsidR="00000000" w:rsidRPr="00000000">
        <w:rPr>
          <w:rtl w:val="0"/>
        </w:rPr>
        <w:t xml:space="preserve">Frontend switches to v2 endpoints one service module at a time</w:t>
      </w:r>
    </w:p>
    <w:p w:rsidR="00000000" w:rsidDel="00000000" w:rsidP="00000000" w:rsidRDefault="00000000" w:rsidRPr="00000000" w14:paraId="0000018E">
      <w:pPr>
        <w:numPr>
          <w:ilvl w:val="0"/>
          <w:numId w:val="1"/>
        </w:numPr>
        <w:spacing w:before="0" w:beforeAutospacing="0"/>
        <w:ind w:left="720" w:hanging="360"/>
      </w:pPr>
      <w:r w:rsidDel="00000000" w:rsidR="00000000" w:rsidRPr="00000000">
        <w:rPr>
          <w:rtl w:val="0"/>
        </w:rPr>
        <w:t xml:space="preserve">No visual changes for users</w:t>
      </w:r>
    </w:p>
    <w:p w:rsidR="00000000" w:rsidDel="00000000" w:rsidP="00000000" w:rsidRDefault="00000000" w:rsidRPr="00000000" w14:paraId="0000018F">
      <w:pPr>
        <w:pStyle w:val="Heading3"/>
        <w:rPr/>
      </w:pPr>
      <w:bookmarkStart w:colFirst="0" w:colLast="0" w:name="_7r26jjo8k6hn" w:id="26"/>
      <w:bookmarkEnd w:id="26"/>
      <w:r w:rsidDel="00000000" w:rsidR="00000000" w:rsidRPr="00000000">
        <w:rPr>
          <w:rtl w:val="0"/>
        </w:rPr>
        <w:t xml:space="preserve">Phase 2: Route Restructuring</w:t>
      </w:r>
    </w:p>
    <w:p w:rsidR="00000000" w:rsidDel="00000000" w:rsidP="00000000" w:rsidRDefault="00000000" w:rsidRPr="00000000" w14:paraId="00000190">
      <w:pPr>
        <w:numPr>
          <w:ilvl w:val="0"/>
          <w:numId w:val="1"/>
        </w:numPr>
        <w:spacing w:after="0" w:afterAutospacing="0"/>
        <w:ind w:left="720" w:hanging="360"/>
      </w:pPr>
      <w:r w:rsidDel="00000000" w:rsidR="00000000" w:rsidRPr="00000000">
        <w:rPr>
          <w:rtl w:val="0"/>
        </w:rPr>
        <w:t xml:space="preserve">Implement new route structure (Lab dissolution, cohort nesting, signal promotion)</w:t>
      </w:r>
    </w:p>
    <w:p w:rsidR="00000000" w:rsidDel="00000000" w:rsidP="00000000" w:rsidRDefault="00000000" w:rsidRPr="00000000" w14:paraId="00000191">
      <w:pPr>
        <w:numPr>
          <w:ilvl w:val="0"/>
          <w:numId w:val="1"/>
        </w:numPr>
        <w:spacing w:after="0" w:afterAutospacing="0" w:before="0" w:beforeAutospacing="0"/>
        <w:ind w:left="720" w:hanging="360"/>
      </w:pPr>
      <w:r w:rsidDel="00000000" w:rsidR="00000000" w:rsidRPr="00000000">
        <w:rPr>
          <w:rtl w:val="0"/>
        </w:rPr>
        <w:t xml:space="preserve">Add redirects from old routes to new routes (</w:t>
      </w:r>
      <w:r w:rsidDel="00000000" w:rsidR="00000000" w:rsidRPr="00000000">
        <w:rPr>
          <w:rFonts w:ascii="Roboto Mono" w:cs="Roboto Mono" w:eastAsia="Roboto Mono" w:hAnsi="Roboto Mono"/>
          <w:color w:val="188038"/>
          <w:rtl w:val="0"/>
        </w:rPr>
        <w:t xml:space="preserve">/lab</w:t>
      </w:r>
      <w:r w:rsidDel="00000000" w:rsidR="00000000" w:rsidRPr="00000000">
        <w:rPr>
          <w:rFonts w:ascii="Nova Mono" w:cs="Nova Mono" w:eastAsia="Nova Mono" w:hAnsi="Nova Mono"/>
          <w:rtl w:val="0"/>
        </w:rPr>
        <w:t xml:space="preserve"> → </w:t>
      </w:r>
      <w:r w:rsidDel="00000000" w:rsidR="00000000" w:rsidRPr="00000000">
        <w:rPr>
          <w:rFonts w:ascii="Roboto Mono" w:cs="Roboto Mono" w:eastAsia="Roboto Mono" w:hAnsi="Roboto Mono"/>
          <w:color w:val="188038"/>
          <w:rtl w:val="0"/>
        </w:rPr>
        <w:t xml:space="preserve">/signals/radar</w:t>
      </w:r>
      <w:r w:rsidDel="00000000" w:rsidR="00000000" w:rsidRPr="00000000">
        <w:rPr>
          <w:rtl w:val="0"/>
        </w:rPr>
        <w:t xml:space="preserve">)</w:t>
      </w:r>
    </w:p>
    <w:p w:rsidR="00000000" w:rsidDel="00000000" w:rsidP="00000000" w:rsidRDefault="00000000" w:rsidRPr="00000000" w14:paraId="00000192">
      <w:pPr>
        <w:numPr>
          <w:ilvl w:val="0"/>
          <w:numId w:val="1"/>
        </w:numPr>
        <w:spacing w:before="0" w:beforeAutospacing="0"/>
        <w:ind w:left="720" w:hanging="360"/>
      </w:pPr>
      <w:r w:rsidDel="00000000" w:rsidR="00000000" w:rsidRPr="00000000">
        <w:rPr>
          <w:rtl w:val="0"/>
        </w:rPr>
        <w:t xml:space="preserve">Update navigation components (Header, sidebar)</w:t>
      </w:r>
    </w:p>
    <w:p w:rsidR="00000000" w:rsidDel="00000000" w:rsidP="00000000" w:rsidRDefault="00000000" w:rsidRPr="00000000" w14:paraId="00000193">
      <w:pPr>
        <w:pStyle w:val="Heading3"/>
        <w:rPr/>
      </w:pPr>
      <w:bookmarkStart w:colFirst="0" w:colLast="0" w:name="_wlgtbg1tx7ki" w:id="27"/>
      <w:bookmarkEnd w:id="27"/>
      <w:r w:rsidDel="00000000" w:rsidR="00000000" w:rsidRPr="00000000">
        <w:rPr>
          <w:rtl w:val="0"/>
        </w:rPr>
        <w:t xml:space="preserve">Phase 3: Component Decomposition</w:t>
      </w:r>
    </w:p>
    <w:p w:rsidR="00000000" w:rsidDel="00000000" w:rsidP="00000000" w:rsidRDefault="00000000" w:rsidRPr="00000000" w14:paraId="00000194">
      <w:pPr>
        <w:numPr>
          <w:ilvl w:val="0"/>
          <w:numId w:val="1"/>
        </w:numPr>
        <w:spacing w:after="0" w:afterAutospacing="0"/>
        <w:ind w:left="720" w:hanging="360"/>
      </w:pPr>
      <w:r w:rsidDel="00000000" w:rsidR="00000000" w:rsidRPr="00000000">
        <w:rPr>
          <w:rtl w:val="0"/>
        </w:rPr>
        <w:t xml:space="preserve">Break SignalReplay and CohortTools into sub-components</w:t>
      </w:r>
    </w:p>
    <w:p w:rsidR="00000000" w:rsidDel="00000000" w:rsidP="00000000" w:rsidRDefault="00000000" w:rsidRPr="00000000" w14:paraId="00000195">
      <w:pPr>
        <w:numPr>
          <w:ilvl w:val="0"/>
          <w:numId w:val="1"/>
        </w:numPr>
        <w:spacing w:after="0" w:afterAutospacing="0" w:before="0" w:beforeAutospacing="0"/>
        <w:ind w:left="720" w:hanging="360"/>
      </w:pPr>
      <w:r w:rsidDel="00000000" w:rsidR="00000000" w:rsidRPr="00000000">
        <w:rPr>
          <w:rtl w:val="0"/>
        </w:rPr>
        <w:t xml:space="preserve">Formalize design system components</w:t>
      </w:r>
    </w:p>
    <w:p w:rsidR="00000000" w:rsidDel="00000000" w:rsidP="00000000" w:rsidRDefault="00000000" w:rsidRPr="00000000" w14:paraId="00000196">
      <w:pPr>
        <w:numPr>
          <w:ilvl w:val="0"/>
          <w:numId w:val="1"/>
        </w:numPr>
        <w:spacing w:before="0" w:beforeAutospacing="0"/>
        <w:ind w:left="720" w:hanging="360"/>
      </w:pPr>
      <w:r w:rsidDel="00000000" w:rsidR="00000000" w:rsidRPr="00000000">
        <w:rPr>
          <w:rtl w:val="0"/>
        </w:rPr>
        <w:t xml:space="preserve">Implement TierGate and EntitlementContext</w:t>
      </w:r>
    </w:p>
    <w:p w:rsidR="00000000" w:rsidDel="00000000" w:rsidP="00000000" w:rsidRDefault="00000000" w:rsidRPr="00000000" w14:paraId="00000197">
      <w:pPr>
        <w:pStyle w:val="Heading3"/>
        <w:rPr/>
      </w:pPr>
      <w:bookmarkStart w:colFirst="0" w:colLast="0" w:name="_7pr80kclyx3r" w:id="28"/>
      <w:bookmarkEnd w:id="28"/>
      <w:r w:rsidDel="00000000" w:rsidR="00000000" w:rsidRPr="00000000">
        <w:rPr>
          <w:rtl w:val="0"/>
        </w:rPr>
        <w:t xml:space="preserve">Phase 4: New Features</w:t>
      </w:r>
    </w:p>
    <w:p w:rsidR="00000000" w:rsidDel="00000000" w:rsidP="00000000" w:rsidRDefault="00000000" w:rsidRPr="00000000" w14:paraId="00000198">
      <w:pPr>
        <w:numPr>
          <w:ilvl w:val="0"/>
          <w:numId w:val="1"/>
        </w:numPr>
        <w:spacing w:after="0" w:afterAutospacing="0"/>
        <w:ind w:left="720" w:hanging="360"/>
      </w:pPr>
      <w:r w:rsidDel="00000000" w:rsidR="00000000" w:rsidRPr="00000000">
        <w:rPr>
          <w:rtl w:val="0"/>
        </w:rPr>
        <w:t xml:space="preserve">API documentation page upgrade</w:t>
      </w:r>
    </w:p>
    <w:p w:rsidR="00000000" w:rsidDel="00000000" w:rsidP="00000000" w:rsidRDefault="00000000" w:rsidRPr="00000000" w14:paraId="00000199">
      <w:pPr>
        <w:numPr>
          <w:ilvl w:val="0"/>
          <w:numId w:val="1"/>
        </w:numPr>
        <w:spacing w:after="0" w:afterAutospacing="0" w:before="0" w:beforeAutospacing="0"/>
        <w:ind w:left="720" w:hanging="360"/>
      </w:pPr>
      <w:r w:rsidDel="00000000" w:rsidR="00000000" w:rsidRPr="00000000">
        <w:rPr>
          <w:rtl w:val="0"/>
        </w:rPr>
        <w:t xml:space="preserve">Settings page consolidation</w:t>
      </w:r>
    </w:p>
    <w:p w:rsidR="00000000" w:rsidDel="00000000" w:rsidP="00000000" w:rsidRDefault="00000000" w:rsidRPr="00000000" w14:paraId="0000019A">
      <w:pPr>
        <w:numPr>
          <w:ilvl w:val="0"/>
          <w:numId w:val="1"/>
        </w:numPr>
        <w:spacing w:before="0" w:beforeAutospacing="0"/>
        <w:ind w:left="720" w:hanging="360"/>
      </w:pPr>
      <w:r w:rsidDel="00000000" w:rsidR="00000000" w:rsidRPr="00000000">
        <w:rPr>
          <w:rtl w:val="0"/>
        </w:rPr>
        <w:t xml:space="preserve">Interactive API explorer</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rPr/>
      </w:pPr>
      <w:bookmarkStart w:colFirst="0" w:colLast="0" w:name="_umd708xo7ulp" w:id="29"/>
      <w:bookmarkEnd w:id="29"/>
      <w:r w:rsidDel="00000000" w:rsidR="00000000" w:rsidRPr="00000000">
        <w:rPr>
          <w:rFonts w:ascii="Nova Mono" w:cs="Nova Mono" w:eastAsia="Nova Mono" w:hAnsi="Nova Mono"/>
          <w:rtl w:val="0"/>
        </w:rPr>
        <w:t xml:space="preserve">Appendix: v1 → v2 Route Redirects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b w:val="1"/>
                <w:bCs w:val="1"/>
              </w:rPr>
            </w:pPr>
            <w:r w:rsidDel="00000000" w:rsidR="00000000" w:rsidRPr="00000000">
              <w:rPr>
                <w:b w:val="1"/>
                <w:bCs w:val="1"/>
                <w:rtl w:val="0"/>
              </w:rPr>
              <w:t xml:space="preserve">v1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b w:val="1"/>
                <w:bCs w:val="1"/>
              </w:rPr>
            </w:pPr>
            <w:r w:rsidDel="00000000" w:rsidR="00000000" w:rsidRPr="00000000">
              <w:rPr>
                <w:b w:val="1"/>
                <w:bCs w:val="1"/>
                <w:rtl w:val="0"/>
              </w:rPr>
              <w:t xml:space="preserve">v2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Fonts w:ascii="Roboto Mono" w:cs="Roboto Mono" w:eastAsia="Roboto Mono" w:hAnsi="Roboto Mono"/>
                <w:color w:val="188038"/>
                <w:rtl w:val="0"/>
              </w:rPr>
              <w:t xml:space="preserve">/lab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Fonts w:ascii="Roboto Mono" w:cs="Roboto Mono" w:eastAsia="Roboto Mono" w:hAnsi="Roboto Mono"/>
                <w:color w:val="188038"/>
                <w:rtl w:val="0"/>
              </w:rPr>
              <w:t xml:space="preserve">/signals/radar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Default to radar as the most-used lab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Fonts w:ascii="Roboto Mono" w:cs="Roboto Mono" w:eastAsia="Roboto Mono" w:hAnsi="Roboto Mono"/>
                <w:color w:val="188038"/>
                <w:rtl w:val="0"/>
              </w:rPr>
              <w:t xml:space="preserve">/profile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Fonts w:ascii="Roboto Mono" w:cs="Roboto Mono" w:eastAsia="Roboto Mono" w:hAnsi="Roboto Mono"/>
                <w:color w:val="188038"/>
                <w:rtl w:val="0"/>
              </w:rPr>
              <w:t xml:space="preserve">/settings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Rename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Fonts w:ascii="Roboto Mono" w:cs="Roboto Mono" w:eastAsia="Roboto Mono" w:hAnsi="Roboto Mono"/>
                <w:color w:val="188038"/>
                <w:rtl w:val="0"/>
              </w:rPr>
              <w:t xml:space="preserve">/deepdelta/:ticker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Fonts w:ascii="Roboto Mono" w:cs="Roboto Mono" w:eastAsia="Roboto Mono" w:hAnsi="Roboto Mono"/>
                <w:color w:val="188038"/>
                <w:rtl w:val="0"/>
              </w:rPr>
              <w:t xml:space="preserve">/research/:ticker/deep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Nest under research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Fonts w:ascii="Roboto Mono" w:cs="Roboto Mono" w:eastAsia="Roboto Mono" w:hAnsi="Roboto Mono"/>
                <w:color w:val="188038"/>
                <w:rtl w:val="0"/>
              </w:rPr>
              <w:t xml:space="preserve">/custom-cohorts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Fonts w:ascii="Roboto Mono" w:cs="Roboto Mono" w:eastAsia="Roboto Mono" w:hAnsi="Roboto Mono"/>
                <w:color w:val="188038"/>
                <w:rtl w:val="0"/>
              </w:rPr>
              <w:t xml:space="preserve">/cohorts/custom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Nest under cohorts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Fonts w:ascii="Roboto Mono" w:cs="Roboto Mono" w:eastAsia="Roboto Mono" w:hAnsi="Roboto Mono"/>
                <w:color w:val="188038"/>
                <w:rtl w:val="0"/>
              </w:rPr>
              <w:t xml:space="preserve">/cohort-tools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Fonts w:ascii="Roboto Mono" w:cs="Roboto Mono" w:eastAsia="Roboto Mono" w:hAnsi="Roboto Mono"/>
                <w:color w:val="188038"/>
                <w:rtl w:val="0"/>
              </w:rPr>
              <w:t xml:space="preserve">/cohorts/tools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Nest under cohorts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Fonts w:ascii="Roboto Mono" w:cs="Roboto Mono" w:eastAsia="Roboto Mono" w:hAnsi="Roboto Mono"/>
                <w:color w:val="188038"/>
                <w:rtl w:val="0"/>
              </w:rPr>
              <w:t xml:space="preserve">/contact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External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Cut from app</w:t>
            </w:r>
          </w:p>
        </w:tc>
      </w:tr>
    </w:tbl>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rPr/>
      </w:pPr>
      <w:r w:rsidDel="00000000" w:rsidR="00000000" w:rsidRPr="00000000">
        <w:rPr>
          <w:i w:val="1"/>
          <w:iCs w:val="1"/>
          <w:rtl w:val="0"/>
        </w:rPr>
        <w:t xml:space="preserve">DRAFT — February 2026 — SignalDelta • signaldelta.io</w:t>
      </w:r>
      <w:r w:rsidDel="00000000" w:rsidR="00000000" w:rsidRPr="00000000">
        <w:rPr>
          <w:rtl w:val="0"/>
        </w:rPr>
        <w:t xml:space="preserve"> </w:t>
      </w:r>
      <w:r w:rsidDel="00000000" w:rsidR="00000000" w:rsidRPr="00000000">
        <w:rPr>
          <w:i w:val="1"/>
          <w:iCs w:val="1"/>
          <w:rtl w:val="0"/>
        </w:rPr>
        <w:t xml:space="preserve">Classification: CONFIDENTIAL</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 w:name="Alegreya">
    <w:embedRegular w:fontKey="{00000000-0000-0000-0000-000000000000}" r:id="rId18" w:subsetted="0"/>
    <w:embedBold w:fontKey="{00000000-0000-0000-0000-000000000000}" r:id="rId19" w:subsetted="0"/>
    <w:embedItalic w:fontKey="{00000000-0000-0000-0000-000000000000}" r:id="rId20" w:subsetted="0"/>
    <w:embedBoldItalic w:fontKey="{00000000-0000-0000-0000-000000000000}" r:id="rId2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w:cs="Alegreya" w:eastAsia="Alegreya" w:hAnsi="Alegreya"/>
        <w:sz w:val="24"/>
        <w:szCs w:val="24"/>
      </w:rPr>
    </w:rPrDefault>
    <w:pPrDefault>
      <w:pPr>
        <w:spacing w:after="60"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300" w:lineRule="auto"/>
    </w:pPr>
    <w:rPr>
      <w:b w:val="1"/>
      <w:bCs w:val="1"/>
      <w:sz w:val="48"/>
      <w:szCs w:val="48"/>
    </w:rPr>
  </w:style>
  <w:style w:type="paragraph" w:styleId="Heading2">
    <w:name w:val="heading 2"/>
    <w:basedOn w:val="Normal"/>
    <w:next w:val="Normal"/>
    <w:pPr>
      <w:keepNext w:val="1"/>
      <w:keepLines w:val="1"/>
      <w:spacing w:after="60" w:line="300" w:lineRule="auto"/>
    </w:pPr>
    <w:rPr>
      <w:b w:val="1"/>
      <w:bCs w:val="1"/>
      <w:sz w:val="32"/>
      <w:szCs w:val="32"/>
    </w:rPr>
  </w:style>
  <w:style w:type="paragraph" w:styleId="Heading3">
    <w:name w:val="heading 3"/>
    <w:basedOn w:val="Normal"/>
    <w:next w:val="Normal"/>
    <w:pPr>
      <w:keepNext w:val="1"/>
      <w:keepLines w:val="1"/>
    </w:pPr>
    <w:rPr>
      <w:i w:val="1"/>
      <w:iCs w:val="1"/>
      <w:sz w:val="30"/>
      <w:szCs w:val="30"/>
    </w:rPr>
  </w:style>
  <w:style w:type="paragraph" w:styleId="Heading4">
    <w:name w:val="heading 4"/>
    <w:basedOn w:val="Normal"/>
    <w:next w:val="Normal"/>
    <w:pPr>
      <w:keepNext w:val="1"/>
      <w:keepLines w:val="1"/>
    </w:pPr>
    <w:rPr>
      <w:b w:val="1"/>
      <w:bCs w:val="1"/>
      <w:color w:val="666666"/>
      <w:sz w:val="26"/>
      <w:szCs w:val="26"/>
    </w:rPr>
  </w:style>
  <w:style w:type="paragraph" w:styleId="Heading5">
    <w:name w:val="heading 5"/>
    <w:basedOn w:val="Normal"/>
    <w:next w:val="Normal"/>
    <w:pPr>
      <w:keepNext w:val="1"/>
      <w:keepLines w:val="1"/>
      <w:pageBreakBefore w:val="0"/>
      <w:pBdr>
        <w:top w:color="666666" w:space="3" w:sz="8" w:val="single"/>
        <w:left w:color="666666" w:space="3" w:sz="8" w:val="single"/>
        <w:bottom w:color="666666" w:space="3" w:sz="8" w:val="single"/>
        <w:right w:color="666666" w:space="3" w:sz="8" w:val="single"/>
      </w:pBdr>
      <w:shd w:fill="434343" w:val="clear"/>
      <w:spacing w:line="360" w:lineRule="auto"/>
      <w:ind w:left="720" w:firstLine="0"/>
    </w:pPr>
    <w:rPr>
      <w:rFonts w:ascii="Roboto Mono" w:cs="Roboto Mono" w:eastAsia="Roboto Mono" w:hAnsi="Roboto Mono"/>
      <w:b w:val="1"/>
      <w:bCs w:val="1"/>
      <w:color w:val="00ff00"/>
      <w:sz w:val="20"/>
      <w:szCs w:val="20"/>
      <w:shd w:fill="434343" w:val="clear"/>
    </w:rPr>
  </w:style>
  <w:style w:type="paragraph" w:styleId="Heading6">
    <w:name w:val="heading 6"/>
    <w:basedOn w:val="Normal"/>
    <w:next w:val="Normal"/>
    <w:pPr>
      <w:keepNext w:val="1"/>
      <w:keepLines w:val="1"/>
      <w:pageBreakBefore w:val="0"/>
      <w:ind w:left="720" w:firstLine="0"/>
    </w:pPr>
    <w:rPr>
      <w:rFonts w:ascii="EB Garamond Medium" w:cs="EB Garamond Medium" w:eastAsia="EB Garamond Medium" w:hAnsi="EB Garamond Medium"/>
      <w:i w:val="1"/>
      <w:iCs w:val="1"/>
      <w:color w:val="434343"/>
      <w:sz w:val="26"/>
      <w:szCs w:val="26"/>
    </w:rPr>
  </w:style>
  <w:style w:type="paragraph" w:styleId="Title">
    <w:name w:val="Title"/>
    <w:basedOn w:val="Normal"/>
    <w:next w:val="Normal"/>
    <w:pPr>
      <w:keepNext w:val="1"/>
      <w:keepLines w:val="1"/>
      <w:spacing w:after="60" w:line="300" w:lineRule="auto"/>
      <w:jc w:val="center"/>
    </w:pPr>
    <w:rPr>
      <w:rFonts w:ascii="Merriweather" w:cs="Merriweather" w:eastAsia="Merriweather" w:hAnsi="Merriweather"/>
      <w:sz w:val="64"/>
      <w:szCs w:val="64"/>
    </w:rPr>
  </w:style>
  <w:style w:type="paragraph" w:styleId="Subtitle">
    <w:name w:val="Subtitle"/>
    <w:basedOn w:val="Normal"/>
    <w:next w:val="Normal"/>
    <w:pPr>
      <w:keepNext w:val="1"/>
      <w:keepLines w:val="1"/>
      <w:jc w:val="center"/>
    </w:pPr>
    <w:rPr>
      <w:rFonts w:ascii="Roboto Serif" w:cs="Roboto Serif" w:eastAsia="Roboto Serif" w:hAnsi="Roboto Serif"/>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20" Type="http://schemas.openxmlformats.org/officeDocument/2006/relationships/font" Target="fonts/Alegreya-italic.ttf"/><Relationship Id="rId11" Type="http://schemas.openxmlformats.org/officeDocument/2006/relationships/font" Target="fonts/RobotoMono-italic.ttf"/><Relationship Id="rId10" Type="http://schemas.openxmlformats.org/officeDocument/2006/relationships/font" Target="fonts/RobotoMono-bold.ttf"/><Relationship Id="rId21" Type="http://schemas.openxmlformats.org/officeDocument/2006/relationships/font" Target="fonts/Alegreya-boldItalic.ttf"/><Relationship Id="rId13" Type="http://schemas.openxmlformats.org/officeDocument/2006/relationships/font" Target="fonts/Merriweather-regular.ttf"/><Relationship Id="rId12" Type="http://schemas.openxmlformats.org/officeDocument/2006/relationships/font" Target="fonts/RobotoMono-bold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RobotoMono-regular.ttf"/><Relationship Id="rId15" Type="http://schemas.openxmlformats.org/officeDocument/2006/relationships/font" Target="fonts/Merriweather-italic.ttf"/><Relationship Id="rId14" Type="http://schemas.openxmlformats.org/officeDocument/2006/relationships/font" Target="fonts/Merriweather-bold.ttf"/><Relationship Id="rId17" Type="http://schemas.openxmlformats.org/officeDocument/2006/relationships/font" Target="fonts/NovaMono-regular.ttf"/><Relationship Id="rId16" Type="http://schemas.openxmlformats.org/officeDocument/2006/relationships/font" Target="fonts/Merriweather-boldItalic.ttf"/><Relationship Id="rId5" Type="http://schemas.openxmlformats.org/officeDocument/2006/relationships/font" Target="fonts/EBGaramondMedium-regular.ttf"/><Relationship Id="rId19" Type="http://schemas.openxmlformats.org/officeDocument/2006/relationships/font" Target="fonts/Alegreya-bold.ttf"/><Relationship Id="rId6" Type="http://schemas.openxmlformats.org/officeDocument/2006/relationships/font" Target="fonts/EBGaramondMedium-bold.ttf"/><Relationship Id="rId18" Type="http://schemas.openxmlformats.org/officeDocument/2006/relationships/font" Target="fonts/Alegreya-regular.ttf"/><Relationship Id="rId7" Type="http://schemas.openxmlformats.org/officeDocument/2006/relationships/font" Target="fonts/EBGaramondMedium-italic.ttf"/><Relationship Id="rId8"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