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52"/>
          <w:szCs w:val="52"/>
        </w:rPr>
        <w:t xml:space="preserve">都市更新開發總論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color w:val="2E5090"/>
          <w:sz w:val="28"/>
          <w:szCs w:val="28"/>
        </w:rPr>
        <w:t xml:space="preserve">從底層邏輯到決策收斂的五個問題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color w:val="C5A02A"/>
          <w:sz w:val="20"/>
          <w:szCs w:val="20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V2.1 · 2026年8月 · Core v0.5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本文件所有案例均為合成資料，零真實案件資訊</w:t>
      </w:r>
    </w:p>
    <w:p>
      <w:pPr>
        <w:spacing w:after="20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法規查證日：2026/08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C5A02A"/>
          <w:sz w:val="18"/>
          <w:szCs w:val="18"/>
        </w:rPr>
        <w:t xml:space="preserve">BUILDER · Urban Renewal Decision OS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6"/>
          <w:szCs w:val="36"/>
        </w:rPr>
        <w:t xml:space="preserve">都市更新開發總論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從底層邏輯到決策收斂的五個問題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V2.1 · 2026 年 8 月 · Core v0.5 · 本文件所有案例均為合成資料，零真實案件資訊 法規查證日：2026/08。都更／危老法規正處於 2025–2027 大修期，涉及具體案件適用，以主管機關核定當下版本為準。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零、底層邏輯：都市更新為什麼存在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在進入任何計算之前，必須先回答一個更根本的問題：都市更新這件事，底層在做什麼？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以下四層邏輯由最底往上堆疊。每一層都是前一層的結果。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第 0 層：被鎖死的價值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一塊土地可能已經價值數億，但上面壓著一棟殘值趨近零的舊樓和數十個各有否決權的產權人。價值存在，但被產權結構鎖死了——沒有任何單一地主能解鎖它，因為拆一戶不能蓋新樓，要法定多數才動得了。這是反公地悲劇：太多否決權，資源被鎖死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所以都更的第一性問題不是「怎麼蓋」，是：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怎麼讓一群各有否決權、各有盤算的人，一起同意解鎖？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第 1 層：解鎖的能量從哪來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光解鎖不夠，得讓解鎖後的餅比現在大，否則沒人願意承擔 6–10 年的不確定。把餅做大的能量來自三個真實來源（不是帳面搬移）：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增值來源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本質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為什麼重要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容積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法規允許蓋更多坪（最大能量源）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容積是政府用公共資源購買都市再生的工具——都更從一開始就不是純市場行為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屋齡歸零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老屋→新成屋，單價跳升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45 年殘值趨零→新屋市價，這是名目報酬恆正的來源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整合效率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破碎產權→完整基地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規劃自由度提升、建蔽率用足、地下室效率提高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第 2 層：做大的餅怎麼切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增值後的總價值，要切給地主、銀行、政府、營造、實施者、稅務。共同負擔（§51）和權利變換（§50）就是這套法定切餅演算法。但切餅是零和的（你多一坪我少一坪），而做餅是正和的（合作解鎖大家受益）。都更把一群人同時放進正和與零和兩個賽局——這就是它的結構性張力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第 3 層：時間 × 信任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切餅之所以特別難，不只因為零和，而是因為餅是未來的、不確定的。地主放棄的是今天確定的舊房，換的是 6–10 年後不確定的新房，要乘完工機率、要折現。每個人在等別人先承諾，每個人的「不簽」都是一個有時間價值的選擇權。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底層邏輯收束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都市更新是用容積（政府資源）解鎖被產權鎖死的土地價值，再讓一群各有否決權的人，在多年不確定性下，接受一個零和的分配。所以它從來不是工程問題，是「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如何在時間與信任的雙重折損下，讓每一方的期望值都為正、都不願掀桌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」的賽局設計問題。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核心命題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規劃決定財務，財務決定人心。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你把房子蓋成什麼樣（坪型、公設比、樓層），決定了成本與總銷；成本與總銷決定了地主能分回多少；地主能分回多少，決定他要不要簽名。這三件事是一條鏈，不是三個獨立的部門。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一、第一個問題：這塊地能蓋多少？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1.1 從基地到銷售坪的計算鏈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所有財務數字的源頭，是「這塊地能蓋出多少可以賣的坪數」。這條鏈環環相扣，任何一環算錯，後面全部連錯。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基地面積（扣退縮）→ 乘容積率 → 加容積獎勵 → 加容積移轉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允建容積 → 加免計容積（機電/梯廳/陽台）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除以（1−公設比）→ 可銷售坪數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關鍵細節：實務上最常算錯的地方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環節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常見錯誤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正確作法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基地面積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直接用謄本面積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須先扣除人行廣場、退縮地，才乘容積率；FA 用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使照基地面積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，非謄本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容積獎勵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各項獎勵無上限相加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各項有法定上限，且總量受管制（都更上限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2 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基準、危老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1.3 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基準）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容積移轉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當成百分比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是絕對面積，加在允建容積上，不是乘上去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§162 免計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忽略逐層檢核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機電、梯廳、陽台各有免計上限，須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逐層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核算（總量法放大近 10 倍）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營造樓地板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只算允建坪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須含地下室，只算允建坪會低估約一半成本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銷坪比（坪效）的健康帶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銷售坪 ÷ 允建坪，正常落在 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1.58–1.68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。低於 1.58 可能量體規劃過於保守或免計項沒用足；高於 1.68 可能高估了可銷售面積，送審時容易被打回。公設比 34% 時穩定約 1.62–1.63。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1.2 獎勵組合最佳化——用最低現金成本湊到上限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同樣是衝高量體，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不同獎勵來源的現金成本天差地別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——這是量體規劃中容易被忽略的維度：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獎勵類型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現金成本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特性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買道路用地做容積移轉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高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（真金白銀買地捐市府）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量大但貴，通常是湊上限的最後手段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海砂屋／結構鑑定專案獎勵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近零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（鑑定費而已）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若既有建物符合條件，可替代部分容移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綠建築／智慧建築／耐震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中等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（設計階段投入）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可對接 BERS 能效標示與 ESG 資金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時程獎勵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零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危老已歸零（114/5 落日）；都更視送件時點</w:t>
            </w:r>
          </w:p>
        </w:tc>
      </w:tr>
    </w:tbl>
    <w:p>
      <w:pPr>
        <w:spacing w:after="80" w:before="0" w:line="276"/>
        <w:jc w:val="left"/>
      </w:pP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量體規劃不是「湊到上限就好」，是用最低現金成本湊到上限。各項目須逐案由專業鑑定與審議認定，勿當通則。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1.3 雙層槓桿——對地主溝通的標準框架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地主關心的不是「容積率」，是「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我這塊地最後變幾坪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」。以下心智模型把抽象法規翻成一個乘法故事：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原始土地 1 坪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  ① 容積獎勵槓桿（示意：50% 都更獎勵 → 地坪 2.4 變基準建坪 3.6）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基準建築面積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  ② 產權倍數槓桿（×1.6–1.63，含公設與附屬建物）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總產權面積（示意：每 1 坪土地 → 約 5.8–7.5 坪總產權）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但務必同時揭示②的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公設比代價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——超高層拉高時（如 15→20 層），觸發不同級別的消防與結構規格（雙安全梯、緊急升降機等），公設比上升（示意至約 34%），室內實坪變緊。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量體極大化是有邊際成本的最佳化，不是越高越好。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1.4 都市計畫上位：先讀計畫，再談容積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容積率不是憑空的數字，它從上位計畫一路長下來。在容積試算之前，先做「都市計畫體檢表」：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上位計畫 → 分區管制 → 容積率／建蔽率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：先確認主要／細部計畫、退縮、開放空間、高度管制。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都市設計審議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：一定規模須過都審，影響量體、外觀與時程。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TOD／都市再生／策略地區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：常帶額外容積，是爭取量體的槓桿。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容積移轉（TDR）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：受移入比例與區位上限管制，須與獎勵一併納入「容積帳」。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二、第二個問題：錢怎麼分？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2.1 兩種角色結構，兩種財務邏輯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在進入共同負擔計算之前，必須先釐清一個常被混淆的前提：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誰是建商？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構面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合建模式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全案管理模式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誰是建商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建商（實施者）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地主自組更新會（自任起造人）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實施者角色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開發商，分回房地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代理人，僅收管理費、零分回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土地成本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建商取得，計入共負 G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地主自有，不計土地成本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實施者報酬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銷售利潤（可能數億）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固定管理費（約總銷 5–10%）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地主風險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分配比例談定後相對明確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100% 自負盈虧、扛連帶保證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破局命門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分配比例（零和談判）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代理人道德風險（風險與報酬錯配）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全案管理的結構張力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全案管理聽起來對地主有利（報酬率可達 80%+），但風險與報酬錯配：實施者賺固定管理費、不扛最終盈虧，卻可能開工前先收高比例款項——這是「拿住戶的錢辦住戶的事」的代理人道德風險。破局解方不是加碼補償，是以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制度信用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（續建保證、公股建經、連帶保證）替換公司信用。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全案管理的經濟學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PCM 顧問與地主是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僱傭關係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（經理人），非對賭——所有權、決策權、利潤全歸地主。費率邏輯的關鍵對照：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費率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：總銷某百分比（示意 6–7%），服務期可達 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8 年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錨點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：代銷僅 6–9 個月銷售即收 5–6% 佣金。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費率÷服務月數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，PCM 的月均成本遠低於代銷。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前期墊款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：顧問代墊估價／設計前期費用（示意數千萬），讓地主在銀行撥款前「零出資」——墊款＝顧問把利益與案子綁定的信號（skin in the game）。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2.2 共同負擔：切餅的法定演算法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共同負擔是「這個案子要花的所有錢」，由更新後的房地價值折價抵付。付完之後剩下的，才是地主可以分回的部分。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共負比越高，地主分回越少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——這是地主最在意的一個數字，也是談判的引信。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科目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實務重點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A 工程費用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營造成本＋設計規劃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占比最大（常達 55–60%）；營造基準須含地下室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B 管維費用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容積獎勵管理維護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依 A 連動；綠建築等標章有額外管維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C 權變費用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權變作業＋拆遷補償＋租金補償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拆補與租金基準是權變戶數，非總銷售戶數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D 貸款利息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土融＋建融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全案管理模式土地成本為 0，故無土融；利息占比看融資成數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E 稅捐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營業稅＋印花稅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依總銷計算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F 管理費用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全案管理費＋代銷＋信託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全案管理費僅全案管理模式適用；代銷約 5%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G 土地成本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取得土地的價金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僅合建／買賣模式計入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2.3 融資閘門：共負比 &lt; 70%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地主「零出資」重建不是天上掉下來的，而是有一道可量化的財務閘門：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判準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：共同負擔比（「成份比」）需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低於約 70%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，銀行才願全額土建融。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機制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：成份比越低＝現金流安全邊際越大＝銀行越敢 100% 融資＝地主越不必自掏工程款。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同一個數字，兩個世界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：&gt;70% 與 &lt;70% 對地主是「要不要掏錢」的分水嶺。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共同負擔比不只是分回計算的中間值——它是融資可行性的開關，翻譯成地主語言就是「你要不要掏錢」。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2.4 雙軌口徑：私約軌 vs 公法軌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同一個案子存在兩套並存且皆為真實的數字，服務不同對象、依據不同基準。理解兩者不是同一個量的兩個值，而是兩個不同對象各自的關鍵指標，是財務分析的核心。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構面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私約軌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公法軌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別名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合建契約／更新會開發報酬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權變估價／法定共同負擔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服務對象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地主（更新會）自身開發決策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都更審議、程序正義、公開展覽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核心指標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全案報酬率（利潤÷成本）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共同負擔比（共負÷更新後總值）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計算基準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實際發包造價＋全案銷售收入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主管機關共同負擔提列基準（§51）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回答的問題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地主自建自售能賺多少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地主須折價抵付實施者多少</w:t>
            </w:r>
          </w:p>
        </w:tc>
      </w:tr>
    </w:tbl>
    <w:p>
      <w:pPr>
        <w:spacing w:after="80" w:before="0" w:line="276"/>
        <w:jc w:val="left"/>
      </w:pP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私約軌用實際造價計成本；公法軌用法定提列基準計成本。兩者口徑不同，報酬率與負擔比是不同維度的指標——把它們直接比較是常見的誤讀。實務上須同時掌握兩軌數字，才能完整理解一個案子的財務全貌。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三種報酬率並存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全案報酬率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（利潤÷總成本，地主自建視角）、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全案權變報酬率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（僅計權變戶）、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自有資金報酬率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（利潤÷自籌款，槓桿放大後）。同一案在不同付款時程設計下，自有資金報酬率可由 +85% 翻轉為 −6%——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開發報酬對付款結構的敏感度極高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2.5 稅制地形：切餅之後誰再被切一刀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稅制不只是「付多少稅」，更是影響地主實質分回與出售策略的隱藏參數：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稅目</w:t>
            </w:r>
          </w:p>
        </w:tc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對開發評估的影響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房地合一稅 2.0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持有 ≤2 年 45%、2–5 年 35%、5–10 年 20%、&gt;10 年 15%；自住 6 年以上 10%。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法人比照個人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、預售屋納入 → 抑短期、利長期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囤房稅 2.0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（2025/5 首徵）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全國歸戶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；非自住 2%–4.8% → 持有老屋成本上升，更新誘因相對提高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都更稅捐減免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（§67）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地價稅免／減半、房屋稅減半 2 年（可延長至 10 年）、土增稅／契稅第一次移轉減 40%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新舊制分裂——土地與建物分屬不同稅制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都更分回後的房地合一稅，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土地與建物適用不同認定規則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土地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：長期持有／繼承者持有時點延續（多落舊制，享免所得稅優勢）。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建物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：全新取得，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適用房地合一新制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取得日認定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：個人與營利事業規則不同；營利事業以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事業計畫核定之日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認定。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「土地仍屬舊制」是簡化版。正解是「視身分與取得情形，土地與建物拆開認定」——出售時點與分價拆算的關鍵，須請稅務專業逐案核。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12 年減半的所有權人陷阱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房屋稅最長 12 年減半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僅限原所有權人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。重建期間或完成後若發生繼承／買賣致所有權人變動，優惠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提前終結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——家族傳承規劃須把此節點納入。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2.6 交屋流動性——零出資的真正終點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「零出資重建」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前期為真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（顧問代墊＋銀行融資），但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交屋時點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會冒出一筆選擇：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出售比例 ≈ 共負比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：若共負約 58%，地主理論上需在交屋時出售約 58% 分回房產抵付工程款，剩餘才能無貸交屋。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去化不如預期的 backstop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：不足清償部分可申請房貸或以自有資金補足，非等比例立即被扣。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銀行核貸看「財力與資歷」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：名下股債、收租資產，或請有收入子女共同借款。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把交屋流動性關卡做進財務分析，比「同意率達標就贏」真實得多。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三、第三個問題：這案子真的做得成嗎？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3.1 名目報酬幾乎恆正，但那不是真相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拿任何一個都更案來試算，紙上的報酬幾乎都是正的——否則沒人會提案。但紙上報酬的前提是「這案子會走到完工」。從整合階段起算，一路走到完工的累積機率大約只有三成。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期望值 ＝ 名目報酬 × 完工機率 p × 時間折現 df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一個紙上報酬 30% 的案子，乘了完工機率、再折了 6–10 年的現，期望值可能趨近於零甚至為負。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名目報酬恆正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（這是都更能啟動的原因），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但期望值一乘 p、一折現就大幅縮水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——這個落差就是破局的數學根源。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3.2 三方期望值不對稱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期望值特徵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破局傾向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地主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蛋黃區現況本來就好，參與的 EV 可能 ≈0 或負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傾向拖延、觀望、holdout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實施者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前期收費、低資本投入，EV 常為正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願意推，但可能低估整合難度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代理實施者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僅收固定管理費，EV 穩定但不承擔盈虧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動機錯配：案子拖越久，管理費可能越多</w:t>
            </w:r>
          </w:p>
        </w:tc>
      </w:tr>
    </w:tbl>
    <w:p>
      <w:pPr>
        <w:spacing w:after="80" w:before="0" w:line="276"/>
        <w:jc w:val="left"/>
      </w:pP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判讀邏輯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GO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：三方 EV 皆為正，且投資方超過門檻報酬。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CAUTION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：投資方為正，但有任一方 EV≤0（整合不對稱風險）。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STOP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：投資方 ≤0，或地主顯著為負。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重點不是「我方賺不賺」，而是「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有沒有哪一方 EV 為負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」——那一方就是破局的引爆點（breakpoint stakeholder）。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3.3 完工機率的階段化結構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完工機率不是一個單一數字，而是各階段存活率的連乘。每個階段有不同的過濾器：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主要過濾器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存活率性質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S1 整合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同意率門檻（最大過濾器）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未過此關的案子占多數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S3–S5 報核／審議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審議委員會、公展陳情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台北市審議平均 2.34 年，老公寓案達 3.74 年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S7–S8 權變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估價爭議、不同意戶訴訟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核定後段存活率較高（約 0.77 示意）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S9–S11 融資／施工／交屋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資金斷鏈、營造風險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15 層案施工約 3.5 年</w:t>
            </w:r>
          </w:p>
        </w:tc>
      </w:tr>
    </w:tbl>
    <w:p>
      <w:pPr>
        <w:spacing w:after="80" w:before="0" w:line="276"/>
        <w:jc w:val="left"/>
      </w:pP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p_total ＝ ∏ 各階段存活率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目前各階段存活率為示意預設值，已使用一件在途審議案作為 n=1 錨點進行條件存活率校準，但尚未以大樣本驗證。判讀層級為「方向性判斷」，非完工保證。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3.4 審議的實務洞察——最常被低估的時程風險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審議階段（S3–S5）是整個流程中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最不可控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的段落。以下是整合人應掌握的審議實務：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審議的結構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事業計畫審議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：由都市更新審議會（或稱審議委員會）審查。委員會組成包含都市計畫、建築、法律、估價、社會等專業委員。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權利變換審議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：更新前後價值的合理性、共同負擔的合規性、分配的公平性。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公開展覽（公展）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：核定前的公展期間，利害關係人可提出意見或陳情。公展意見的處理須回覆且留案。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審議的時程現實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台北市平均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：事業計畫審議平均 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2.34 年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，40 年以上老公寓案可達 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3.74 年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審查意見回覆 → 修正 → 再審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：一個案子可能經歷多次修正，每次循環吃掉數月。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陳情與訴訟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：不同意戶在公展期間的陳情（合法程序權利），甚至訴願、行政訴訟，可拖延數年。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審議修正的連鎖反應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審議委員的修正意見常觸發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容積或共負的變動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，而這必須回寫全案：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容積修正 → 回到計算鏈重算允建、銷坪 → 共負比變動 → 分回比變動 → 已簽約地主的預期被打破。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這就是為什麼「改一動全」是鐵律——任何上游修正都沿計算鏈傳遞到末端。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審議策略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預先諮詢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：非正式地了解審議委員的關注方向，降低正式審查的來回次數。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完整回覆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：每一條審查意見的回覆都要有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事實基礎、法源依據、修正說明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，模糊回覆只會延長審議。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公展準備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：預判陳情方向，備妥回覆方案——特別是估價爭議和同意率質疑。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3.5 地主的 status quo 基準——不參與的機會成本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地主的 EV 計算中有一個容易被忽略的基準：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不做更新、繼續持有舊房的自然增值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地主 EV = p × df × [更新後分回值] − 現值(抱舊房自然增值)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蛋黃區的舊房即使不更新，土地價值仍隨時間增值——地主的 status quo 並非「零」。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這解釋了為什麼蛋黃區地主即使面對高報酬方案，仍傾向觀望：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他的替代方案不是零，是穩穩地自然增值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蛋白區則相反：舊房增值緩慢甚至貶值，參與更新的 EV 相對更有吸引力。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四、第四個問題：那我先做什麼？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4.1 兩件事必須分開：想不想，與能不能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實務上最常見的誤判，是把「不簽名」當成同一件事處理。但不簽名有兩種完全不同的原因：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意願問題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（不想簽）與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可簽性問題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（簽不了）。一個地主明明願意，卻因為繼承沒辦、有抵押、公同共有而簽不了——這是行政工作，再怎麼談都沒用，得去辦手續。把他算進「待說服名單」，會嚴重高估整合難度。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4.2 四種意願型別，四種對策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他在算什麼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對應方法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絕對不能做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策略型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選擇權價值，等更好條件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讓「等」變貴：政策時效、代拆到期日、獎勵落日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顯露急迫（被讀成還有空間）</w:t>
            </w:r>
          </w:p>
        </w:tc>
      </w:tr>
      <w:tr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恐懼型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理性懷疑，不信這個實施者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制度性擔保：續建機制、連帶保證、履約保證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加碼（會加深懷疑）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錨定型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錨在室內實坪／原樓層／情感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回應真正錨定的：同坪室內、原樓層、承認錢補不回的東西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用權狀坪數回應（他在看的不是這個）</w:t>
            </w:r>
          </w:p>
        </w:tc>
      </w:tr>
      <w:tr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反對型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根本不想改建（情感／特殊意義）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走法定程序（需多數決非全體同意）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持續加碼說服（投入產出極低）</w:t>
            </w:r>
          </w:p>
        </w:tc>
      </w:tr>
    </w:tbl>
    <w:p>
      <w:pPr>
        <w:spacing w:after="80" w:before="0" w:line="276"/>
        <w:jc w:val="left"/>
      </w:pP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前三型都理性，只是理性錨在不同維度。只有第四型超出理性計算，需尊重＋法定程序。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最重要的一條：對恐懼型加碼是反效果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他要的不是更多錢，是「你不會跑」的保證。你加錢，他心裡浮現的是「原來還有空間，那你之前是不是騙我」。正確做法是用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制度的信用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取代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公司的信用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：信託續建、連帶保證書、履約保證、增資到位後的證明。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4.3 從二元到三態：不同意戶的真實處境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比「同意／反對」更真實的模型——地主在權利變換中實際面對三種狀態：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同意且參與選屋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：分配順序有利，可優先選擇偏好戶別。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同意但未參與選屋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→ 由其他住戶選完後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公開抽籤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——通常抽到的是大家不要的差戶別。這是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內建的、不靠強制力的「軟懲罰」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不同意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→ 未達最小分配單元者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領補償金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（更新前價值），失去以小換大的機會。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「選屋順序」本身就是一種可分配的籌碼——推著猶豫的地主從消極回到談判桌。這不是威脅，是制度設計。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4.4 代理人道德風險：全案管理模式的破局命門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當實施者是代理人（收固定管理費、不分回房地、不承擔最終盈虧）時，風險與報酬的錯配成為不同意戶攻擊的核心：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道德風險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機制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為什麼理性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營造成本虛報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管理公司代為招標，可能抬高報價賺差價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管理公司不承擔成本超支風險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工期拖延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服務費若按月或按進度收取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案子拖越久，管理費總額越多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前期收費偏高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開工前即收 40% 管理費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後期動機不足，地主承擔沉沒成本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餘屋低價拋售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為快速結案領尾款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壓低售價犧牲地主利潤</w:t>
            </w:r>
          </w:p>
        </w:tc>
      </w:tr>
    </w:tbl>
    <w:p>
      <w:pPr>
        <w:spacing w:after="80" w:before="0" w:line="276"/>
        <w:jc w:val="left"/>
      </w:pP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解方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（賽局層面）：不是增加監督——是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重新設計誘因結構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，讓實施者的報酬與完工品質掛鉤：管理費後付比例提高、履約保證金、續建保證機制（公股建經背景）。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4.5 制度信用的五根柱子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風險不靠「相信某家公司」消除，靠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架構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隔絕：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產權信託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：土地信託給銀行，隔絕個別地主的個人債務／查封／繼承爭議。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專款專用＋建經三方查核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：資金入信託專戶，撥款前過三關——財務稽核、工程查核、預售查核。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續建完工機制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：建經公司「完工承諾」，異常時啟動續建、找新廠商接手。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債務切分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：地主互不聯保，債務依分配比例各自承擔。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政府監督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：事業計畫經主管機關審查核定始得公告實施；重大異常可監管／代管／接管。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這五根柱子回答的是地主最深的恐懼——「蓋到一半落跑／被掏空怎麼辦」。在真實整合中，這比加錢更有效。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4.6 範圍紀律——做大餅不等於來者不拒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難整合的鄰房（如原容積已高的中樓層建物，加入後每戶可能只分回不到一坪、抗性極大）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不該拖垮基本盤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正解是「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先把核心基本盤穩固送件，留待後續協議擴大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」——scope 決策與「競合做大餅」是一體兩面。整合人不是來者不拒的和事佬，是知道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在哪裡畫線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的判斷者。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五、把五個問題連起來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從第零層到第四層，是一條有方向的鏈：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產出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交棒給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為什麼存在（底層邏輯）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判斷這塊地值不值得解鎖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→ 第一個問題</w:t>
            </w:r>
          </w:p>
        </w:tc>
      </w:tr>
      <w:tr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能蓋多少（容積／坪效）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可銷售坪數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→ 第二個問題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錢怎麼分（共負／雙軌）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各方分回與報酬率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→ 第三個問題</w:t>
            </w:r>
          </w:p>
        </w:tc>
      </w:tr>
      <w:tr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做不做得成（期望值）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GO / CAUTION / STOP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→ 第四個問題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先做什麼（對策）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明天早上該打給誰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→ 執行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四條讓數字可信的紀律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紀律</w:t>
            </w:r>
          </w:p>
        </w:tc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為什麼重要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公式只有一份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同一個數字在兩個地方算，遲早會對不起來。所有財務數字出自同一個計算核心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畫面不做推論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「該不該做」「先談誰」一律由引擎產出並可溯源，介面不自行發明結論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沒把握的事要標出來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完工機率的存活率尚未經大樣本校準——這句話必須和結論一樣顯眼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區分增值與搬移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容積／屋齡歸零／整合效率是真實增值；財務重分配只決定切法，不把餅變大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附錄 A：2026 趨勢透鏡——六股風同時吹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查證 2026-08。市場趨勢不是背景知識，是必須逐項回寫進敏感度的參數。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趨勢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2026 現況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回寫評估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資金・利率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價緩跌量盤整；央行轉精準控管，土建融未鬆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折現率保守；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素地難求＋限貸 → 火力集中都更危老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供給・餘屋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餘屋約 8–10 萬戶；2026–28 完工 32–36 萬戶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去化下修，分回戶銷售時點錯開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營造成本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年漲 2–3%；台北 RC ≈每坪 28 萬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用總樓地板坪、逐年升幅入模；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共負上升→分回壓縮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人口結構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高齡化、少子化、家戶縮小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產品轉小宅・適老・無障礙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政策降溫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平均地權・囤房稅 2.0・房地合一 2.0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買方轉自用・長期持有・法人退場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淨零・能效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BERS（2025/7 實施）；2040 前 50% 既有達能效一級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危老都更＝國家級減碳槓桿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；能效＋綠建築疊加容獎</w:t>
            </w:r>
          </w:p>
        </w:tc>
      </w:tr>
    </w:tbl>
    <w:p>
      <w:pPr>
        <w:spacing w:after="80" w:before="0" w:line="276"/>
        <w:jc w:val="left"/>
      </w:pP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2026 是「逆風中的結構性順風」——市場降溫，但限貸與淨零政策把資金與題材擠向都更危老。把六股風逐一回寫進敏感度，而非只喊「都更有前景」。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附錄 B：法規宇宙速查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核心三法：路徑與同意門檻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法源</w:t>
            </w:r>
          </w:p>
        </w:tc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同意門檻（依現行條文）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都市更新條例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事業概要 §22 &gt;1/2；事業計畫 §37：第 7 條劃定地區 &gt;1/2；其餘 &gt;3/4；面積 &gt;9/10 者人數不計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危老條例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全體（100%）同意，無須劃定更新單元</w:t>
            </w:r>
          </w:p>
        </w:tc>
      </w:tr>
    </w:tbl>
    <w:p>
      <w:pPr>
        <w:spacing w:after="80" w:before="0" w:line="276"/>
        <w:jc w:val="left"/>
      </w:pP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危老時程獎勵已歸零（114/5 落日）。路徑天平重新傾向都更多數決。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你可能沒想過的那幾條（盲區清單）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法源</w:t>
            </w:r>
          </w:p>
        </w:tc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為什麼會翻車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平均地權條例（2023/7）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限制預售換約、私法人許可制 → 改變買方結構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信託法・不動產開發信託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續建機制與資金專戶的法制基礎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文化資產保存法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老屋可能被列冊，影響可拆性與容積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銀行法 §72-2・土建融管制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放款水位直接決定資金到不到位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民法（共有・優先承買）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持分、繼承未分割——權屬整合的硬骨頭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建築技術規則 §162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停車數跨 50 輛觸發雙車道；免計逐層核算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消保法／預售定型化契約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分回戶合約合規，違反即無效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誠實限制（本文件與系統共同適用）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完工機率所依的階段存活率為示意預設，已使用一件在途審議案（n=1）進行條件存活率錨定，但尚未經大樣本校準。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對策庫源自三個真實破局案例＋賽局與行為經濟理論，樣本小，屬方向性建議。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所有分型只是提示，權威永遠是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親自見過那個人的整合人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本文所有案例與數字均為合成，不含任何真實案件資訊。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BUILDER · Urban Renewal Decision OS · V2.1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2026-08-04T07:49:30.877Z</dcterms:created>
  <dcterms:modified xsi:type="dcterms:W3CDTF">2026-08-04T07:49:30.890Z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