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95959"/>
          <w:spacing w:val="60"/>
          <w:sz w:val="20"/>
          <w:szCs w:val="20"/>
        </w:rPr>
        <w:t xml:space="preserve">URBAN RENEWAL OS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0"/>
          <w:szCs w:val="40"/>
        </w:rPr>
        <w:t xml:space="preserve">BUILDER 專案進度報告</w:t>
      </w:r>
    </w:p>
    <w:p>
      <w:pPr>
        <w:spacing w:after="40" w:line="30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 年 8 月 22 日｜回報對象：專案經理</w:t>
      </w:r>
    </w:p>
    <w:p>
      <w:pPr>
        <w:spacing w:after="260" w:line="300"/>
        <w:jc w:val="center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分支 claude/m6-kickoff-part-a-xooh6i｜HEAD e0e1b9f</w:t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一、本期摘要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本期交付三件事：完成 N1（Decision v0.2 溯源二元組）、依使用者回饋重做起始介面、並讓四大步驟的數值真正連動。三件都已推上遠端分支，CI 全部 21 道 Gate 在本機驗證通過。</w:t>
      </w:r>
    </w:p>
    <w:tbl>
      <w:tblPr>
        <w:tblW w:type="dxa" w:w="9360"/>
        <w:tblBorders>
          <w:top w:val="single" w:color="BFD3E6" w:sz="4"/>
          <w:left w:val="single" w:color="BFD3E6" w:sz="4"/>
          <w:bottom w:val="single" w:color="BFD3E6" w:sz="4"/>
          <w:right w:val="single" w:color="BFD3E6" w:sz="4"/>
          <w:insideH w:val="single" w:color="D9E4F0" w:sz="2"/>
          <w:insideV w:val="single" w:color="D9E4F0" w:sz="2"/>
        </w:tblBorders>
      </w:tblPr>
      <w:tblGrid>
        <w:gridCol w:w="3200"/>
        <w:gridCol w:w="1100"/>
        <w:gridCol w:w="5060"/>
      </w:tblGrid>
      <w:tr>
        <w:trPr>
          <w:tblHeader/>
        </w:trPr>
        <w:tc>
          <w:tcPr>
            <w:tcW w:type="dxa" w:w="32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11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狀態</w:t>
            </w:r>
          </w:p>
        </w:tc>
        <w:tc>
          <w:tcPr>
            <w:tcW w:type="dxa" w:w="506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N1 · Decision v0.2 攜帶 core_version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7B45"/>
                <w:sz w:val="19"/>
                <w:szCs w:val="19"/>
              </w:rPr>
              <w:t xml:space="preserve">完成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快照身分改為 input_hash × core_version 二元組；三個邊界情形依裁決一律從嚴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起始介面改為引導式開場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7B45"/>
                <w:sz w:val="19"/>
                <w:szCs w:val="19"/>
              </w:rPr>
              <w:t xml:space="preserve">完成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移除「點選 A~D 範本」的開場，改為先問四個使用者知道的數字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四大步驟數值連動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7B45"/>
                <w:sz w:val="19"/>
                <w:szCs w:val="19"/>
              </w:rPr>
              <w:t xml:space="preserve">完成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新增 case-bus 匯流排；四步讀同一份輸入與同一份 Core 結果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os-v0.6.0 發布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9"/>
                <w:szCs w:val="19"/>
              </w:rPr>
              <w:t xml:space="preserve">待辦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N1 已完成，發布前置條件解除，可走 CHECKLIST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N3 瀏覽器自動化（Gate 19）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9"/>
                <w:szCs w:val="19"/>
              </w:rPr>
              <w:t xml:space="preserve">待辦</w:t>
            </w:r>
          </w:p>
        </w:tc>
        <w:tc>
          <w:tcPr>
            <w:tcW w:type="dxa" w:w="5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M8.4 的硬性前置；本期已先以 Playwright 做人工實機驗證</w:t>
            </w:r>
          </w:p>
        </w:tc>
      </w:tr>
    </w:tbl>
    <w:p>
      <w:pPr>
        <w:pBdr>
          <w:bottom w:val="single" w:color="BFD3E6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二、實測指標（全部由指令量測，非估計）</w:t>
      </w:r>
    </w:p>
    <w:tbl>
      <w:tblPr>
        <w:tblW w:type="dxa" w:w="9360"/>
        <w:tblBorders>
          <w:top w:val="single" w:color="BFD3E6" w:sz="4"/>
          <w:left w:val="single" w:color="BFD3E6" w:sz="4"/>
          <w:bottom w:val="single" w:color="BFD3E6" w:sz="4"/>
          <w:right w:val="single" w:color="BFD3E6" w:sz="4"/>
          <w:insideH w:val="single" w:color="D9E4F0" w:sz="2"/>
          <w:insideV w:val="single" w:color="D9E4F0" w:sz="2"/>
        </w:tblBorders>
      </w:tblPr>
      <w:tblGrid>
        <w:gridCol w:w="2300"/>
        <w:gridCol w:w="1500"/>
        <w:gridCol w:w="1600"/>
        <w:gridCol w:w="3960"/>
      </w:tblGrid>
      <w:tr>
        <w:trPr>
          <w:tblHeader/>
        </w:trPr>
        <w:tc>
          <w:tcPr>
            <w:tcW w:type="dxa" w:w="23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座標</w:t>
            </w:r>
          </w:p>
        </w:tc>
        <w:tc>
          <w:tcPr>
            <w:tcW w:type="dxa" w:w="15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本期期初</w:t>
            </w:r>
          </w:p>
        </w:tc>
        <w:tc>
          <w:tcPr>
            <w:tcW w:type="dxa" w:w="16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本期期末</w:t>
            </w:r>
          </w:p>
        </w:tc>
        <w:tc>
          <w:tcPr>
            <w:tcW w:type="dxa" w:w="396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查證指令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CORE_VERSION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0.6.0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0.6.0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grep CORE_VERSION core/redcf/_version.py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最新 release tag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os-v0.5.0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os-v0.5.0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git tag -l | tail -1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凍結 schema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19 檔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20 檔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 tools/check_schema_freeze.py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CI Gate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 道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21 道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grep -c 'name: "Gate' .github/workflows/ci.yml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 測試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234 passed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253 passed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 -m pytest -q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瀏覽器邏輯測試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379 passed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450 passed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node tests/web/test_*.mjs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真正開過瀏覽器的自動化測試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color w:val="B45309"/>
                <w:sz w:val="19"/>
                <w:szCs w:val="19"/>
              </w:rPr>
              <w:t xml:space="preserve">0（仍為 0）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見第五節</w:t>
            </w:r>
          </w:p>
        </w:tc>
      </w:tr>
    </w:tbl>
    <w:p>
      <w:pPr>
        <w:spacing w:after="6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最後一列刻意保留。本期雖以 Playwright 實機驗證過連動，但那是一次性人工查核，尚未進 CI，因此自動化覆蓋率仍應誠實記為 0。</w:t>
      </w:r>
    </w:p>
    <w:p>
      <w:pPr>
        <w:pBdr>
          <w:bottom w:val="single" w:color="BFD3E6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三、N1 · Decision v0.2 攜帶 core_version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3.1 修的是什麼問題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快照的身分本來就是「這份輸入」×「哪一版公式」兩件事，但比對只用了前半段的 input_hash。結果是：同一份輸入、不同 Core 版本算出來的判定，系統會判定為相符。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這個失敗形態的危險之處在於它不會報錯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——畫面只會顯示「已綁定」，使用者拿著一份用舊公式算出的 GO／CAUTION 繼續往下走。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上一期完成的 input_hash 數值正規化讓這個鍵變得更可靠，反而放大了單鍵誤用的風險，所以兩者必須在同一個 release 前一起收斂。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3.2 三個邊界情形（依裁決一律從嚴）</w:t>
      </w:r>
    </w:p>
    <w:tbl>
      <w:tblPr>
        <w:tblW w:type="dxa" w:w="9360"/>
        <w:tblBorders>
          <w:top w:val="single" w:color="BFD3E6" w:sz="4"/>
          <w:left w:val="single" w:color="BFD3E6" w:sz="4"/>
          <w:bottom w:val="single" w:color="BFD3E6" w:sz="4"/>
          <w:right w:val="single" w:color="BFD3E6" w:sz="4"/>
          <w:insideH w:val="single" w:color="D9E4F0" w:sz="2"/>
          <w:insideV w:val="single" w:color="D9E4F0" w:sz="2"/>
        </w:tblBorders>
      </w:tblPr>
      <w:tblGrid>
        <w:gridCol w:w="3700"/>
        <w:gridCol w:w="3560"/>
        <w:gridCol w:w="2100"/>
      </w:tblGrid>
      <w:tr>
        <w:trPr>
          <w:tblHeader/>
        </w:trPr>
        <w:tc>
          <w:tcPr>
            <w:tcW w:type="dxa" w:w="37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情形</w:t>
            </w:r>
          </w:p>
        </w:tc>
        <w:tc>
          <w:tcPr>
            <w:tcW w:type="dxa" w:w="356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處置</w:t>
            </w:r>
          </w:p>
        </w:tc>
        <w:tc>
          <w:tcPr>
            <w:tcW w:type="dxa" w:w="21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回歸測試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decision 的 core_version 為 unknown（v0.1 舊檔）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拒絕綁定，明白要求重算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 3 條＋瀏覽器 4 條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快照與 decision 版本不同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視為不相符，不提供「僅供參考」的軟綁定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 3 條＋瀏覽器 3 條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只有 patch 版差異（0.6.0 vs 0.6.1）</w:t>
            </w:r>
          </w:p>
        </w:tc>
        <w:tc>
          <w:tcPr>
            <w:tcW w:type="dxa" w:w="3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仍視為不相符；整串比對，不拆 semver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Python 2 條＋瀏覽器 3 條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第三條是最容易被日後「優化」掉的一條，因此在測試裡直接釘死：任何「major/minor 相同就放行」的實作都會讓測試變紅。公式相容與否不該由版號字面推定——patch 版也可能改係數。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3.3 兩個刻意的設計決定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core_version 一律 verbatim 取自 result，不得回填執行中的 CORE_VERSION。前者記錄的是「我消費的這份結果是誰算的」，後者只是「誰在跑這支程式」——兩者混用就是製造假溯源。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比對規則寫在 Core，不寫在 UI。workspace 頁面只是同一條規則的瀏覽器側鏡像，兩邊各有一組測試釘住同樣三條斷言。這是「UI 零推論」的具體落實：UI 不得自行發明綁定邏輯。</w:t>
      </w:r>
    </w:p>
    <w:p>
      <w:pPr>
        <w:spacing w:after="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CORE_VERSION 維持 0.6.0 不再 bump。0.6.0 尚未打 tag、沒有任何消費端跑過，把 N1 併進同一個未發布版本，os-v0.6.0 就是一次完整自洽的溯源語意升級。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四、起始介面與四步連動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4.1 起始介面：把順序倒回來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舊版開場是四張示範案卡片，要求使用者先看懂四個他沒見過的案子，才輪到自己的地。順序反了。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新版先問四個他一定知道的數字：基地面積、容積率、住宅單價、戶數。填完 Core 立刻算出允建容積、容積餘量、銷售坪數、全案投報率，四步同時亮起來。其餘條件（獎勵率、建蔽率、樓層數、營造單價等）收在「其他條件」內，全部有預設值。</w:t>
      </w:r>
    </w:p>
    <w:p>
      <w:pPr>
        <w:spacing w:after="16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示範案降級為次要按鈕；儀表板不再於空資料夾自動植入示範案——回訪者既有的示範案照舊升級，不會突然少東西。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4.2 四步連動：問題出在哪裡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四個步驟過去各自撈資料、各自決定顯示什麼，於是同一個案件在不同步會看到不同數字。使用者的抱怨是對的。</w:t>
      </w:r>
    </w:p>
    <w:p>
      <w:pPr>
        <w:spacing w:after="1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本期新增 case-bus 作為唯一讀寫口：一份 engine 輸入、一份 Core 結果，四步經同一個讀模型逐欄取用。取不到就是 null，畫面顯示「—」，介面不會自己算一個給你看。</w:t>
      </w:r>
    </w:p>
    <w:tbl>
      <w:tblPr>
        <w:tblW w:type="dxa" w:w="9360"/>
        <w:tblBorders>
          <w:top w:val="single" w:color="BFD3E6" w:sz="4"/>
          <w:left w:val="single" w:color="BFD3E6" w:sz="4"/>
          <w:bottom w:val="single" w:color="BFD3E6" w:sz="4"/>
          <w:right w:val="single" w:color="BFD3E6" w:sz="4"/>
          <w:insideH w:val="single" w:color="D9E4F0" w:sz="2"/>
          <w:insideV w:val="single" w:color="D9E4F0" w:sz="2"/>
        </w:tblBorders>
      </w:tblPr>
      <w:tblGrid>
        <w:gridCol w:w="1700"/>
        <w:gridCol w:w="3060"/>
        <w:gridCol w:w="4600"/>
      </w:tblGrid>
      <w:tr>
        <w:trPr>
          <w:tblHeader/>
        </w:trPr>
        <w:tc>
          <w:tcPr>
            <w:tcW w:type="dxa" w:w="17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來源標記</w:t>
            </w:r>
          </w:p>
        </w:tc>
        <w:tc>
          <w:tcPr>
            <w:tcW w:type="dxa" w:w="306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意義</w:t>
            </w:r>
          </w:p>
        </w:tc>
        <w:tc>
          <w:tcPr>
            <w:tcW w:type="dxa" w:w="46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四步中的例子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core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計算核心產出（權威）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允建容積、容積餘量、銷售坪數、全案投報率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input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使用者填的事實（非計算）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基地面積、容積率、權變戶數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decision</w:t>
            </w:r>
          </w:p>
        </w:tc>
        <w:tc>
          <w:tcPr>
            <w:tcW w:type="dxa" w:w="30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決策引擎判定（權威）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GO/CAUTION/STOP、完工機率、破局引爆點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來源只有這三種——沒有第四種。CI 有一道測試專門守這件事。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4.3 實機驗證結果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 Playwright 開真實 Chromium 驗證：儀表板、產品試算、沙盤、決策報告四頁的導覽列，讀到同一組數字與同一個 input_hash；改動住宅單價後四頁同步更新。</w:t>
      </w:r>
    </w:p>
    <w:tbl>
      <w:tblPr>
        <w:tblW w:type="dxa" w:w="9360"/>
        <w:tblBorders>
          <w:top w:val="single" w:color="BFD3E6" w:sz="4"/>
          <w:left w:val="single" w:color="BFD3E6" w:sz="4"/>
          <w:bottom w:val="single" w:color="BFD3E6" w:sz="4"/>
          <w:right w:val="single" w:color="BFD3E6" w:sz="4"/>
          <w:insideH w:val="single" w:color="D9E4F0" w:sz="2"/>
          <w:insideV w:val="single" w:color="D9E4F0" w:sz="2"/>
        </w:tblBorders>
      </w:tblPr>
      <w:tblGrid>
        <w:gridCol w:w="2500"/>
        <w:gridCol w:w="1500"/>
        <w:gridCol w:w="1400"/>
        <w:gridCol w:w="1200"/>
        <w:gridCol w:w="1360"/>
        <w:gridCol w:w="1400"/>
      </w:tblGrid>
      <w:tr>
        <w:trPr>
          <w:tblHeader/>
        </w:trPr>
        <w:tc>
          <w:tcPr>
            <w:tcW w:type="dxa" w:w="25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驗證頁面</w:t>
            </w:r>
          </w:p>
        </w:tc>
        <w:tc>
          <w:tcPr>
            <w:tcW w:type="dxa" w:w="15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① 基地</w:t>
            </w:r>
          </w:p>
        </w:tc>
        <w:tc>
          <w:tcPr>
            <w:tcW w:type="dxa" w:w="14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② 產品</w:t>
            </w:r>
          </w:p>
        </w:tc>
        <w:tc>
          <w:tcPr>
            <w:tcW w:type="dxa" w:w="12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③ 人心</w:t>
            </w:r>
          </w:p>
        </w:tc>
        <w:tc>
          <w:tcPr>
            <w:tcW w:type="dxa" w:w="136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④ 決策</w:t>
            </w:r>
          </w:p>
        </w:tc>
        <w:tc>
          <w:tcPr>
            <w:tcW w:type="dxa" w:w="14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同一份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dashboard.html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3,900 ㎡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158.5%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30 戶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7B45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evaluator.html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3,900 ㎡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158.5%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30 戶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7B45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os-simulator.html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3,900 ㎡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158.5%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30 戶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7B45"/>
                <w:sz w:val="19"/>
                <w:szCs w:val="19"/>
              </w:rPr>
              <w:t xml:space="preserve">是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report.html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3,900 ㎡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158.5%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30 戶</w:t>
            </w:r>
          </w:p>
        </w:tc>
        <w:tc>
          <w:tcPr>
            <w:tcW w:type="dxa" w:w="13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7B45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16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第四欄顯示「—」是正確行為：該案尚未跑過決策引擎，介面因此不顯示任何判定，而不是先給一個看起來合理的 GO。</w:t>
      </w:r>
    </w:p>
    <w:p>
      <w:pPr>
        <w:pStyle w:val="Heading2"/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4"/>
          <w:szCs w:val="24"/>
        </w:rPr>
        <w:t xml:space="preserve">4.4 順手修掉的兩個既有缺陷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舊建案表單把「面積表計入容積」設成基地面積×容積率×(1+獎勵)+移轉——那是把 Core 的允建容積公式抄進前端，而且會讓「容積餘量」永遠等於 0。看起來剛剛好，其實是自己算給自己看。新版不設該欄位，餘量交回 Core 判斷。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計算核心啟動失敗時，讀數區仍顯示「計算中…」——但它不會再算了。已改為「取不到」，並明說本頁不用估算值頂替。</w:t>
      </w:r>
    </w:p>
    <w:p>
      <w:pPr>
        <w:pBdr>
          <w:bottom w:val="single" w:color="BFD3E6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五、風險與需要 PM 決定的事</w:t>
      </w:r>
    </w:p>
    <w:tbl>
      <w:tblPr>
        <w:tblW w:type="dxa" w:w="9360"/>
        <w:tblBorders>
          <w:top w:val="single" w:color="BFD3E6" w:sz="4"/>
          <w:left w:val="single" w:color="BFD3E6" w:sz="4"/>
          <w:bottom w:val="single" w:color="BFD3E6" w:sz="4"/>
          <w:right w:val="single" w:color="BFD3E6" w:sz="4"/>
          <w:insideH w:val="single" w:color="D9E4F0" w:sz="2"/>
          <w:insideV w:val="single" w:color="D9E4F0" w:sz="2"/>
        </w:tblBorders>
      </w:tblPr>
      <w:tblGrid>
        <w:gridCol w:w="700"/>
        <w:gridCol w:w="2000"/>
        <w:gridCol w:w="3200"/>
        <w:gridCol w:w="3460"/>
      </w:tblGrid>
      <w:tr>
        <w:trPr>
          <w:tblHeader/>
        </w:trPr>
        <w:tc>
          <w:tcPr>
            <w:tcW w:type="dxa" w:w="7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編號</w:t>
            </w:r>
          </w:p>
        </w:tc>
        <w:tc>
          <w:tcPr>
            <w:tcW w:type="dxa" w:w="20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事項</w:t>
            </w:r>
          </w:p>
        </w:tc>
        <w:tc>
          <w:tcPr>
            <w:tcW w:type="dxa" w:w="32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現況</w:t>
            </w:r>
          </w:p>
        </w:tc>
        <w:tc>
          <w:tcPr>
            <w:tcW w:type="dxa" w:w="346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建議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R1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瀏覽器自動化尚未進 CI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613→703 個測試無一開瀏覽器；本期驗證為一次性人工查核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列為 M8.4 硬性前置。M8.4 的敏感度地圖若實為插值，畫面不會報錯，只會很好看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R2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示範案資料版本落後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示範案快照仍是 Core 0.2.0／0.3.0／0.4.0 產出，現行為 0.6.0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已在畫面標明為靜態快照。以 0.6.0 重新產生是獨立工作，請排期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R3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PR 合併掉 commit（已兩次）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PR #16、#23 皆因 GitHub 記錄的 head SHA 過期而漏合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合併前確認 PR head SHA 等於本地 HEAD；合併後逐一確認 commit 落地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P3 開工 Gate 兩項未過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權變/現金流僅 n=1 錨定；真實清冊 PII 隔離方案未定案</w:t>
            </w:r>
          </w:p>
        </w:tc>
        <w:tc>
          <w:tcPr>
            <w:tcW w:type="dxa" w:w="34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第②項需蒐集案例；第③項是一次設計裁決，可先行，建議排在 GIS 之前</w:t>
            </w:r>
          </w:p>
        </w:tc>
      </w:tr>
    </w:tbl>
    <w:p>
      <w:pPr>
        <w:pBdr>
          <w:bottom w:val="single" w:color="BFD3E6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8"/>
          <w:szCs w:val="28"/>
        </w:rPr>
        <w:t xml:space="preserve">六、下一步排程</w:t>
      </w:r>
    </w:p>
    <w:tbl>
      <w:tblPr>
        <w:tblW w:type="dxa" w:w="9360"/>
        <w:tblBorders>
          <w:top w:val="single" w:color="BFD3E6" w:sz="4"/>
          <w:left w:val="single" w:color="BFD3E6" w:sz="4"/>
          <w:bottom w:val="single" w:color="BFD3E6" w:sz="4"/>
          <w:right w:val="single" w:color="BFD3E6" w:sz="4"/>
          <w:insideH w:val="single" w:color="D9E4F0" w:sz="2"/>
          <w:insideV w:val="single" w:color="D9E4F0" w:sz="2"/>
        </w:tblBorders>
      </w:tblPr>
      <w:tblGrid>
        <w:gridCol w:w="700"/>
        <w:gridCol w:w="2600"/>
        <w:gridCol w:w="1800"/>
        <w:gridCol w:w="4260"/>
      </w:tblGrid>
      <w:tr>
        <w:trPr>
          <w:tblHeader/>
        </w:trPr>
        <w:tc>
          <w:tcPr>
            <w:tcW w:type="dxa" w:w="7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站</w:t>
            </w:r>
          </w:p>
        </w:tc>
        <w:tc>
          <w:tcPr>
            <w:tcW w:type="dxa" w:w="26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內容</w:t>
            </w:r>
          </w:p>
        </w:tc>
        <w:tc>
          <w:tcPr>
            <w:tcW w:type="dxa" w:w="180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前置</w:t>
            </w:r>
          </w:p>
        </w:tc>
        <w:tc>
          <w:tcPr>
            <w:tcW w:type="dxa" w:w="4260"/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完成判準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N2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os-v0.6.0 發布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N1（已完成）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CHECKLIST 全勾；發布說明含舊檔處置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N3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瀏覽器自動化 Gate 19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N2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至少一條負面斷言（對輸出拖曳後狀態不變）通過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N4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M8.3 互動量體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N3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雙向對照＋無拖曳路徑，以真瀏覽器驗證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N5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M8.4 敏感度地圖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N3（硬性）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宣告網格數＝實際重算次數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M8.5 GIS 本機匯入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N4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匯入資料不進版控</w:t>
            </w:r>
          </w:p>
        </w:tc>
      </w:tr>
      <w:tr>
        <w:tc>
          <w:tcPr>
            <w:tcW w:type="dxa" w:w="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N7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os-v0.7.0 發布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N4–N6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CHECKLIST 全勾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595959"/>
          <w:sz w:val="19"/>
          <w:szCs w:val="19"/>
        </w:rPr>
        <w:t xml:space="preserve">完整排程與各站翻車點見 docs/architecture/NEXT_PLAN-2026-08.md。</w:t>
      </w:r>
    </w:p>
    <w:p>
      <w:pPr>
        <w:pBdr>
          <w:bottom w:val="single" w:color="BFD3E6" w:sz="6"/>
        </w:pBdr>
        <w:spacing w:after="200" w:before="60"/>
      </w:pPr>
      <w:r>
        <w:rPr>
          <w:sz w:val="2"/>
          <w:szCs w:val="2"/>
        </w:rPr>
        <w:t xml:space="preserve"/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本報告所有數字皆於 2026-08-22 以指令實測產出；報告內未包含任何真實案件資料。</w:t>
      </w:r>
    </w:p>
    <w:sectPr>
      <w:pgSz w:w="12240" w:h="15840" w:orient="portrait"/>
      <w:pgMar w:top="118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2026-08-22T01:47:23.834Z</dcterms:created>
  <dcterms:modified xsi:type="dcterms:W3CDTF">2026-08-22T01:47:23.835Z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