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fill="1F3B5C"/>
          </w:tcPr>
          <w:p>
            <w:pPr>
              <w:spacing w:before="20"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30"/>
              </w:rPr>
              <w:t>23 考試筆記（總整理）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fill="FFF7E0"/>
          </w:tcPr>
          <w:p>
            <w:pPr>
              <w:spacing w:before="10" w:after="1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建築師專技高考｜敷地計畫與都市設計（80150）｜4 小時｜申論 30＋設計 70</w:t>
            </w:r>
          </w:p>
          <w:p>
            <w:pPr>
              <w:spacing w:before="10" w:after="1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版本：v1.0｜2026-09-16｜</w:t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這是「考前只讀這一份」的版本</w:t>
            </w:r>
          </w:p>
          <w:p>
            <w:pPr>
              <w:spacing w:before="10" w:after="1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本檔把本庫 20 餘份筆記、九年歷屆解題、九張考場大圖，</w:t>
            </w:r>
          </w:p>
          <w:p>
            <w:pPr>
              <w:spacing w:before="10" w:after="1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濃縮成一份</w:t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從讀題到交卷都用得到</w:t>
            </w: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的作戰手冊。</w:t>
            </w:r>
          </w:p>
          <w:p>
            <w:pPr>
              <w:spacing w:before="10" w:after="1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 xml:space="preserve">各年數字已依《107–114 專業審查》更正（見 </w:t>
            </w:r>
            <w:r>
              <w:rPr>
                <w:rFonts w:ascii="Microsoft JhengHei" w:hAnsi="Microsoft JhengHei" w:eastAsia="Microsoft JhengHei" w:cs="Microsoft JhengHei"/>
                <w:b w:val="0"/>
                <w:color w:val="1F3B5C"/>
                <w:sz w:val="18"/>
              </w:rPr>
              <w:t>22 專業審查修正彙編</w:t>
            </w: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）。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fill="FFF7E0"/>
          </w:tcPr>
          <w:p>
            <w:pPr>
              <w:spacing w:before="10" w:after="1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C0392B"/>
                <w:sz w:val="18"/>
              </w:rPr>
              <w:t>⚠️ 法規／數字以</w:t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全國法規資料庫</w:t>
            </w: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為準；設計內容為</w:t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示範方案（非唯一正解）</w:t>
            </w: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。</w:t>
            </w:r>
          </w:p>
          <w:p>
            <w:pPr>
              <w:spacing w:before="10" w:after="1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條號僅供索引，</w:t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考場寫法規名稱即可，不背條號</w:t>
            </w: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。</w:t>
            </w:r>
          </w:p>
        </w:tc>
      </w:tr>
    </w:tbl>
    <w:p>
      <w:pPr>
        <w:spacing w:after="40"/>
      </w:pPr>
    </w:p>
    <w:p>
      <w:pPr>
        <w:spacing w:before="20" w:after="60" w:line="254" w:lineRule="auto"/>
        <w:pBdr>
          <w:bottom w:val="single" w:sz="6" w:space="1" w:color="BBBBBB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fill="35617F"/>
          </w:tcPr>
          <w:p>
            <w:pPr>
              <w:spacing w:before="20"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5"/>
              </w:rPr>
              <w:t>目錄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val="clear" w:fill="E4EAF0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1F3B5C"/>
                <w:sz w:val="18"/>
              </w:rPr>
              <w:t>#</w:t>
            </w:r>
          </w:p>
        </w:tc>
        <w:tc>
          <w:tcPr>
            <w:tcW w:type="dxa" w:w="3439"/>
            <w:shd w:val="clear" w:fill="E4EAF0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1F3B5C"/>
                <w:sz w:val="18"/>
              </w:rPr>
              <w:t>章</w:t>
            </w:r>
          </w:p>
        </w:tc>
        <w:tc>
          <w:tcPr>
            <w:tcW w:type="dxa" w:w="3439"/>
            <w:shd w:val="clear" w:fill="E4EAF0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1F3B5C"/>
                <w:sz w:val="18"/>
              </w:rPr>
              <w:t>什麼時候用</w:t>
            </w:r>
          </w:p>
        </w:tc>
      </w:tr>
      <w:tr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0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1F3B5C"/>
                <w:sz w:val="18"/>
              </w:rPr>
              <w:t>四小時作戰時間軸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開卷第一分鐘</w:t>
            </w:r>
          </w:p>
        </w:tc>
      </w:tr>
      <w:tr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1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1F3B5C"/>
                <w:sz w:val="18"/>
              </w:rPr>
              <w:t>法系架構（可默寫）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申論破題、設計說明起手</w:t>
            </w:r>
          </w:p>
        </w:tc>
      </w:tr>
      <w:tr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2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1F3B5C"/>
                <w:sz w:val="18"/>
              </w:rPr>
              <w:t>五帳與必算數字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讀完題目馬上算</w:t>
            </w:r>
          </w:p>
        </w:tc>
      </w:tr>
      <w:tr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3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1F3B5C"/>
                <w:sz w:val="18"/>
              </w:rPr>
              <w:t>圖面方法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動筆畫圖時</w:t>
            </w:r>
          </w:p>
        </w:tc>
      </w:tr>
      <w:tr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4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1F3B5C"/>
                <w:sz w:val="18"/>
              </w:rPr>
              <w:t>申論方法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寫申論那 45 分鐘</w:t>
            </w:r>
          </w:p>
        </w:tc>
      </w:tr>
      <w:tr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5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1F3B5C"/>
                <w:sz w:val="18"/>
              </w:rPr>
              <w:t>九年速查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考前一晚、考場最後 10 分鐘</w:t>
            </w:r>
          </w:p>
        </w:tc>
      </w:tr>
      <w:tr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6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1F3B5C"/>
                <w:sz w:val="18"/>
              </w:rPr>
              <w:t>常錯清單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每寫完一段回頭對一次</w:t>
            </w:r>
          </w:p>
        </w:tc>
      </w:tr>
      <w:tr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7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1F3B5C"/>
                <w:sz w:val="18"/>
              </w:rPr>
              <w:t>交卷前檢核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最後 15 分鐘</w:t>
            </w:r>
          </w:p>
        </w:tc>
      </w:tr>
    </w:tbl>
    <w:p>
      <w:pPr>
        <w:spacing w:after="40"/>
      </w:pPr>
    </w:p>
    <w:p>
      <w:pPr>
        <w:spacing w:before="20" w:after="60" w:line="254" w:lineRule="auto"/>
        <w:pBdr>
          <w:bottom w:val="single" w:sz="6" w:space="1" w:color="BBBBBB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fill="1F3B5C"/>
          </w:tcPr>
          <w:p>
            <w:pPr>
              <w:spacing w:before="20"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30"/>
              </w:rPr>
              <w:t>0. 四小時作戰時間軸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fill="FFF7E0"/>
          </w:tcPr>
          <w:p>
            <w:pPr>
              <w:spacing w:before="10" w:after="1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核心判斷：這科考的是「以圖說表達敷地計畫與都市之關係」。</w:t>
            </w:r>
          </w:p>
          <w:p>
            <w:pPr>
              <w:spacing w:before="10" w:after="1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圖面是主體，文字是圖的標籤——不是圖的替代品。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9"/>
        <w:gridCol w:w="2579"/>
        <w:gridCol w:w="2579"/>
        <w:gridCol w:w="2579"/>
      </w:tblGrid>
      <w:tr>
        <w:tc>
          <w:tcPr>
            <w:tcW w:type="dxa" w:w="2579"/>
            <w:shd w:val="clear" w:fill="E4EAF0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1F3B5C"/>
                <w:sz w:val="18"/>
              </w:rPr>
              <w:t>時間</w:t>
            </w:r>
          </w:p>
        </w:tc>
        <w:tc>
          <w:tcPr>
            <w:tcW w:type="dxa" w:w="2579"/>
            <w:shd w:val="clear" w:fill="E4EAF0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1F3B5C"/>
                <w:sz w:val="18"/>
              </w:rPr>
              <w:t>做什麼</w:t>
            </w:r>
          </w:p>
        </w:tc>
        <w:tc>
          <w:tcPr>
            <w:tcW w:type="dxa" w:w="2579"/>
            <w:shd w:val="clear" w:fill="E4EAF0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1F3B5C"/>
                <w:sz w:val="18"/>
              </w:rPr>
              <w:t>產出</w:t>
            </w:r>
          </w:p>
        </w:tc>
        <w:tc>
          <w:tcPr>
            <w:tcW w:type="dxa" w:w="2579"/>
            <w:shd w:val="clear" w:fill="E4EAF0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1F3B5C"/>
                <w:sz w:val="18"/>
              </w:rPr>
              <w:t>死線</w:t>
            </w:r>
          </w:p>
        </w:tc>
      </w:tr>
      <w:tr>
        <w:tc>
          <w:tcPr>
            <w:tcW w:type="dxa" w:w="257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0–10 分</w:t>
            </w:r>
          </w:p>
        </w:tc>
        <w:tc>
          <w:tcPr>
            <w:tcW w:type="dxa" w:w="257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讀題兩遍。</w:t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把圖說清單抄在圖紙角落</w:t>
            </w: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，每完成一項打勾</w:t>
            </w:r>
          </w:p>
        </w:tc>
        <w:tc>
          <w:tcPr>
            <w:tcW w:type="dxa" w:w="257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圖說清單 ✓ 格</w:t>
            </w:r>
          </w:p>
        </w:tc>
        <w:tc>
          <w:tcPr>
            <w:tcW w:type="dxa" w:w="257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一定要做——114 年缺透視就是漏了這步</w:t>
            </w:r>
          </w:p>
        </w:tc>
      </w:tr>
      <w:tr>
        <w:tc>
          <w:tcPr>
            <w:tcW w:type="dxa" w:w="257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10–25 分</w:t>
            </w:r>
          </w:p>
        </w:tc>
        <w:tc>
          <w:tcPr>
            <w:tcW w:type="dxa" w:w="257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面積五帳＋證據等級</w:t>
            </w: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。基地邊界來源？給定還是圖推？</w:t>
            </w:r>
          </w:p>
        </w:tc>
        <w:tc>
          <w:tcPr>
            <w:tcW w:type="dxa" w:w="257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角落算式草稿</w:t>
            </w:r>
          </w:p>
        </w:tc>
        <w:tc>
          <w:tcPr>
            <w:tcW w:type="dxa" w:w="257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沒給上限就不要發明</w:t>
            </w:r>
          </w:p>
        </w:tc>
      </w:tr>
      <w:tr>
        <w:tc>
          <w:tcPr>
            <w:tcW w:type="dxa" w:w="257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25–40 分</w:t>
            </w:r>
          </w:p>
        </w:tc>
        <w:tc>
          <w:tcPr>
            <w:tcW w:type="dxa" w:w="257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抓</w:t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英雄條件</w:t>
            </w: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（基地最強的那個外部資源／限制）→ 定主軸與標題</w:t>
            </w:r>
          </w:p>
        </w:tc>
        <w:tc>
          <w:tcPr>
            <w:tcW w:type="dxa" w:w="257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主標＋副標一行</w:t>
            </w:r>
          </w:p>
        </w:tc>
        <w:tc>
          <w:tcPr>
            <w:tcW w:type="dxa" w:w="257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主軸要能用平剖驗證</w:t>
            </w:r>
          </w:p>
        </w:tc>
      </w:tr>
      <w:tr>
        <w:tc>
          <w:tcPr>
            <w:tcW w:type="dxa" w:w="257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40–55 分</w:t>
            </w:r>
          </w:p>
        </w:tc>
        <w:tc>
          <w:tcPr>
            <w:tcW w:type="dxa" w:w="257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打版面格線（三欄）、放圖框位置</w:t>
            </w:r>
          </w:p>
        </w:tc>
        <w:tc>
          <w:tcPr>
            <w:tcW w:type="dxa" w:w="257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空版面</w:t>
            </w:r>
          </w:p>
        </w:tc>
        <w:tc>
          <w:tcPr>
            <w:tcW w:type="dxa" w:w="257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版面先定，內容後填</w:t>
            </w:r>
          </w:p>
        </w:tc>
      </w:tr>
      <w:tr>
        <w:tc>
          <w:tcPr>
            <w:tcW w:type="dxa" w:w="257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55–130 分</w:t>
            </w:r>
          </w:p>
        </w:tc>
        <w:tc>
          <w:tcPr>
            <w:tcW w:type="dxa" w:w="257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畫全區配置圖</w:t>
            </w: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（含開挖範圍）＋引線標註</w:t>
            </w:r>
          </w:p>
        </w:tc>
        <w:tc>
          <w:tcPr>
            <w:tcW w:type="dxa" w:w="257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中欄上半</w:t>
            </w:r>
          </w:p>
        </w:tc>
        <w:tc>
          <w:tcPr>
            <w:tcW w:type="dxa" w:w="257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最大的一張，時間最多</w:t>
            </w:r>
          </w:p>
        </w:tc>
      </w:tr>
      <w:tr>
        <w:tc>
          <w:tcPr>
            <w:tcW w:type="dxa" w:w="257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130–165 分</w:t>
            </w:r>
          </w:p>
        </w:tc>
        <w:tc>
          <w:tcPr>
            <w:tcW w:type="dxa" w:w="257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兩向剖立面</w:t>
            </w: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（頂部段名／右側樓高／關鍵淨高）</w:t>
            </w:r>
          </w:p>
        </w:tc>
        <w:tc>
          <w:tcPr>
            <w:tcW w:type="dxa" w:w="257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中欄下半</w:t>
            </w:r>
          </w:p>
        </w:tc>
        <w:tc>
          <w:tcPr>
            <w:tcW w:type="dxa" w:w="257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剖面是第二大分數來源</w:t>
            </w:r>
          </w:p>
        </w:tc>
      </w:tr>
      <w:tr>
        <w:tc>
          <w:tcPr>
            <w:tcW w:type="dxa" w:w="257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165–185 分</w:t>
            </w:r>
          </w:p>
        </w:tc>
        <w:tc>
          <w:tcPr>
            <w:tcW w:type="dxa" w:w="257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透視</w:t>
            </w: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（一定要有人物）＋說故事三行</w:t>
            </w:r>
          </w:p>
        </w:tc>
        <w:tc>
          <w:tcPr>
            <w:tcW w:type="dxa" w:w="257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中欄底</w:t>
            </w:r>
          </w:p>
        </w:tc>
        <w:tc>
          <w:tcPr>
            <w:tcW w:type="dxa" w:w="257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缺透視＝未完整回應題目</w:t>
            </w:r>
          </w:p>
        </w:tc>
      </w:tr>
      <w:tr>
        <w:tc>
          <w:tcPr>
            <w:tcW w:type="dxa" w:w="257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185–215 分</w:t>
            </w:r>
          </w:p>
        </w:tc>
        <w:tc>
          <w:tcPr>
            <w:tcW w:type="dxa" w:w="257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左欄四格分析</w:t>
            </w: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（每格 ≤100 字）</w:t>
            </w:r>
          </w:p>
        </w:tc>
        <w:tc>
          <w:tcPr>
            <w:tcW w:type="dxa" w:w="257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左欄</w:t>
            </w:r>
          </w:p>
        </w:tc>
        <w:tc>
          <w:tcPr>
            <w:tcW w:type="dxa" w:w="257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文字最少的一區</w:t>
            </w:r>
          </w:p>
        </w:tc>
      </w:tr>
      <w:tr>
        <w:tc>
          <w:tcPr>
            <w:tcW w:type="dxa" w:w="257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215–225 分</w:t>
            </w:r>
          </w:p>
        </w:tc>
        <w:tc>
          <w:tcPr>
            <w:tcW w:type="dxa" w:w="257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申論</w:t>
            </w: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（若未先寫）／補完右欄檢核表</w:t>
            </w:r>
          </w:p>
        </w:tc>
        <w:tc>
          <w:tcPr>
            <w:tcW w:type="dxa" w:w="257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右欄</w:t>
            </w:r>
          </w:p>
        </w:tc>
        <w:tc>
          <w:tcPr>
            <w:tcW w:type="dxa" w:w="257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—</w:t>
            </w:r>
          </w:p>
        </w:tc>
      </w:tr>
      <w:tr>
        <w:tc>
          <w:tcPr>
            <w:tcW w:type="dxa" w:w="257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225–240 分</w:t>
            </w:r>
          </w:p>
        </w:tc>
        <w:tc>
          <w:tcPr>
            <w:tcW w:type="dxa" w:w="257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交卷前檢核</w:t>
            </w: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（第 7 章）</w:t>
            </w:r>
          </w:p>
        </w:tc>
        <w:tc>
          <w:tcPr>
            <w:tcW w:type="dxa" w:w="257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打勾</w:t>
            </w:r>
          </w:p>
        </w:tc>
        <w:tc>
          <w:tcPr>
            <w:tcW w:type="dxa" w:w="257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15 分鐘不能省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fill="FFF7E0"/>
          </w:tcPr>
          <w:p>
            <w:pPr>
              <w:spacing w:before="10" w:after="1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申論何時寫？</w:t>
            </w: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 xml:space="preserve"> 兩種都可以，但</w:t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選一種並固定</w:t>
            </w: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：</w:t>
            </w:r>
          </w:p>
          <w:p>
            <w:pPr>
              <w:spacing w:before="10" w:after="1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① 先寫申論（趁腦子清楚，45 分鐘）→ 剩 3 小時畫圖；</w:t>
            </w:r>
          </w:p>
          <w:p>
            <w:pPr>
              <w:spacing w:before="10" w:after="1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② 先畫圖到剖面完成，再回頭寫申論（避免圖畫不完）。</w:t>
            </w:r>
          </w:p>
          <w:p>
            <w:pPr>
              <w:spacing w:before="10" w:after="1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本庫建議 ②</w:t>
            </w: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——圖畫不完的風險遠高於申論寫不完。</w:t>
            </w:r>
          </w:p>
        </w:tc>
      </w:tr>
    </w:tbl>
    <w:p>
      <w:pPr>
        <w:spacing w:after="40"/>
      </w:pPr>
    </w:p>
    <w:p>
      <w:pPr>
        <w:spacing w:before="20" w:after="60" w:line="254" w:lineRule="auto"/>
        <w:pBdr>
          <w:bottom w:val="single" w:sz="6" w:space="1" w:color="BBBBBB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fill="1F3B5C"/>
          </w:tcPr>
          <w:p>
            <w:pPr>
              <w:spacing w:before="20"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30"/>
              </w:rPr>
              <w:t>1. 法系架構（可默寫）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fill="35617F"/>
          </w:tcPr>
          <w:p>
            <w:pPr>
              <w:spacing w:before="20"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5"/>
              </w:rPr>
              <w:t>1.1 六層總表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64"/>
        <w:gridCol w:w="2064"/>
        <w:gridCol w:w="2064"/>
        <w:gridCol w:w="2064"/>
        <w:gridCol w:w="2064"/>
      </w:tblGrid>
      <w:tr>
        <w:tc>
          <w:tcPr>
            <w:tcW w:type="dxa" w:w="2064"/>
            <w:shd w:val="clear" w:fill="E4EAF0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1F3B5C"/>
                <w:sz w:val="18"/>
              </w:rPr>
              <w:t>層</w:t>
            </w:r>
          </w:p>
        </w:tc>
        <w:tc>
          <w:tcPr>
            <w:tcW w:type="dxa" w:w="2064"/>
            <w:shd w:val="clear" w:fill="E4EAF0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1F3B5C"/>
                <w:sz w:val="18"/>
              </w:rPr>
              <w:t>名稱</w:t>
            </w:r>
          </w:p>
        </w:tc>
        <w:tc>
          <w:tcPr>
            <w:tcW w:type="dxa" w:w="2064"/>
            <w:shd w:val="clear" w:fill="E4EAF0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1F3B5C"/>
                <w:sz w:val="18"/>
              </w:rPr>
              <w:t>法源</w:t>
            </w:r>
          </w:p>
        </w:tc>
        <w:tc>
          <w:tcPr>
            <w:tcW w:type="dxa" w:w="2064"/>
            <w:shd w:val="clear" w:fill="E4EAF0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1F3B5C"/>
                <w:sz w:val="18"/>
              </w:rPr>
              <w:t>定什麼</w:t>
            </w:r>
          </w:p>
        </w:tc>
        <w:tc>
          <w:tcPr>
            <w:tcW w:type="dxa" w:w="2064"/>
            <w:shd w:val="clear" w:fill="E4EAF0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1F3B5C"/>
                <w:sz w:val="18"/>
              </w:rPr>
              <w:t>對敷地計畫的意義</w:t>
            </w:r>
          </w:p>
        </w:tc>
      </w:tr>
      <w:tr>
        <w:tc>
          <w:tcPr>
            <w:tcW w:type="dxa" w:w="2064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0</w:t>
            </w:r>
          </w:p>
        </w:tc>
        <w:tc>
          <w:tcPr>
            <w:tcW w:type="dxa" w:w="2064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國土計畫</w:t>
            </w:r>
          </w:p>
        </w:tc>
        <w:tc>
          <w:tcPr>
            <w:tcW w:type="dxa" w:w="2064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國土計畫法</w:t>
            </w:r>
          </w:p>
        </w:tc>
        <w:tc>
          <w:tcPr>
            <w:tcW w:type="dxa" w:w="2064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國土功能分區</w:t>
            </w:r>
          </w:p>
        </w:tc>
        <w:tc>
          <w:tcPr>
            <w:tcW w:type="dxa" w:w="2064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指導都計</w:t>
            </w:r>
          </w:p>
        </w:tc>
      </w:tr>
      <w:tr>
        <w:tc>
          <w:tcPr>
            <w:tcW w:type="dxa" w:w="2064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1</w:t>
            </w:r>
          </w:p>
        </w:tc>
        <w:tc>
          <w:tcPr>
            <w:tcW w:type="dxa" w:w="2064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主要計畫</w:t>
            </w:r>
          </w:p>
        </w:tc>
        <w:tc>
          <w:tcPr>
            <w:tcW w:type="dxa" w:w="2064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 xml:space="preserve">都計法 </w:t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§15（十款）</w:t>
            </w:r>
          </w:p>
        </w:tc>
        <w:tc>
          <w:tcPr>
            <w:tcW w:type="dxa" w:w="2064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範圍、人口推計、土地使用</w:t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配置</w:t>
            </w: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、主要道路、上下水道、</w:t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全區性</w:t>
            </w: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公設、實施進度</w:t>
            </w:r>
          </w:p>
        </w:tc>
        <w:tc>
          <w:tcPr>
            <w:tcW w:type="dxa" w:w="2064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定「這塊地屬什麼分區、周邊有什麼系統」</w:t>
            </w:r>
          </w:p>
        </w:tc>
      </w:tr>
      <w:tr>
        <w:tc>
          <w:tcPr>
            <w:tcW w:type="dxa" w:w="2064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2</w:t>
            </w:r>
          </w:p>
        </w:tc>
        <w:tc>
          <w:tcPr>
            <w:tcW w:type="dxa" w:w="2064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細部計畫</w:t>
            </w:r>
          </w:p>
        </w:tc>
        <w:tc>
          <w:tcPr>
            <w:tcW w:type="dxa" w:w="2064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 xml:space="preserve">都計法 </w:t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§22（七款）</w:t>
            </w:r>
          </w:p>
        </w:tc>
        <w:tc>
          <w:tcPr>
            <w:tcW w:type="dxa" w:w="2064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計畫範圍、居住密度、</w:t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土地使用分區管制</w:t>
            </w: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、事業財務、道路系統、</w:t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地區性</w:t>
            </w: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公設</w:t>
            </w:r>
          </w:p>
        </w:tc>
        <w:tc>
          <w:tcPr>
            <w:tcW w:type="dxa" w:w="2064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管制的法定平台</w:t>
            </w:r>
          </w:p>
        </w:tc>
      </w:tr>
      <w:tr>
        <w:tc>
          <w:tcPr>
            <w:tcW w:type="dxa" w:w="2064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3</w:t>
            </w:r>
          </w:p>
        </w:tc>
        <w:tc>
          <w:tcPr>
            <w:tcW w:type="dxa" w:w="2064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土地使用分區管制</w:t>
            </w:r>
          </w:p>
        </w:tc>
        <w:tc>
          <w:tcPr>
            <w:tcW w:type="dxa" w:w="2064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都計法</w:t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第三章</w:t>
            </w: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＋地方土管要點｜</w:t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§32</w:t>
            </w: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 xml:space="preserve"> 分區得再細分、分級管制</w:t>
            </w:r>
          </w:p>
        </w:tc>
        <w:tc>
          <w:tcPr>
            <w:tcW w:type="dxa" w:w="2064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允許使用、</w:t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建蔽、容積、退縮、高度、停車</w:t>
            </w:r>
          </w:p>
        </w:tc>
        <w:tc>
          <w:tcPr>
            <w:tcW w:type="dxa" w:w="2064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量體計算的直接依據</w:t>
            </w:r>
          </w:p>
        </w:tc>
      </w:tr>
      <w:tr>
        <w:tc>
          <w:tcPr>
            <w:tcW w:type="dxa" w:w="2064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4</w:t>
            </w:r>
          </w:p>
        </w:tc>
        <w:tc>
          <w:tcPr>
            <w:tcW w:type="dxa" w:w="2064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都市設計準則／都審</w:t>
            </w:r>
          </w:p>
        </w:tc>
        <w:tc>
          <w:tcPr>
            <w:tcW w:type="dxa" w:w="2064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細部計畫之</w:t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都市設計基準</w:t>
            </w: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＋地方都審自治法規</w:t>
            </w:r>
          </w:p>
        </w:tc>
        <w:tc>
          <w:tcPr>
            <w:tcW w:type="dxa" w:w="2064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量體造型、開放空間、人行介面、綠化、防災</w:t>
            </w:r>
          </w:p>
        </w:tc>
        <w:tc>
          <w:tcPr>
            <w:tcW w:type="dxa" w:w="2064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管「形態與公共性」</w:t>
            </w:r>
          </w:p>
        </w:tc>
      </w:tr>
      <w:tr>
        <w:tc>
          <w:tcPr>
            <w:tcW w:type="dxa" w:w="2064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5</w:t>
            </w:r>
          </w:p>
        </w:tc>
        <w:tc>
          <w:tcPr>
            <w:tcW w:type="dxa" w:w="2064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建築管理</w:t>
            </w:r>
          </w:p>
        </w:tc>
        <w:tc>
          <w:tcPr>
            <w:tcW w:type="dxa" w:w="2064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 xml:space="preserve">建築法 → </w:t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建築技術規則</w:t>
            </w: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 xml:space="preserve"> → 建照</w:t>
            </w:r>
          </w:p>
        </w:tc>
        <w:tc>
          <w:tcPr>
            <w:tcW w:type="dxa" w:w="2064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基地配置、法定空地、防火避難、停車、綠建築基準</w:t>
            </w:r>
          </w:p>
        </w:tc>
        <w:tc>
          <w:tcPr>
            <w:tcW w:type="dxa" w:w="2064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技術底線</w:t>
            </w:r>
          </w:p>
        </w:tc>
      </w:tr>
      <w:tr>
        <w:tc>
          <w:tcPr>
            <w:tcW w:type="dxa" w:w="2064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6</w:t>
            </w:r>
          </w:p>
        </w:tc>
        <w:tc>
          <w:tcPr>
            <w:tcW w:type="dxa" w:w="2064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敷地計畫</w:t>
            </w:r>
          </w:p>
        </w:tc>
        <w:tc>
          <w:tcPr>
            <w:tcW w:type="dxa" w:w="2064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（非法定名詞）</w:t>
            </w:r>
          </w:p>
        </w:tc>
        <w:tc>
          <w:tcPr>
            <w:tcW w:type="dxa" w:w="2064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把 1–5 整合落在一塊基地上</w:t>
            </w:r>
          </w:p>
        </w:tc>
        <w:tc>
          <w:tcPr>
            <w:tcW w:type="dxa" w:w="2064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就是你考卷上那張配置圖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fill="FFF7E0"/>
          </w:tcPr>
          <w:p>
            <w:pPr>
              <w:spacing w:before="10" w:after="1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一句話</w:t>
            </w: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：主要計畫定</w:t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位置</w:t>
            </w: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、細部計畫定</w:t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數字</w:t>
            </w: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、都市設計準則定</w:t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形態</w:t>
            </w: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、</w:t>
            </w:r>
          </w:p>
          <w:p>
            <w:pPr>
              <w:spacing w:before="10" w:after="1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建築技術規則定</w:t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底線</w:t>
            </w: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、敷地計畫把它們</w:t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畫成一張圖</w:t>
            </w: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fill="35617F"/>
          </w:tcPr>
          <w:p>
            <w:pPr>
              <w:spacing w:before="20"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5"/>
              </w:rPr>
              <w:t>1.2 八個連接動詞（層級人人會背，動詞才看出懂不懂）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val="clear" w:fill="E4EAF0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1F3B5C"/>
                <w:sz w:val="18"/>
              </w:rPr>
              <w:t>關係</w:t>
            </w:r>
          </w:p>
        </w:tc>
        <w:tc>
          <w:tcPr>
            <w:tcW w:type="dxa" w:w="3439"/>
            <w:shd w:val="clear" w:fill="E4EAF0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1F3B5C"/>
                <w:sz w:val="18"/>
              </w:rPr>
              <w:t>動詞</w:t>
            </w:r>
          </w:p>
        </w:tc>
        <w:tc>
          <w:tcPr>
            <w:tcW w:type="dxa" w:w="3439"/>
            <w:shd w:val="clear" w:fill="E4EAF0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1F3B5C"/>
                <w:sz w:val="18"/>
              </w:rPr>
              <w:t>考卷寫法</w:t>
            </w:r>
          </w:p>
        </w:tc>
      </w:tr>
      <w:tr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國土 → 都計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指導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上受國土計畫之指導</w:t>
            </w:r>
          </w:p>
        </w:tc>
      </w:tr>
      <w:tr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主要 → 細部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指導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依主要計畫之指導擬定細部計畫</w:t>
            </w:r>
          </w:p>
        </w:tc>
      </w:tr>
      <w:tr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細部 ← 主要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不得牴觸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細部計畫不得牴觸主要計畫</w:t>
            </w:r>
          </w:p>
        </w:tc>
      </w:tr>
      <w:tr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細部 → 管制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載明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細部計畫載明土地使用分區管制</w:t>
            </w:r>
          </w:p>
        </w:tc>
      </w:tr>
      <w:tr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管制 → 數字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訂定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依分區管制訂定建蔽率、容積率與退縮</w:t>
            </w:r>
          </w:p>
        </w:tc>
      </w:tr>
      <w:tr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準則 → 管制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補充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都市設計準則補充分區管制之形態管制</w:t>
            </w:r>
          </w:p>
        </w:tc>
      </w:tr>
      <w:tr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都審 → 個案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審查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經都市設計審議審查通過</w:t>
            </w:r>
          </w:p>
        </w:tc>
      </w:tr>
      <w:tr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建照 → 落地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據以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據以請領建造執照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fill="35617F"/>
          </w:tcPr>
          <w:p>
            <w:pPr>
              <w:spacing w:before="20"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5"/>
              </w:rPr>
              <w:t>1.3 ★  都審的雙依據（最容易被鑑別出程度的地方）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val="clear" w:fill="E4EAF0"/>
          </w:tcPr>
          <w:p>
            <w:pPr>
              <w:spacing w:before="10" w:after="10" w:line="240" w:lineRule="auto"/>
            </w:pPr>
            <w:r/>
          </w:p>
        </w:tc>
        <w:tc>
          <w:tcPr>
            <w:tcW w:type="dxa" w:w="3439"/>
            <w:shd w:val="clear" w:fill="E4EAF0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1F3B5C"/>
                <w:sz w:val="18"/>
              </w:rPr>
              <w:t>是什麼</w:t>
            </w:r>
          </w:p>
        </w:tc>
        <w:tc>
          <w:tcPr>
            <w:tcW w:type="dxa" w:w="3439"/>
            <w:shd w:val="clear" w:fill="E4EAF0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1F3B5C"/>
                <w:sz w:val="18"/>
              </w:rPr>
              <w:t>例</w:t>
            </w:r>
          </w:p>
        </w:tc>
      </w:tr>
      <w:tr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實體依據</w:t>
            </w: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（審什麼標準）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細部計畫</w:t>
            </w: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之土管要點／都市設計基準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退縮 4M、面寬 70%</w:t>
            </w:r>
          </w:p>
        </w:tc>
      </w:tr>
      <w:tr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程序依據</w:t>
            </w: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（怎麼審）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地方</w:t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都市設計審議自治法規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幹事會 → 委員會 → 核定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fill="FFF7E0"/>
          </w:tcPr>
          <w:p>
            <w:pPr>
              <w:spacing w:before="10" w:after="1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兩者</w:t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不可混為一談</w:t>
            </w: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。考場安全寫法：</w:t>
            </w:r>
          </w:p>
          <w:p>
            <w:pPr>
              <w:spacing w:before="10" w:after="1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「依都市計畫書、土地使用分區管制要點、都市設計準則及地方相關規範辦理」。</w:t>
            </w:r>
          </w:p>
          <w:p>
            <w:pPr>
              <w:spacing w:before="10" w:after="1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不要下「都計法無明文授權都審」這種法律結論。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fill="35617F"/>
          </w:tcPr>
          <w:p>
            <w:pPr>
              <w:spacing w:before="20"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5"/>
              </w:rPr>
              <w:t>1.4 ★  都市設計「七款應表明事項」（都市計畫定期通盤檢討實施辦法）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fill="FFF7E0"/>
          </w:tcPr>
          <w:p>
            <w:pPr>
              <w:spacing w:before="10" w:after="1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這七款就是</w:t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都審在審什麼</w:t>
            </w: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的官方清單，也是設計題要回應的項目。</w:t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建議背下來。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val="clear" w:fill="E4EAF0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1F3B5C"/>
                <w:sz w:val="18"/>
              </w:rPr>
              <w:t>#</w:t>
            </w:r>
          </w:p>
        </w:tc>
        <w:tc>
          <w:tcPr>
            <w:tcW w:type="dxa" w:w="3439"/>
            <w:shd w:val="clear" w:fill="E4EAF0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1F3B5C"/>
                <w:sz w:val="18"/>
              </w:rPr>
              <w:t>應表明事項</w:t>
            </w:r>
          </w:p>
        </w:tc>
        <w:tc>
          <w:tcPr>
            <w:tcW w:type="dxa" w:w="3439"/>
            <w:shd w:val="clear" w:fill="E4EAF0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1F3B5C"/>
                <w:sz w:val="18"/>
              </w:rPr>
              <w:t>圖上對應</w:t>
            </w:r>
          </w:p>
        </w:tc>
      </w:tr>
      <w:tr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1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公共開放空間系統配置及其</w:t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綠化、保水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開放空間系統、透水鋪面</w:t>
            </w:r>
          </w:p>
        </w:tc>
      </w:tr>
      <w:tr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2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人行空間、步道或自行車道</w:t>
            </w: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系統動線配置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人行動線</w:t>
            </w:r>
          </w:p>
        </w:tc>
      </w:tr>
      <w:tr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3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交通運輸系統、汽機車與自行車停車空間及出入動線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車道／機車出入口分設</w:t>
            </w:r>
          </w:p>
        </w:tc>
      </w:tr>
      <w:tr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4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建築基地細分規模及「地下室開挖」之限制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開挖範圍圖</w:t>
            </w:r>
          </w:p>
        </w:tc>
      </w:tr>
      <w:tr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5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建築量體配置、高度、造型、色彩及風格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配置＋剖面天際線</w:t>
            </w:r>
          </w:p>
        </w:tc>
      </w:tr>
      <w:tr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6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景觀計畫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景觀／植栽</w:t>
            </w:r>
          </w:p>
        </w:tc>
      </w:tr>
      <w:tr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7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其他應加表明事項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—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fill="FFF7E0"/>
          </w:tcPr>
          <w:p>
            <w:pPr>
              <w:spacing w:before="10" w:after="1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E6B33"/>
                <w:sz w:val="18"/>
              </w:rPr>
              <w:t xml:space="preserve">💡 </w:t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這就是近年題目都要標開挖率／開挖範圍的原因</w:t>
            </w: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——第 4 款把「地下室開挖之限制」</w:t>
            </w:r>
          </w:p>
          <w:p>
            <w:pPr>
              <w:spacing w:before="10" w:after="1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明列為都市設計應表明事項。112、113、114 連續要求標開挖範圍，不是巧合。</w:t>
            </w:r>
          </w:p>
          <w:p>
            <w:pPr>
              <w:spacing w:before="10" w:after="1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C0392B"/>
                <w:sz w:val="18"/>
              </w:rPr>
              <w:t>⚠️ 但這是</w:t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通盤檢討辦法的都市設計應表明事項，不是都計法 §22 條文本身</w:t>
            </w: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；</w:t>
            </w:r>
          </w:p>
          <w:p>
            <w:pPr>
              <w:spacing w:before="10" w:after="1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實際開挖上限仍依題目／土管／都審，</w:t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題目沒給就不要發明百分比</w:t>
            </w: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fill="35617F"/>
          </w:tcPr>
          <w:p>
            <w:pPr>
              <w:spacing w:before="20"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5"/>
              </w:rPr>
              <w:t>1.5 三個位階觀念（寫對就贏八成考生）</w:t>
            </w:r>
          </w:p>
        </w:tc>
      </w:tr>
    </w:tbl>
    <w:p>
      <w:pPr>
        <w:spacing w:after="40"/>
      </w:pPr>
    </w:p>
    <w:p>
      <w:pPr>
        <w:spacing w:before="0" w:after="24" w:line="254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19"/>
        </w:rPr>
        <w:t xml:space="preserve">1. </w:t>
      </w:r>
      <w:r>
        <w:rPr>
          <w:rFonts w:ascii="Microsoft JhengHei" w:hAnsi="Microsoft JhengHei" w:eastAsia="Microsoft JhengHei" w:cs="Microsoft JhengHei"/>
          <w:b/>
          <w:sz w:val="19"/>
        </w:rPr>
        <w:t>§15 是「指導」、§22 是「管制平台」、§32 是分區分級管制之依據</w:t>
      </w:r>
    </w:p>
    <w:p>
      <w:pPr>
        <w:spacing w:before="0" w:after="24" w:line="254" w:lineRule="auto"/>
      </w:pPr>
      <w:r>
        <w:rPr>
          <w:rFonts w:ascii="Microsoft JhengHei" w:hAnsi="Microsoft JhengHei" w:eastAsia="Microsoft JhengHei" w:cs="Microsoft JhengHei"/>
          <w:b w:val="0"/>
          <w:sz w:val="19"/>
        </w:rPr>
        <w:t>——⚠️ 勿把 §32 說成主要計畫內容（§32 在第三章 土地使用分區管制）。</w:t>
      </w:r>
    </w:p>
    <w:p>
      <w:pPr>
        <w:spacing w:before="0" w:after="24" w:line="254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19"/>
        </w:rPr>
        <w:t xml:space="preserve">2. </w:t>
      </w:r>
      <w:r>
        <w:rPr>
          <w:rFonts w:ascii="Microsoft JhengHei" w:hAnsi="Microsoft JhengHei" w:eastAsia="Microsoft JhengHei" w:cs="Microsoft JhengHei"/>
          <w:b/>
          <w:sz w:val="19"/>
        </w:rPr>
        <w:t>退縮數字與土管要點是「地方／個案」規定，不是全國法律</w:t>
      </w:r>
    </w:p>
    <w:p>
      <w:pPr>
        <w:spacing w:before="0" w:after="24" w:line="254" w:lineRule="auto"/>
      </w:pPr>
      <w:r>
        <w:rPr>
          <w:rFonts w:ascii="Microsoft JhengHei" w:hAnsi="Microsoft JhengHei" w:eastAsia="Microsoft JhengHei" w:cs="Microsoft JhengHei"/>
          <w:b w:val="0"/>
          <w:sz w:val="19"/>
        </w:rPr>
        <w:t>——考卷寫「依細部計畫土管要點／依題目給定準則」。</w:t>
      </w:r>
    </w:p>
    <w:p>
      <w:pPr>
        <w:spacing w:before="0" w:after="24" w:line="254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19"/>
        </w:rPr>
        <w:t xml:space="preserve">3. </w:t>
      </w:r>
      <w:r>
        <w:rPr>
          <w:rFonts w:ascii="Microsoft JhengHei" w:hAnsi="Microsoft JhengHei" w:eastAsia="Microsoft JhengHei" w:cs="Microsoft JhengHei"/>
          <w:b/>
          <w:sz w:val="19"/>
        </w:rPr>
        <w:t>「敷地計畫」不是法定名詞</w:t>
      </w:r>
      <w:r>
        <w:rPr>
          <w:rFonts w:ascii="Microsoft JhengHei" w:hAnsi="Microsoft JhengHei" w:eastAsia="Microsoft JhengHei" w:cs="Microsoft JhengHei"/>
          <w:b w:val="0"/>
          <w:sz w:val="19"/>
        </w:rPr>
        <w:t>（學科用語，源自日文「敷地」＝基地）</w:t>
      </w:r>
    </w:p>
    <w:p>
      <w:pPr>
        <w:spacing w:before="0" w:after="24" w:line="254" w:lineRule="auto"/>
      </w:pPr>
      <w:r>
        <w:rPr>
          <w:rFonts w:ascii="Microsoft JhengHei" w:hAnsi="Microsoft JhengHei" w:eastAsia="Microsoft JhengHei" w:cs="Microsoft JhengHei"/>
          <w:b w:val="0"/>
          <w:sz w:val="19"/>
        </w:rPr>
        <w:t>——法規對應概念是「</w:t>
      </w:r>
      <w:r>
        <w:rPr>
          <w:rFonts w:ascii="Microsoft JhengHei" w:hAnsi="Microsoft JhengHei" w:eastAsia="Microsoft JhengHei" w:cs="Microsoft JhengHei"/>
          <w:b/>
          <w:sz w:val="19"/>
        </w:rPr>
        <w:t>建築基地／法定空地</w:t>
      </w:r>
      <w:r>
        <w:rPr>
          <w:rFonts w:ascii="Microsoft JhengHei" w:hAnsi="Microsoft JhengHei" w:eastAsia="Microsoft JhengHei" w:cs="Microsoft JhengHei"/>
          <w:b w:val="0"/>
          <w:sz w:val="19"/>
        </w:rPr>
        <w:t>」（建築法 §11）。</w:t>
      </w:r>
    </w:p>
    <w:p>
      <w:pPr>
        <w:spacing w:before="0" w:after="24" w:line="254" w:lineRule="auto"/>
      </w:pPr>
      <w:r>
        <w:rPr>
          <w:rFonts w:ascii="Microsoft JhengHei" w:hAnsi="Microsoft JhengHei" w:eastAsia="Microsoft JhengHei" w:cs="Microsoft JhengHei"/>
          <w:b w:val="0"/>
          <w:color w:val="C0392B"/>
          <w:sz w:val="19"/>
        </w:rPr>
        <w:t xml:space="preserve">⚠️ </w:t>
      </w:r>
      <w:r>
        <w:rPr>
          <w:rFonts w:ascii="Microsoft JhengHei" w:hAnsi="Microsoft JhengHei" w:eastAsia="Microsoft JhengHei" w:cs="Microsoft JhengHei"/>
          <w:b/>
          <w:sz w:val="19"/>
        </w:rPr>
        <w:t>不要寫「依敷地計畫法規定……」——沒有這種法。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fill="35617F"/>
          </w:tcPr>
          <w:p>
            <w:pPr>
              <w:spacing w:before="20"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5"/>
              </w:rPr>
              <w:t>1.6 三個容易引錯的條號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val="clear" w:fill="E4EAF0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1F3B5C"/>
                <w:sz w:val="18"/>
              </w:rPr>
              <w:t>常見誤寫</w:t>
            </w:r>
          </w:p>
        </w:tc>
        <w:tc>
          <w:tcPr>
            <w:tcW w:type="dxa" w:w="5159"/>
            <w:shd w:val="clear" w:fill="E4EAF0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1F3B5C"/>
                <w:sz w:val="18"/>
              </w:rPr>
              <w:t>正確</w:t>
            </w:r>
          </w:p>
        </w:tc>
      </w:tr>
      <w:tr>
        <w:tc>
          <w:tcPr>
            <w:tcW w:type="dxa" w:w="515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回饋捐贈＝ §27-2</w:t>
            </w:r>
          </w:p>
        </w:tc>
        <w:tc>
          <w:tcPr>
            <w:tcW w:type="dxa" w:w="515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C0392B"/>
                <w:sz w:val="18"/>
              </w:rPr>
              <w:t xml:space="preserve">❌ 回饋是 </w:t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§27-1</w:t>
            </w:r>
          </w:p>
        </w:tc>
      </w:tr>
      <w:tr>
        <w:tc>
          <w:tcPr>
            <w:tcW w:type="dxa" w:w="515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§27-2 是什麼</w:t>
            </w:r>
          </w:p>
        </w:tc>
        <w:tc>
          <w:tcPr>
            <w:tcW w:type="dxa" w:w="515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重大投資開發案平行作業／聯席審議</w:t>
            </w:r>
          </w:p>
        </w:tc>
      </w:tr>
      <w:tr>
        <w:tc>
          <w:tcPr>
            <w:tcW w:type="dxa" w:w="515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停車免計容積＝技則 §59</w:t>
            </w:r>
          </w:p>
        </w:tc>
        <w:tc>
          <w:tcPr>
            <w:tcW w:type="dxa" w:w="515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C0392B"/>
                <w:sz w:val="18"/>
              </w:rPr>
              <w:t xml:space="preserve">❌ 是 </w:t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§162-1-3</w:t>
            </w: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（§59 是停車位數量核算）</w:t>
            </w:r>
          </w:p>
        </w:tc>
      </w:tr>
      <w:tr>
        <w:tc>
          <w:tcPr>
            <w:tcW w:type="dxa" w:w="515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日照規定</w:t>
            </w:r>
          </w:p>
        </w:tc>
        <w:tc>
          <w:tcPr>
            <w:tcW w:type="dxa" w:w="515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 xml:space="preserve">技則 </w:t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§39-1</w:t>
            </w:r>
          </w:p>
        </w:tc>
      </w:tr>
      <w:tr>
        <w:tc>
          <w:tcPr>
            <w:tcW w:type="dxa" w:w="515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公設多目標使用之授權</w:t>
            </w:r>
          </w:p>
        </w:tc>
        <w:tc>
          <w:tcPr>
            <w:tcW w:type="dxa" w:w="515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 xml:space="preserve">都計法 </w:t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§30 第 2 項</w:t>
            </w:r>
          </w:p>
        </w:tc>
      </w:tr>
    </w:tbl>
    <w:p>
      <w:pPr>
        <w:spacing w:after="40"/>
      </w:pPr>
    </w:p>
    <w:p>
      <w:pPr>
        <w:spacing w:before="20" w:after="60" w:line="254" w:lineRule="auto"/>
        <w:pBdr>
          <w:bottom w:val="single" w:sz="6" w:space="1" w:color="BBBBBB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fill="1F3B5C"/>
          </w:tcPr>
          <w:p>
            <w:pPr>
              <w:spacing w:before="20"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30"/>
              </w:rPr>
              <w:t>2. 五帳與必算數字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fill="35617F"/>
          </w:tcPr>
          <w:p>
            <w:pPr>
              <w:spacing w:before="20"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5"/>
              </w:rPr>
              <w:t>2.1 ★  面積五帳（不可只算三帳）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fill="F2F4F6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JhengHei"/>
                <w:sz w:val="16"/>
              </w:rPr>
              <w:t>A ＝ 基地面積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sz w:val="16"/>
              </w:rPr>
              <w:t>B ＝ 建築面積（最大水平投影）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sz w:val="16"/>
              </w:rPr>
              <w:t>G ＝ 實際總樓地板面積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sz w:val="16"/>
              </w:rPr>
              <w:t>F ＝ 計容積樓地板面積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sz w:val="16"/>
              </w:rPr>
              <w:t>D ＝ 地下開挖面積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sz w:val="16"/>
              </w:rPr>
              <w:t>建蔽率 ＝ B / A      容積率 ＝ F / A      開挖率 ＝ D / A</w:t>
            </w:r>
          </w:p>
        </w:tc>
      </w:tr>
    </w:tbl>
    <w:p>
      <w:pPr>
        <w:spacing w:after="40"/>
      </w:pPr>
    </w:p>
    <w:p>
      <w:pPr>
        <w:spacing w:before="0" w:after="24" w:line="254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19"/>
        </w:rPr>
        <w:t xml:space="preserve">・❌ </w:t>
      </w:r>
      <w:r>
        <w:rPr>
          <w:rFonts w:ascii="Microsoft JhengHei" w:hAnsi="Microsoft JhengHei" w:eastAsia="Microsoft JhengHei" w:cs="Microsoft JhengHei"/>
          <w:b/>
          <w:sz w:val="19"/>
        </w:rPr>
        <w:t>不能把「需求淨面積」直接當成 F</w:t>
      </w:r>
      <w:r>
        <w:rPr>
          <w:rFonts w:ascii="Microsoft JhengHei" w:hAnsi="Microsoft JhengHei" w:eastAsia="Microsoft JhengHei" w:cs="Microsoft JhengHei"/>
          <w:b w:val="0"/>
          <w:sz w:val="19"/>
        </w:rPr>
        <w:t>。</w:t>
      </w:r>
    </w:p>
    <w:p>
      <w:pPr>
        <w:spacing w:before="0" w:after="24" w:line="254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19"/>
        </w:rPr>
        <w:t xml:space="preserve">・❌ </w:t>
      </w:r>
      <w:r>
        <w:rPr>
          <w:rFonts w:ascii="Microsoft JhengHei" w:hAnsi="Microsoft JhengHei" w:eastAsia="Microsoft JhengHei" w:cs="Microsoft JhengHei"/>
          <w:b/>
          <w:sz w:val="19"/>
        </w:rPr>
        <w:t>不能把公設率加上去之後、又宣稱全部免計</w:t>
      </w:r>
      <w:r>
        <w:rPr>
          <w:rFonts w:ascii="Microsoft JhengHei" w:hAnsi="Microsoft JhengHei" w:eastAsia="Microsoft JhengHei" w:cs="Microsoft JhengHei"/>
          <w:b w:val="0"/>
          <w:sz w:val="19"/>
        </w:rPr>
        <w:t>。</w:t>
      </w:r>
    </w:p>
    <w:p>
      <w:pPr>
        <w:spacing w:before="0" w:after="24" w:line="254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19"/>
        </w:rPr>
        <w:t>・機房、梯間、停車是否免計，須對應</w:t>
      </w:r>
      <w:r>
        <w:rPr>
          <w:rFonts w:ascii="Microsoft JhengHei" w:hAnsi="Microsoft JhengHei" w:eastAsia="Microsoft JhengHei" w:cs="Microsoft JhengHei"/>
          <w:b/>
          <w:sz w:val="19"/>
        </w:rPr>
        <w:t>法定項目、面積上限與實際用途</w:t>
      </w:r>
      <w:r>
        <w:rPr>
          <w:rFonts w:ascii="Microsoft JhengHei" w:hAnsi="Microsoft JhengHei" w:eastAsia="Microsoft JhengHei" w:cs="Microsoft JhengHei"/>
          <w:b w:val="0"/>
          <w:sz w:val="19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fill="35617F"/>
          </w:tcPr>
          <w:p>
            <w:pPr>
              <w:spacing w:before="20"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5"/>
              </w:rPr>
              <w:t>2.2 必背換算與係數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val="clear" w:fill="E4EAF0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1F3B5C"/>
                <w:sz w:val="18"/>
              </w:rPr>
              <w:t>項目</w:t>
            </w:r>
          </w:p>
        </w:tc>
        <w:tc>
          <w:tcPr>
            <w:tcW w:type="dxa" w:w="3439"/>
            <w:shd w:val="clear" w:fill="E4EAF0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1F3B5C"/>
                <w:sz w:val="18"/>
              </w:rPr>
              <w:t>數值</w:t>
            </w:r>
          </w:p>
        </w:tc>
        <w:tc>
          <w:tcPr>
            <w:tcW w:type="dxa" w:w="3439"/>
            <w:shd w:val="clear" w:fill="E4EAF0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1F3B5C"/>
                <w:sz w:val="18"/>
              </w:rPr>
              <w:t>出處</w:t>
            </w:r>
          </w:p>
        </w:tc>
      </w:tr>
      <w:tr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1 坪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400/121 ＝ 3.3058 ㎡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以 3.3 概算須標「約」</w:t>
            </w:r>
          </w:p>
        </w:tc>
      </w:tr>
      <w:tr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雨水貯集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 xml:space="preserve">基地面積 </w:t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× 0.045 m³/㎡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技則 §4-3</w:t>
            </w:r>
          </w:p>
        </w:tc>
      </w:tr>
      <w:tr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每車概估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約 40 ㎡／車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C0392B"/>
                <w:sz w:val="18"/>
              </w:rPr>
              <w:t>⚠️ 這是</w:t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容積換算上限相關數字</w:t>
            </w: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，</w:t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不是每車法定必須面積</w:t>
            </w: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；車道、柱位、坡道、機車仍須各自驗證</w:t>
            </w:r>
          </w:p>
        </w:tc>
      </w:tr>
      <w:tr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出流管制門檻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 xml:space="preserve">一般開發 </w:t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1 公頃</w:t>
            </w: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 xml:space="preserve">／都計區內新建 </w:t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0.2 公頃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C0392B"/>
                <w:sz w:val="18"/>
              </w:rPr>
              <w:t xml:space="preserve">⚠️ </w:t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114 年 9 月新制（含一年緩衝）</w:t>
            </w: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，答舊題不可倒推</w:t>
            </w:r>
          </w:p>
        </w:tc>
      </w:tr>
      <w:tr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屋頂光電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 xml:space="preserve">建築面積 </w:t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≥1,000 ㎡</w:t>
            </w: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 xml:space="preserve">，每 </w:t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20 ㎡ 設 1 瓩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建築物設置太陽光電發電設備標準（115.8.1 施行）⚠️ 是</w:t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建築面積</w:t>
            </w: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不是樓地板</w:t>
            </w:r>
          </w:p>
        </w:tc>
      </w:tr>
      <w:tr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防空避難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 xml:space="preserve">學校工廠每人 0.75 → </w:t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1 ㎡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技則修正，</w:t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115.7.1 施行</w:t>
            </w:r>
          </w:p>
        </w:tc>
      </w:tr>
      <w:tr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多目標容積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 xml:space="preserve">一般 </w:t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≤ 總容積樓地板 1/3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社福用途經特定審議得放寬 1/2，</w:t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不能移用到其他用途</w:t>
            </w:r>
          </w:p>
        </w:tc>
      </w:tr>
      <w:tr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無障礙坡道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 xml:space="preserve">縱坡 </w:t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≤1/12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無障礙設施設計規範</w:t>
            </w:r>
          </w:p>
        </w:tc>
      </w:tr>
      <w:tr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走廊淨寬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單邊 ≥2.5 M／中央 ≥3 M；樓梯 ≥1.4 M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學校類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fill="35617F"/>
          </w:tcPr>
          <w:p>
            <w:pPr>
              <w:spacing w:before="20"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5"/>
              </w:rPr>
              <w:t>2.3 ★  數據證據四分級（每個數字都要說得出等級）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val="clear" w:fill="E4EAF0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1F3B5C"/>
                <w:sz w:val="18"/>
              </w:rPr>
              <w:t>級別</w:t>
            </w:r>
          </w:p>
        </w:tc>
        <w:tc>
          <w:tcPr>
            <w:tcW w:type="dxa" w:w="3439"/>
            <w:shd w:val="clear" w:fill="E4EAF0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1F3B5C"/>
                <w:sz w:val="18"/>
              </w:rPr>
              <w:t>定義</w:t>
            </w:r>
          </w:p>
        </w:tc>
        <w:tc>
          <w:tcPr>
            <w:tcW w:type="dxa" w:w="3439"/>
            <w:shd w:val="clear" w:fill="E4EAF0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1F3B5C"/>
                <w:sz w:val="18"/>
              </w:rPr>
              <w:t>圖上怎麼寫</w:t>
            </w:r>
          </w:p>
        </w:tc>
      </w:tr>
      <w:tr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① 題目給定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正文直接寫出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直接標，不加修飾</w:t>
            </w:r>
          </w:p>
        </w:tc>
      </w:tr>
      <w:tr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② 圖推概算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正文沒給，由附圖幾何判讀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加「約／概算」＋寫算式</w:t>
            </w:r>
          </w:p>
        </w:tc>
      </w:tr>
      <w:tr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③ 自訂方案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題目未指定、由你設定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加「方案／自訂」</w:t>
            </w:r>
          </w:p>
        </w:tc>
      </w:tr>
      <w:tr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④ 題目未指定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題目根本沒要求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明寫「未指定」，不捏造</w:t>
            </w:r>
          </w:p>
        </w:tc>
      </w:tr>
    </w:tbl>
    <w:p>
      <w:pPr>
        <w:spacing w:after="40"/>
      </w:pPr>
    </w:p>
    <w:p>
      <w:pPr>
        <w:spacing w:before="0" w:after="24" w:line="254" w:lineRule="auto"/>
      </w:pPr>
      <w:r>
        <w:rPr>
          <w:rFonts w:ascii="Microsoft JhengHei" w:hAnsi="Microsoft JhengHei" w:eastAsia="Microsoft JhengHei" w:cs="Microsoft JhengHei"/>
          <w:b/>
          <w:sz w:val="19"/>
        </w:rPr>
        <w:t>三種安全句型（寫上去不扣分而且加分）：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fill="F2F4F6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JhengHei"/>
                <w:sz w:val="16"/>
              </w:rPr>
              <w:t>〔圖推〕　基地約 2,600 ㎡（50×59−25×14，依題圖概算）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sz w:val="16"/>
              </w:rPr>
              <w:t>〔自訂〕　1房 40 ㎡／2房 60 ㎡（房型面積題目未指定，自訂方案）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sz w:val="16"/>
              </w:rPr>
              <w:t>〔未指定〕汽車總車位：題目未指定；本案僅證明機車位＝汽車位、坡道與排隊不衝突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fill="FFF7E0"/>
          </w:tcPr>
          <w:p>
            <w:pPr>
              <w:spacing w:before="10" w:after="1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C0392B"/>
                <w:sz w:val="18"/>
              </w:rPr>
              <w:t xml:space="preserve">⚠️ </w:t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最常見的失分</w:t>
            </w: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：把 ② 寫成 ①（冒稱官方精確面積）、</w:t>
            </w:r>
          </w:p>
          <w:p>
            <w:pPr>
              <w:spacing w:before="10" w:after="1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把 ③ 寫成 ①（自訂值當題目硬條件）、把 ④ 憑空補一個數字。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fill="35617F"/>
          </w:tcPr>
          <w:p>
            <w:pPr>
              <w:spacing w:before="20"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5"/>
              </w:rPr>
              <w:t>2.4 讀完題目的六步驟（先確認證據等級，再設計）</w:t>
            </w:r>
          </w:p>
        </w:tc>
      </w:tr>
    </w:tbl>
    <w:p>
      <w:pPr>
        <w:spacing w:after="40"/>
      </w:pPr>
    </w:p>
    <w:p>
      <w:pPr>
        <w:spacing w:before="0" w:after="24" w:line="254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19"/>
        </w:rPr>
        <w:t xml:space="preserve">1. </w:t>
      </w:r>
      <w:r>
        <w:rPr>
          <w:rFonts w:ascii="Microsoft JhengHei" w:hAnsi="Microsoft JhengHei" w:eastAsia="Microsoft JhengHei" w:cs="Microsoft JhengHei"/>
          <w:b/>
          <w:sz w:val="19"/>
        </w:rPr>
        <w:t>辨明土地邊界與面積來源</w:t>
      </w:r>
      <w:r>
        <w:rPr>
          <w:rFonts w:ascii="Microsoft JhengHei" w:hAnsi="Microsoft JhengHei" w:eastAsia="Microsoft JhengHei" w:cs="Microsoft JhengHei"/>
          <w:b w:val="0"/>
          <w:sz w:val="19"/>
        </w:rPr>
        <w:t>（題目給定？圖推？）</w:t>
      </w:r>
    </w:p>
    <w:p>
      <w:pPr>
        <w:spacing w:before="0" w:after="24" w:line="254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19"/>
        </w:rPr>
        <w:t>2. 核對題目必要空間、戶數與</w:t>
      </w:r>
      <w:r>
        <w:rPr>
          <w:rFonts w:ascii="Microsoft JhengHei" w:hAnsi="Microsoft JhengHei" w:eastAsia="Microsoft JhengHei" w:cs="Microsoft JhengHei"/>
          <w:b/>
          <w:sz w:val="19"/>
        </w:rPr>
        <w:t>圖說清單</w:t>
      </w:r>
    </w:p>
    <w:p>
      <w:pPr>
        <w:spacing w:before="0" w:after="24" w:line="254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19"/>
        </w:rPr>
        <w:t xml:space="preserve">3. 建立 </w:t>
      </w:r>
      <w:r>
        <w:rPr>
          <w:rFonts w:ascii="Microsoft JhengHei" w:hAnsi="Microsoft JhengHei" w:eastAsia="Microsoft JhengHei" w:cs="Microsoft JhengHei"/>
          <w:b/>
          <w:sz w:val="19"/>
        </w:rPr>
        <w:t>A／B／G／F／D 五帳</w:t>
      </w:r>
    </w:p>
    <w:p>
      <w:pPr>
        <w:spacing w:before="0" w:after="24" w:line="254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19"/>
        </w:rPr>
        <w:t>4. 檢查</w:t>
      </w:r>
      <w:r>
        <w:rPr>
          <w:rFonts w:ascii="Microsoft JhengHei" w:hAnsi="Microsoft JhengHei" w:eastAsia="Microsoft JhengHei" w:cs="Microsoft JhengHei"/>
          <w:b/>
          <w:sz w:val="19"/>
        </w:rPr>
        <w:t>高度、停車、用途比例與開挖</w:t>
      </w:r>
      <w:r>
        <w:rPr>
          <w:rFonts w:ascii="Microsoft JhengHei" w:hAnsi="Microsoft JhengHei" w:eastAsia="Microsoft JhengHei" w:cs="Microsoft JhengHei"/>
          <w:b w:val="0"/>
          <w:sz w:val="19"/>
        </w:rPr>
        <w:t>——</w:t>
      </w:r>
      <w:r>
        <w:rPr>
          <w:rFonts w:ascii="Microsoft JhengHei" w:hAnsi="Microsoft JhengHei" w:eastAsia="Microsoft JhengHei" w:cs="Microsoft JhengHei"/>
          <w:b/>
          <w:sz w:val="19"/>
        </w:rPr>
        <w:t>沒給上限就不要發明</w:t>
      </w:r>
    </w:p>
    <w:p>
      <w:pPr>
        <w:spacing w:before="0" w:after="24" w:line="254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19"/>
        </w:rPr>
        <w:t>5. 選主軸並畫平面與剖面</w:t>
      </w:r>
    </w:p>
    <w:p>
      <w:pPr>
        <w:spacing w:before="0" w:after="24" w:line="254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19"/>
        </w:rPr>
        <w:t>6. 逐條查明</w:t>
      </w:r>
      <w:r>
        <w:rPr>
          <w:rFonts w:ascii="Microsoft JhengHei" w:hAnsi="Microsoft JhengHei" w:eastAsia="Microsoft JhengHei" w:cs="Microsoft JhengHei"/>
          <w:b/>
          <w:sz w:val="19"/>
        </w:rPr>
        <w:t>每一項圖說是否有圖面證據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fill="FFF7E0"/>
          </w:tcPr>
          <w:p>
            <w:pPr>
              <w:spacing w:before="10" w:after="1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考場判準</w:t>
            </w: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：不是「我有想到」就算解題，而是每一個題目限定詞，</w:t>
            </w:r>
          </w:p>
          <w:p>
            <w:pPr>
              <w:spacing w:before="10" w:after="1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都必須在配置、組織圖、表格或剖面上找到</w:t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一個考官可以直接打勾的證據</w:t>
            </w: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。</w:t>
            </w:r>
          </w:p>
        </w:tc>
      </w:tr>
    </w:tbl>
    <w:p>
      <w:pPr>
        <w:spacing w:after="40"/>
      </w:pPr>
    </w:p>
    <w:p>
      <w:pPr>
        <w:spacing w:before="20" w:after="60" w:line="254" w:lineRule="auto"/>
        <w:pBdr>
          <w:bottom w:val="single" w:sz="6" w:space="1" w:color="BBBBBB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fill="1F3B5C"/>
          </w:tcPr>
          <w:p>
            <w:pPr>
              <w:spacing w:before="20"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30"/>
              </w:rPr>
              <w:t>3. 圖面方法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fill="35617F"/>
          </w:tcPr>
          <w:p>
            <w:pPr>
              <w:spacing w:before="20"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5"/>
              </w:rPr>
              <w:t>3.1 固定版面（九年一致，直接抄）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fill="F2F4F6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JhengHei"/>
                <w:sz w:val="16"/>
              </w:rPr>
              <w:t>A1 橫式（或題目規定尺寸）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sz w:val="16"/>
              </w:rPr>
              <w:t>┌── 左 22% ──────┬──── 中 52% ────────────┬── 右 26% ──────┐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sz w:val="16"/>
              </w:rPr>
              <w:t>│ ① 基地硬條件    │  ▮全區配置圖 N S=1/○○○ │ 【大標題】   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sz w:val="16"/>
              </w:rPr>
              <w:t>│   與環境        │   （最大的一張）         │  副標一行    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sz w:val="16"/>
              </w:rPr>
              <w:t>│ ② 英雄條件・    │   樓層機能標在量體上     │             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sz w:val="16"/>
              </w:rPr>
              <w:t>│   課題與對策    │   引線標註環繞           │ ▮申論題     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sz w:val="16"/>
              </w:rPr>
              <w:t>│ ③ 空間需求・    ├────────────────────────┤  條列＋小圖  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sz w:val="16"/>
              </w:rPr>
              <w:t>│   量體與開放空間│  ▮A-A' 剖立面           │ ▮圖說要求打勾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sz w:val="16"/>
              </w:rPr>
              <w:t>│ ④ 人車動線・    │  ▮B-B' 剖立面           │ ▮數值證據分級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sz w:val="16"/>
              </w:rPr>
              <w:t>│   防災與管理    │   頂部段名＋右側樓高     │ ▮法規檢核    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sz w:val="16"/>
              </w:rPr>
              <w:t>│                │  ▮局部透視（要有人物）   │ ▮交卷前檢核  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sz w:val="16"/>
              </w:rPr>
              <w:t>└────────────────┴────────────────────────┴────────────────┘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fill="FFF7E0"/>
          </w:tcPr>
          <w:p>
            <w:pPr>
              <w:spacing w:before="10" w:after="1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 xml:space="preserve">九張範例圖見 </w:t>
            </w:r>
            <w:r>
              <w:rPr>
                <w:rFonts w:ascii="Microsoft JhengHei" w:hAnsi="Microsoft JhengHei" w:eastAsia="Microsoft JhengHei" w:cs="Microsoft JhengHei"/>
                <w:b w:val="0"/>
                <w:color w:val="1F3B5C"/>
                <w:sz w:val="18"/>
              </w:rPr>
              <w:t>`圖說/README.md`</w:t>
            </w: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｜合訂 PDF 可直接列印臨摹。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fill="35617F"/>
          </w:tcPr>
          <w:p>
            <w:pPr>
              <w:spacing w:before="20"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5"/>
              </w:rPr>
              <w:t>3.2 ★  字數預算表（總手寫字數 900–1,300 字）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val="clear" w:fill="E4EAF0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1F3B5C"/>
                <w:sz w:val="18"/>
              </w:rPr>
              <w:t>區域</w:t>
            </w:r>
          </w:p>
        </w:tc>
        <w:tc>
          <w:tcPr>
            <w:tcW w:type="dxa" w:w="3439"/>
            <w:shd w:val="clear" w:fill="E4EAF0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1F3B5C"/>
                <w:sz w:val="18"/>
              </w:rPr>
              <w:t>字數上限</w:t>
            </w:r>
          </w:p>
        </w:tc>
        <w:tc>
          <w:tcPr>
            <w:tcW w:type="dxa" w:w="3439"/>
            <w:shd w:val="clear" w:fill="E4EAF0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1F3B5C"/>
                <w:sz w:val="18"/>
              </w:rPr>
              <w:t>檢查方式</w:t>
            </w:r>
          </w:p>
        </w:tc>
      </w:tr>
      <w:tr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左欄四格分析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每格 ≤100 字</w:t>
            </w: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（3 點×每點 2 行）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超過 3 點就刪</w:t>
            </w:r>
          </w:p>
        </w:tc>
      </w:tr>
      <w:tr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配置圖引線標註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每則 ≤15 字</w:t>
            </w: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，共 8–12 則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數超過 15 字的有幾則</w:t>
            </w:r>
          </w:p>
        </w:tc>
      </w:tr>
      <w:tr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剖面標註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每則 ≤15 字</w:t>
            </w: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，共 5–8 則＋每層樓高數字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同上</w:t>
            </w:r>
          </w:p>
        </w:tc>
      </w:tr>
      <w:tr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分析圖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每張 1 則標註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一圖一句</w:t>
            </w:r>
          </w:p>
        </w:tc>
      </w:tr>
      <w:tr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透視圖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每張 2–3 行說明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場所＋角色＋誰＋做什麼</w:t>
            </w:r>
          </w:p>
        </w:tc>
      </w:tr>
      <w:tr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申論區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400–600 字</w:t>
            </w: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＋3–5 張小圖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唯一可以寫成段的地方</w:t>
            </w:r>
          </w:p>
        </w:tc>
      </w:tr>
    </w:tbl>
    <w:p>
      <w:pPr>
        <w:spacing w:after="40"/>
      </w:pPr>
    </w:p>
    <w:p>
      <w:pPr>
        <w:spacing w:before="100" w:after="40" w:line="254" w:lineRule="auto"/>
      </w:pPr>
      <w:r>
        <w:rPr>
          <w:rFonts w:ascii="Microsoft JhengHei" w:hAnsi="Microsoft JhengHei" w:eastAsia="Microsoft JhengHei" w:cs="Microsoft JhengHei"/>
          <w:b/>
          <w:color w:val="1F3B5C"/>
          <w:sz w:val="21"/>
        </w:rPr>
        <w:t>▌★★ 三行原則（最重要的一條規矩）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fill="FFF7E0"/>
          </w:tcPr>
          <w:p>
            <w:pPr>
              <w:spacing w:before="10" w:after="1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除申論區外，圖面上任何一處文字不得超過 3 行。</w:t>
            </w:r>
          </w:p>
          <w:p>
            <w:pPr>
              <w:spacing w:before="10" w:after="1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超過 3 行＝這段話</w:t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該畫成圖</w:t>
            </w: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，不該寫成字。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fill="35617F"/>
          </w:tcPr>
          <w:p>
            <w:pPr>
              <w:spacing w:before="20"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5"/>
              </w:rPr>
              <w:t>3.3 七種「文字 → 圖」轉換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val="clear" w:fill="E4EAF0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1F3B5C"/>
                <w:sz w:val="18"/>
              </w:rPr>
              <w:t>#</w:t>
            </w:r>
          </w:p>
        </w:tc>
        <w:tc>
          <w:tcPr>
            <w:tcW w:type="dxa" w:w="3439"/>
            <w:shd w:val="clear" w:fill="E4EAF0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1F3B5C"/>
                <w:sz w:val="18"/>
              </w:rPr>
              <w:t>文字長這樣</w:t>
            </w:r>
          </w:p>
        </w:tc>
        <w:tc>
          <w:tcPr>
            <w:tcW w:type="dxa" w:w="3439"/>
            <w:shd w:val="clear" w:fill="E4EAF0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1F3B5C"/>
                <w:sz w:val="18"/>
              </w:rPr>
              <w:t>改成</w:t>
            </w:r>
          </w:p>
        </w:tc>
      </w:tr>
      <w:tr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1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層級／從屬關係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泡泡圖</w:t>
            </w: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（大圈套小圈＋連線）</w:t>
            </w:r>
          </w:p>
        </w:tc>
      </w:tr>
      <w:tr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2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動線描述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箭頭圖＋圖例</w:t>
            </w: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（人行紅／車行藍／自行車綠）</w:t>
            </w:r>
          </w:p>
        </w:tc>
      </w:tr>
      <w:tr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3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垂直機能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寫在量體方塊裡</w:t>
            </w: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（RF 屋頂花園／6F 桌球館／…）——省一張平面圖</w:t>
            </w:r>
          </w:p>
        </w:tc>
      </w:tr>
      <w:tr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4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因果／效益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「名詞－效益」標籤</w:t>
            </w: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，5–15 字</w:t>
            </w:r>
          </w:p>
        </w:tc>
      </w:tr>
      <w:tr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5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計算／檢核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算式＋「… ok!」</w:t>
            </w:r>
          </w:p>
        </w:tc>
      </w:tr>
      <w:tr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6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比較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表格</w:t>
            </w:r>
          </w:p>
        </w:tc>
      </w:tr>
      <w:tr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7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程序／多點論述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編號條列 ①②③ ＋圖上標同樣編號</w:t>
            </w:r>
          </w:p>
        </w:tc>
      </w:tr>
    </w:tbl>
    <w:p>
      <w:pPr>
        <w:spacing w:after="40"/>
      </w:pPr>
    </w:p>
    <w:p>
      <w:pPr>
        <w:spacing w:before="0" w:after="24" w:line="254" w:lineRule="auto"/>
      </w:pPr>
      <w:r>
        <w:rPr>
          <w:rFonts w:ascii="Microsoft JhengHei" w:hAnsi="Microsoft JhengHei" w:eastAsia="Microsoft JhengHei" w:cs="Microsoft JhengHei"/>
          <w:b/>
          <w:sz w:val="19"/>
        </w:rPr>
        <w:t>引線標註公式：`名詞－效益`</w:t>
      </w:r>
    </w:p>
    <w:p>
      <w:pPr>
        <w:spacing w:before="0" w:after="24" w:line="254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19"/>
        </w:rPr>
        <w:t>・</w:t>
      </w:r>
      <w:r>
        <w:rPr>
          <w:rFonts w:ascii="Microsoft JhengHei" w:hAnsi="Microsoft JhengHei" w:eastAsia="Microsoft JhengHei" w:cs="Microsoft JhengHei"/>
          <w:b w:val="0"/>
          <w:color w:val="1F3B5C"/>
          <w:sz w:val="19"/>
        </w:rPr>
        <w:t>退縮綠帶－隔噪音・廢氣</w:t>
      </w:r>
    </w:p>
    <w:p>
      <w:pPr>
        <w:spacing w:before="0" w:after="24" w:line="254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19"/>
        </w:rPr>
        <w:t>・</w:t>
      </w:r>
      <w:r>
        <w:rPr>
          <w:rFonts w:ascii="Microsoft JhengHei" w:hAnsi="Microsoft JhengHei" w:eastAsia="Microsoft JhengHei" w:cs="Microsoft JhengHei"/>
          <w:b w:val="0"/>
          <w:color w:val="1F3B5C"/>
          <w:sz w:val="19"/>
        </w:rPr>
        <w:t>街道家具－提供停留休息</w:t>
      </w:r>
    </w:p>
    <w:p>
      <w:pPr>
        <w:spacing w:before="0" w:after="24" w:line="254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19"/>
        </w:rPr>
        <w:t>・</w:t>
      </w:r>
      <w:r>
        <w:rPr>
          <w:rFonts w:ascii="Microsoft JhengHei" w:hAnsi="Microsoft JhengHei" w:eastAsia="Microsoft JhengHei" w:cs="Microsoft JhengHei"/>
          <w:b w:val="0"/>
          <w:color w:val="1F3B5C"/>
          <w:sz w:val="19"/>
        </w:rPr>
        <w:t>汽機車動線分流－提高安全性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fill="35617F"/>
          </w:tcPr>
          <w:p>
            <w:pPr>
              <w:spacing w:before="20"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5"/>
              </w:rPr>
              <w:t>3.4 五色系統（只用五色）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val="clear" w:fill="E4EAF0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1F3B5C"/>
                <w:sz w:val="18"/>
              </w:rPr>
              <w:t>色</w:t>
            </w:r>
          </w:p>
        </w:tc>
        <w:tc>
          <w:tcPr>
            <w:tcW w:type="dxa" w:w="5159"/>
            <w:shd w:val="clear" w:fill="E4EAF0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1F3B5C"/>
                <w:sz w:val="18"/>
              </w:rPr>
              <w:t>用途</w:t>
            </w:r>
          </w:p>
        </w:tc>
      </w:tr>
      <w:tr>
        <w:tc>
          <w:tcPr>
            <w:tcW w:type="dxa" w:w="515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綠</w:t>
            </w:r>
          </w:p>
        </w:tc>
        <w:tc>
          <w:tcPr>
            <w:tcW w:type="dxa" w:w="515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植栽、綠地</w:t>
            </w:r>
          </w:p>
        </w:tc>
      </w:tr>
      <w:tr>
        <w:tc>
          <w:tcPr>
            <w:tcW w:type="dxa" w:w="515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藍</w:t>
            </w:r>
          </w:p>
        </w:tc>
        <w:tc>
          <w:tcPr>
            <w:tcW w:type="dxa" w:w="515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水體；</w:t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所有引線標註文字</w:t>
            </w:r>
          </w:p>
        </w:tc>
      </w:tr>
      <w:tr>
        <w:tc>
          <w:tcPr>
            <w:tcW w:type="dxa" w:w="515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黃／橘</w:t>
            </w:r>
          </w:p>
        </w:tc>
        <w:tc>
          <w:tcPr>
            <w:tcW w:type="dxa" w:w="515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開放空間、廣場、人行動線</w:t>
            </w:r>
          </w:p>
        </w:tc>
      </w:tr>
      <w:tr>
        <w:tc>
          <w:tcPr>
            <w:tcW w:type="dxa" w:w="515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紅</w:t>
            </w:r>
          </w:p>
        </w:tc>
        <w:tc>
          <w:tcPr>
            <w:tcW w:type="dxa" w:w="515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重點、</w:t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開挖範圍</w:t>
            </w: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、[分類標題]</w:t>
            </w:r>
          </w:p>
        </w:tc>
      </w:tr>
      <w:tr>
        <w:tc>
          <w:tcPr>
            <w:tcW w:type="dxa" w:w="515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灰</w:t>
            </w:r>
          </w:p>
        </w:tc>
        <w:tc>
          <w:tcPr>
            <w:tcW w:type="dxa" w:w="515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周邊既有建物（襯底，不搶戲）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fill="35617F"/>
          </w:tcPr>
          <w:p>
            <w:pPr>
              <w:spacing w:before="20"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5"/>
              </w:rPr>
              <w:t>3.5 剖面的資訊密度（三件事缺一不可）</w:t>
            </w:r>
          </w:p>
        </w:tc>
      </w:tr>
    </w:tbl>
    <w:p>
      <w:pPr>
        <w:spacing w:after="40"/>
      </w:pPr>
    </w:p>
    <w:p>
      <w:pPr>
        <w:spacing w:before="0" w:after="24" w:line="254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19"/>
        </w:rPr>
        <w:t xml:space="preserve">1. </w:t>
      </w:r>
      <w:r>
        <w:rPr>
          <w:rFonts w:ascii="Microsoft JhengHei" w:hAnsi="Microsoft JhengHei" w:eastAsia="Microsoft JhengHei" w:cs="Microsoft JhengHei"/>
          <w:b/>
          <w:sz w:val="19"/>
        </w:rPr>
        <w:t>頂部</w:t>
      </w:r>
      <w:r>
        <w:rPr>
          <w:rFonts w:ascii="Microsoft JhengHei" w:hAnsi="Microsoft JhengHei" w:eastAsia="Microsoft JhengHei" w:cs="Microsoft JhengHei"/>
          <w:b w:val="0"/>
          <w:sz w:val="19"/>
        </w:rPr>
        <w:t>標出剖到的每一段名稱與寬度（</w:t>
      </w:r>
      <w:r>
        <w:rPr>
          <w:rFonts w:ascii="Microsoft JhengHei" w:hAnsi="Microsoft JhengHei" w:eastAsia="Microsoft JhengHei" w:cs="Microsoft JhengHei"/>
          <w:b w:val="0"/>
          <w:color w:val="1F3B5C"/>
          <w:sz w:val="19"/>
        </w:rPr>
        <w:t>西社區巷道 15M｜行政中心 75M｜…</w:t>
      </w:r>
      <w:r>
        <w:rPr>
          <w:rFonts w:ascii="Microsoft JhengHei" w:hAnsi="Microsoft JhengHei" w:eastAsia="Microsoft JhengHei" w:cs="Microsoft JhengHei"/>
          <w:b w:val="0"/>
          <w:sz w:val="19"/>
        </w:rPr>
        <w:t>）</w:t>
      </w:r>
    </w:p>
    <w:p>
      <w:pPr>
        <w:spacing w:before="0" w:after="24" w:line="254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19"/>
        </w:rPr>
        <w:t xml:space="preserve">2. </w:t>
      </w:r>
      <w:r>
        <w:rPr>
          <w:rFonts w:ascii="Microsoft JhengHei" w:hAnsi="Microsoft JhengHei" w:eastAsia="Microsoft JhengHei" w:cs="Microsoft JhengHei"/>
          <w:b/>
          <w:sz w:val="19"/>
        </w:rPr>
        <w:t>右側</w:t>
      </w:r>
      <w:r>
        <w:rPr>
          <w:rFonts w:ascii="Microsoft JhengHei" w:hAnsi="Microsoft JhengHei" w:eastAsia="Microsoft JhengHei" w:cs="Microsoft JhengHei"/>
          <w:b w:val="0"/>
          <w:sz w:val="19"/>
        </w:rPr>
        <w:t>每一層標樓高數字（</w:t>
      </w:r>
      <w:r>
        <w:rPr>
          <w:rFonts w:ascii="Microsoft JhengHei" w:hAnsi="Microsoft JhengHei" w:eastAsia="Microsoft JhengHei" w:cs="Microsoft JhengHei"/>
          <w:b w:val="0"/>
          <w:color w:val="1F3B5C"/>
          <w:sz w:val="19"/>
        </w:rPr>
        <w:t>3F</w:t>
      </w:r>
      <w:r>
        <w:rPr>
          <w:rFonts w:ascii="Microsoft JhengHei" w:hAnsi="Microsoft JhengHei" w:eastAsia="Microsoft JhengHei" w:cs="Microsoft JhengHei"/>
          <w:b w:val="0"/>
          <w:sz w:val="19"/>
        </w:rPr>
        <w:t>／</w:t>
      </w:r>
      <w:r>
        <w:rPr>
          <w:rFonts w:ascii="Microsoft JhengHei" w:hAnsi="Microsoft JhengHei" w:eastAsia="Microsoft JhengHei" w:cs="Microsoft JhengHei"/>
          <w:b w:val="0"/>
          <w:color w:val="1F3B5C"/>
          <w:sz w:val="19"/>
        </w:rPr>
        <w:t>1F 4.5M</w:t>
      </w:r>
      <w:r>
        <w:rPr>
          <w:rFonts w:ascii="Microsoft JhengHei" w:hAnsi="Microsoft JhengHei" w:eastAsia="Microsoft JhengHei" w:cs="Microsoft JhengHei"/>
          <w:b w:val="0"/>
          <w:sz w:val="19"/>
        </w:rPr>
        <w:t>）</w:t>
      </w:r>
    </w:p>
    <w:p>
      <w:pPr>
        <w:spacing w:before="0" w:after="24" w:line="254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19"/>
        </w:rPr>
        <w:t xml:space="preserve">3. </w:t>
      </w:r>
      <w:r>
        <w:rPr>
          <w:rFonts w:ascii="Microsoft JhengHei" w:hAnsi="Microsoft JhengHei" w:eastAsia="Microsoft JhengHei" w:cs="Microsoft JhengHei"/>
          <w:b/>
          <w:sz w:val="19"/>
        </w:rPr>
        <w:t>關鍵淨高</w:t>
      </w:r>
      <w:r>
        <w:rPr>
          <w:rFonts w:ascii="Microsoft JhengHei" w:hAnsi="Microsoft JhengHei" w:eastAsia="Microsoft JhengHei" w:cs="Microsoft JhengHei"/>
          <w:b w:val="0"/>
          <w:sz w:val="19"/>
        </w:rPr>
        <w:t>明確標出（羽球場 6.1M、大廳挑高 4.5M）</w:t>
      </w:r>
    </w:p>
    <w:p>
      <w:pPr>
        <w:spacing w:before="0" w:after="24" w:line="254" w:lineRule="auto"/>
      </w:pPr>
      <w:r>
        <w:rPr>
          <w:rFonts w:ascii="Microsoft JhengHei" w:hAnsi="Microsoft JhengHei" w:eastAsia="Microsoft JhengHei" w:cs="Microsoft JhengHei"/>
          <w:b/>
          <w:sz w:val="19"/>
        </w:rPr>
        <w:t>加分：紅色 [分類] 標註貼在剖面周圍（5–6 組）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fill="F2F4F6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JhengHei"/>
                <w:sz w:val="16"/>
              </w:rPr>
              <w:t>[室內環境] 綠建材・低VOC材料      [基地保水] 透水鋪面・滲透側溝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sz w:val="16"/>
              </w:rPr>
              <w:t>[日常節能] 遮陽・LED・高效設備    [水資源]   雨水回收再利用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sz w:val="16"/>
              </w:rPr>
              <w:t>[廢棄物減量] 基地土方回填         [複層植栽] 增加生物多樣性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fill="35617F"/>
          </w:tcPr>
          <w:p>
            <w:pPr>
              <w:spacing w:before="20"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5"/>
              </w:rPr>
              <w:t>3.6 透視說故事公式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fill="FFF7E0"/>
          </w:tcPr>
          <w:p>
            <w:pPr>
              <w:spacing w:before="10" w:after="1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`場所名稱 ＋ 在設計中的角色 ＋ 誰在這裡 ＋ 做什麼`</w:t>
            </w:r>
          </w:p>
        </w:tc>
      </w:tr>
    </w:tbl>
    <w:p>
      <w:pPr>
        <w:spacing w:after="40"/>
      </w:pPr>
    </w:p>
    <w:p>
      <w:pPr>
        <w:spacing w:before="0" w:after="24" w:line="254" w:lineRule="auto"/>
      </w:pPr>
      <w:r>
        <w:rPr>
          <w:rFonts w:ascii="Microsoft JhengHei" w:hAnsi="Microsoft JhengHei" w:eastAsia="Microsoft JhengHei" w:cs="Microsoft JhengHei"/>
          <w:b w:val="0"/>
          <w:sz w:val="19"/>
        </w:rPr>
        <w:t>範例：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fill="FFF7E0"/>
          </w:tcPr>
          <w:p>
            <w:pPr>
              <w:spacing w:before="10" w:after="1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「</w:t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大樹木平台</w:t>
            </w: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錨定了主廣場，為本設計的</w:t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精神中心</w:t>
            </w: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，逛街時可在此休憩、玩樂，</w:t>
            </w:r>
          </w:p>
          <w:p>
            <w:pPr>
              <w:spacing w:before="10" w:after="1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並歡迎</w:t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學生、民眾</w:t>
            </w: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的到來。」</w:t>
            </w:r>
          </w:p>
        </w:tc>
      </w:tr>
    </w:tbl>
    <w:p>
      <w:pPr>
        <w:spacing w:after="40"/>
      </w:pPr>
    </w:p>
    <w:p>
      <w:pPr>
        <w:spacing w:before="0" w:after="24" w:line="254" w:lineRule="auto"/>
      </w:pPr>
      <w:r>
        <w:rPr>
          <w:rFonts w:ascii="Microsoft JhengHei" w:hAnsi="Microsoft JhengHei" w:eastAsia="Microsoft JhengHei" w:cs="Microsoft JhengHei"/>
          <w:b/>
          <w:sz w:val="19"/>
        </w:rPr>
        <w:t>透視一定要有人物。</w:t>
      </w:r>
      <w:r>
        <w:rPr>
          <w:rFonts w:ascii="Microsoft JhengHei" w:hAnsi="Microsoft JhengHei" w:eastAsia="Microsoft JhengHei" w:cs="Microsoft JhengHei"/>
          <w:b w:val="0"/>
          <w:sz w:val="19"/>
        </w:rPr>
        <w:t xml:space="preserve"> 不是畫得美，是</w:t>
      </w:r>
      <w:r>
        <w:rPr>
          <w:rFonts w:ascii="Microsoft JhengHei" w:hAnsi="Microsoft JhengHei" w:eastAsia="Microsoft JhengHei" w:cs="Microsoft JhengHei"/>
          <w:b/>
          <w:sz w:val="19"/>
        </w:rPr>
        <w:t>文字把場所的意義講出來</w:t>
      </w:r>
      <w:r>
        <w:rPr>
          <w:rFonts w:ascii="Microsoft JhengHei" w:hAnsi="Microsoft JhengHei" w:eastAsia="Microsoft JhengHei" w:cs="Microsoft JhengHei"/>
          <w:b w:val="0"/>
          <w:sz w:val="19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fill="35617F"/>
          </w:tcPr>
          <w:p>
            <w:pPr>
              <w:spacing w:before="20"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5"/>
              </w:rPr>
              <w:t>3.7 標題＋副標（30 秒，效果最大）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fill="FFF7E0"/>
          </w:tcPr>
          <w:p>
            <w:pPr>
              <w:spacing w:before="10" w:after="1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副標那一行等於一秒回答「題目要的我全部都答了」。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val="clear" w:fill="E4EAF0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1F3B5C"/>
                <w:sz w:val="18"/>
              </w:rPr>
              <w:t>年</w:t>
            </w:r>
          </w:p>
        </w:tc>
        <w:tc>
          <w:tcPr>
            <w:tcW w:type="dxa" w:w="3439"/>
            <w:shd w:val="clear" w:fill="E4EAF0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1F3B5C"/>
                <w:sz w:val="18"/>
              </w:rPr>
              <w:t>主標</w:t>
            </w:r>
          </w:p>
        </w:tc>
        <w:tc>
          <w:tcPr>
            <w:tcW w:type="dxa" w:w="3439"/>
            <w:shd w:val="clear" w:fill="E4EAF0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1F3B5C"/>
                <w:sz w:val="18"/>
              </w:rPr>
              <w:t>副標</w:t>
            </w:r>
          </w:p>
        </w:tc>
      </w:tr>
      <w:tr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106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樂而忘齡・共齡共照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健康／交流／學習／無障礙</w:t>
            </w:r>
          </w:p>
        </w:tc>
      </w:tr>
      <w:tr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112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都市教育方舟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公益開放／教育研修／環境永續／水圳再現</w:t>
            </w:r>
          </w:p>
        </w:tc>
      </w:tr>
      <w:tr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113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趣味生活宅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城市文化多樣性／快閃市集／社宅／社福</w:t>
            </w:r>
          </w:p>
        </w:tc>
      </w:tr>
      <w:tr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114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韌性樂活方舟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防災／停車場／運動休閒／永續節能／健康交誼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fill="35617F"/>
          </w:tcPr>
          <w:p>
            <w:pPr>
              <w:spacing w:before="20"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5"/>
              </w:rPr>
              <w:t>3.8 圖名下方的「設計依據行」（一行證明你懂整條法鏈）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fill="F2F4F6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JhengHei"/>
                <w:sz w:val="16"/>
              </w:rPr>
              <w:t>全區配置圖 S:1/400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sz w:val="16"/>
              </w:rPr>
              <w:t>依細部計畫土地使用分區管制（建蔽 80%／容積 400%）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JhengHei"/>
                <w:sz w:val="16"/>
              </w:rPr>
              <w:t>及都市設計準則（退縮 4M 帶狀開放空間）配置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fill="FFF7E0"/>
          </w:tcPr>
          <w:p>
            <w:pPr>
              <w:spacing w:before="10" w:after="1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這一行＋角落的</w:t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法規檢核表</w:t>
            </w: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就夠了。</w:t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不必在圖上畫法系架構圖</w:t>
            </w: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（那是申論的事）。</w:t>
            </w:r>
          </w:p>
        </w:tc>
      </w:tr>
    </w:tbl>
    <w:p>
      <w:pPr>
        <w:spacing w:after="40"/>
      </w:pPr>
    </w:p>
    <w:p>
      <w:pPr>
        <w:spacing w:before="20" w:after="60" w:line="254" w:lineRule="auto"/>
        <w:pBdr>
          <w:bottom w:val="single" w:sz="6" w:space="1" w:color="BBBBBB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fill="1F3B5C"/>
          </w:tcPr>
          <w:p>
            <w:pPr>
              <w:spacing w:before="20"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30"/>
              </w:rPr>
              <w:t>4. 申論方法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fill="35617F"/>
          </w:tcPr>
          <w:p>
            <w:pPr>
              <w:spacing w:before="20"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5"/>
              </w:rPr>
              <w:t>4.1 ★  反射起手骨架（固定 45 字，每年照抄）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fill="FFF7E0"/>
          </w:tcPr>
          <w:p>
            <w:pPr>
              <w:spacing w:before="10" w:after="1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「**本案依都市計畫法主要計畫（§15）之指導、細部計畫（§22）之土地使用分區管制，</w:t>
            </w:r>
          </w:p>
          <w:p>
            <w:pPr>
              <w:spacing w:before="10" w:after="1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並依都市設計準則管制量體與開放空間，……〔接本年議題〕。**」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fill="FFF7E0"/>
          </w:tcPr>
          <w:p>
            <w:pPr>
              <w:spacing w:before="10" w:after="1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前半 45 字每年不變（反射默寫）；</w:t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破折號後那一句「轉折」才是當年議題</w:t>
            </w: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。</w:t>
            </w:r>
          </w:p>
        </w:tc>
      </w:tr>
    </w:tbl>
    <w:p>
      <w:pPr>
        <w:spacing w:after="40"/>
      </w:pPr>
    </w:p>
    <w:p>
      <w:pPr>
        <w:spacing w:before="0" w:after="24" w:line="254" w:lineRule="auto"/>
      </w:pPr>
      <w:r>
        <w:rPr>
          <w:rFonts w:ascii="Microsoft JhengHei" w:hAnsi="Microsoft JhengHei" w:eastAsia="Microsoft JhengHei" w:cs="Microsoft JhengHei"/>
          <w:b/>
          <w:sz w:val="19"/>
        </w:rPr>
        <w:t>萬用收尾式：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fill="FFF7E0"/>
          </w:tcPr>
          <w:p>
            <w:pPr>
              <w:spacing w:before="10" w:after="1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「全案於《建築技術規則》（停車、無障礙、防火避難、綠建築基準）之基本盤上，</w:t>
            </w:r>
          </w:p>
          <w:p>
            <w:pPr>
              <w:spacing w:before="10" w:after="1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導入屋頂光電與出流管制之減洪作為，落實安全、永續且具公共性之實質環境。」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fill="FFF7E0"/>
          </w:tcPr>
          <w:p>
            <w:pPr>
              <w:spacing w:before="10" w:after="1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起手＋收尾</w:t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一頭一尾各放一次</w:t>
            </w: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，中間論點各補</w:t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一句</w:t>
            </w: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對應法源即可。</w:t>
            </w:r>
          </w:p>
          <w:p>
            <w:pPr>
              <w:spacing w:before="10" w:after="1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 xml:space="preserve">一份申論穿插 </w:t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3–5 句法源</w:t>
            </w: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就很有份量；多了像背法條，擠掉你的論述。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fill="35617F"/>
          </w:tcPr>
          <w:p>
            <w:pPr>
              <w:spacing w:before="20"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5"/>
              </w:rPr>
              <w:t>4.2 五種版面模板（看題型選一個）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val="clear" w:fill="E4EAF0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1F3B5C"/>
                <w:sz w:val="18"/>
              </w:rPr>
              <w:t>模板</w:t>
            </w:r>
          </w:p>
        </w:tc>
        <w:tc>
          <w:tcPr>
            <w:tcW w:type="dxa" w:w="3439"/>
            <w:shd w:val="clear" w:fill="E4EAF0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1F3B5C"/>
                <w:sz w:val="18"/>
              </w:rPr>
              <w:t>用在什麼題</w:t>
            </w:r>
          </w:p>
        </w:tc>
        <w:tc>
          <w:tcPr>
            <w:tcW w:type="dxa" w:w="3439"/>
            <w:shd w:val="clear" w:fill="E4EAF0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1F3B5C"/>
                <w:sz w:val="18"/>
              </w:rPr>
              <w:t>骨架</w:t>
            </w:r>
          </w:p>
        </w:tc>
      </w:tr>
      <w:tr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1 比較型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法令規章比較（109 都更 vs 危老）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 xml:space="preserve">定義 → </w:t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比較表</w:t>
            </w: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（範圍／程序／誘因／限制）→ 角色與限制 → 小結</w:t>
            </w:r>
          </w:p>
        </w:tc>
      </w:tr>
      <w:tr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2 角色功能影響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都市設計的角色（107 廣場、106 記憶保存）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 xml:space="preserve">定義與種類 → 角色 → 影響 → </w:t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配置＋剖面示意圖</w:t>
            </w: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 xml:space="preserve"> → 小結</w:t>
            </w:r>
          </w:p>
        </w:tc>
      </w:tr>
      <w:tr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3 流程型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都市設計的流程、審議程序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 xml:space="preserve">階段條列 ①②③ → 每階段產出 → </w:t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箭頭流程圖</w:t>
            </w: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 xml:space="preserve"> → 小結</w:t>
            </w:r>
          </w:p>
        </w:tc>
      </w:tr>
      <w:tr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4 基地分析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非量化基地分析（112）、分析作業項目（110）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 xml:space="preserve">分類表（自然／人為／法規／非量化）→ 資料來源 → </w:t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疊圖→設計</w:t>
            </w: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 xml:space="preserve"> → 小結</w:t>
            </w:r>
          </w:p>
        </w:tc>
      </w:tr>
      <w:tr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5 韌性／環境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韌性城市（114）、微氣候（106）、減洪（113）、縫合（108）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 xml:space="preserve">成因 → 影響 → </w:t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分層對策</w:t>
            </w: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（都計／都設／敷地）→ 本案示範 → 小結</w:t>
            </w:r>
          </w:p>
        </w:tc>
      </w:tr>
    </w:tbl>
    <w:p>
      <w:pPr>
        <w:spacing w:after="40"/>
      </w:pPr>
    </w:p>
    <w:p>
      <w:pPr>
        <w:spacing w:before="0" w:after="24" w:line="254" w:lineRule="auto"/>
      </w:pPr>
      <w:r>
        <w:rPr>
          <w:rFonts w:ascii="Microsoft JhengHei" w:hAnsi="Microsoft JhengHei" w:eastAsia="Microsoft JhengHei" w:cs="Microsoft JhengHei"/>
          <w:b/>
          <w:sz w:val="19"/>
        </w:rPr>
        <w:t>每個模板共通：段段有小結、最後有總結。</w:t>
      </w:r>
      <w:r>
        <w:rPr>
          <w:rFonts w:ascii="Microsoft JhengHei" w:hAnsi="Microsoft JhengHei" w:eastAsia="Microsoft JhengHei" w:cs="Microsoft JhengHei"/>
          <w:b w:val="0"/>
          <w:sz w:val="19"/>
        </w:rPr>
        <w:t xml:space="preserve"> 這一項 114 年你已經做到，保持住。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fill="35617F"/>
          </w:tcPr>
          <w:p>
            <w:pPr>
              <w:spacing w:before="20"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5"/>
              </w:rPr>
              <w:t>4.3 法規金句（一句帶過，不堆砌）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fill="FFF7E0"/>
          </w:tcPr>
          <w:p>
            <w:pPr>
              <w:spacing w:before="10" w:after="1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寫法公式：</w:t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「依《○○法》（之精神），本案……（你的設計作為）」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val="clear" w:fill="E4EAF0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1F3B5C"/>
                <w:sz w:val="18"/>
              </w:rPr>
              <w:t>主題</w:t>
            </w:r>
          </w:p>
        </w:tc>
        <w:tc>
          <w:tcPr>
            <w:tcW w:type="dxa" w:w="3439"/>
            <w:shd w:val="clear" w:fill="E4EAF0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1F3B5C"/>
                <w:sz w:val="18"/>
              </w:rPr>
              <w:t>引這部法</w:t>
            </w:r>
          </w:p>
        </w:tc>
        <w:tc>
          <w:tcPr>
            <w:tcW w:type="dxa" w:w="3439"/>
            <w:shd w:val="clear" w:fill="E4EAF0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1F3B5C"/>
                <w:sz w:val="18"/>
              </w:rPr>
              <w:t>即時可寫句</w:t>
            </w:r>
          </w:p>
        </w:tc>
      </w:tr>
      <w:tr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上位指導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都市計畫法（主要計畫）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依主要計畫之指導，落實土地使用配置與公共設施系統</w:t>
            </w:r>
          </w:p>
        </w:tc>
      </w:tr>
      <w:tr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管制平台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都市計畫法（細部計畫）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依細部計畫之土地使用分區管制，核算量體與留設</w:t>
            </w:r>
          </w:p>
        </w:tc>
      </w:tr>
      <w:tr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都審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都計法＋地方都審原則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依都市設計審議之精神——建立整體空間架構、改善環境景觀、提升生活品質</w:t>
            </w:r>
          </w:p>
        </w:tc>
      </w:tr>
      <w:tr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停車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建築技術規則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法定停車空間、獎勵增設及自行增設停車空間</w:t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得不計入</w:t>
            </w: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容積總樓地板面積</w:t>
            </w:r>
          </w:p>
        </w:tc>
      </w:tr>
      <w:tr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無障礙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建築物無障礙設施設計規範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設連續無障礙通路、坡道（縱坡 ≤1/12）與無障礙電梯</w:t>
            </w:r>
          </w:p>
        </w:tc>
      </w:tr>
      <w:tr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防空避難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建築技術規則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達一定規模之建築應設防空避難設備（多設於地下層）</w:t>
            </w:r>
          </w:p>
        </w:tc>
      </w:tr>
      <w:tr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保水綠化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建築技術規則綠建築基準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依基地保水、綠化量指標，採透水鋪面與複層植栽</w:t>
            </w:r>
          </w:p>
        </w:tc>
      </w:tr>
      <w:tr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屋頂光電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再生能源發展條例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於屋頂設置太陽光電發電設備，導入低碳能源</w:t>
            </w:r>
          </w:p>
        </w:tc>
      </w:tr>
      <w:tr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減洪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水利法（出流管制）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基地內設滯洪／貯留與透水設施，不直接排入公共排水溝</w:t>
            </w:r>
          </w:p>
        </w:tc>
      </w:tr>
      <w:tr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文資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文化資產保存法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留設保存緩衝與視覺廊道，維繫紋理與場所精神</w:t>
            </w:r>
          </w:p>
        </w:tc>
      </w:tr>
      <w:tr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都更／危老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都市更新條例／危老條例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以更新單元與權利變換整體規劃／就個別基地加速重建</w:t>
            </w:r>
          </w:p>
        </w:tc>
      </w:tr>
      <w:tr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社宅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住宅法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導入只租不售之社會住宅並設獨立出入口與門禁管理</w:t>
            </w:r>
          </w:p>
        </w:tc>
      </w:tr>
      <w:tr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多目標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公共設施用地多目標使用辦法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將停車與運動／綠地立體複合使用</w:t>
            </w:r>
          </w:p>
        </w:tc>
      </w:tr>
      <w:tr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防救災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災害防救法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地面層留設地震臨時避難場所，串聯防救災動線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fill="35617F"/>
          </w:tcPr>
          <w:p>
            <w:pPr>
              <w:spacing w:before="20"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5"/>
              </w:rPr>
              <w:t>4.4 ★  六個法規地雷（務必避開）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val="clear" w:fill="E4EAF0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1F3B5C"/>
                <w:sz w:val="18"/>
              </w:rPr>
              <w:t>常見誤寫</w:t>
            </w:r>
          </w:p>
        </w:tc>
        <w:tc>
          <w:tcPr>
            <w:tcW w:type="dxa" w:w="5159"/>
            <w:shd w:val="clear" w:fill="E4EAF0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1F3B5C"/>
                <w:sz w:val="18"/>
              </w:rPr>
              <w:t>正確</w:t>
            </w:r>
          </w:p>
        </w:tc>
      </w:tr>
      <w:tr>
        <w:tc>
          <w:tcPr>
            <w:tcW w:type="dxa" w:w="515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屋頂光電「佔屋頂 20%」</w:t>
            </w:r>
          </w:p>
        </w:tc>
        <w:tc>
          <w:tcPr>
            <w:tcW w:type="dxa" w:w="515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無此法定比例</w:t>
            </w: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。依設置標準：建築面積 ≥1,000 ㎡、每 20 ㎡ 設 1 瓩</w:t>
            </w:r>
          </w:p>
        </w:tc>
      </w:tr>
      <w:tr>
        <w:tc>
          <w:tcPr>
            <w:tcW w:type="dxa" w:w="515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出流管制＝都計法 §27-2</w:t>
            </w:r>
          </w:p>
        </w:tc>
        <w:tc>
          <w:tcPr>
            <w:tcW w:type="dxa" w:w="515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C0392B"/>
                <w:sz w:val="18"/>
              </w:rPr>
              <w:t xml:space="preserve">❌ 出流管制引 </w:t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《水利法》</w:t>
            </w: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；§27-2 是重大投資開發平行作業</w:t>
            </w:r>
          </w:p>
        </w:tc>
      </w:tr>
      <w:tr>
        <w:tc>
          <w:tcPr>
            <w:tcW w:type="dxa" w:w="515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回饋捐贈＝ §27-2</w:t>
            </w:r>
          </w:p>
        </w:tc>
        <w:tc>
          <w:tcPr>
            <w:tcW w:type="dxa" w:w="515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C0392B"/>
                <w:sz w:val="18"/>
              </w:rPr>
              <w:t xml:space="preserve">❌ 回饋是 </w:t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§27-1</w:t>
            </w:r>
          </w:p>
        </w:tc>
      </w:tr>
      <w:tr>
        <w:tc>
          <w:tcPr>
            <w:tcW w:type="dxa" w:w="515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文資保存＝「九大指標」</w:t>
            </w:r>
          </w:p>
        </w:tc>
        <w:tc>
          <w:tcPr>
            <w:tcW w:type="dxa" w:w="515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C0392B"/>
                <w:sz w:val="18"/>
              </w:rPr>
              <w:t>❌ 九大指標是</w:t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綠建築 EEWH</w:t>
            </w: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；文資引</w:t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文化資產保存法</w:t>
            </w:r>
          </w:p>
        </w:tc>
      </w:tr>
      <w:tr>
        <w:tc>
          <w:tcPr>
            <w:tcW w:type="dxa" w:w="515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SWOT ＝都計法 §15 法定款次</w:t>
            </w:r>
          </w:p>
        </w:tc>
        <w:tc>
          <w:tcPr>
            <w:tcW w:type="dxa" w:w="515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C0392B"/>
                <w:sz w:val="18"/>
              </w:rPr>
              <w:t>❌ 那是</w:t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分析方法</w:t>
            </w: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，非法條</w:t>
            </w:r>
          </w:p>
        </w:tc>
      </w:tr>
      <w:tr>
        <w:tc>
          <w:tcPr>
            <w:tcW w:type="dxa" w:w="515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退縮 4M／面寬 70% 當全國法律</w:t>
            </w:r>
          </w:p>
        </w:tc>
        <w:tc>
          <w:tcPr>
            <w:tcW w:type="dxa" w:w="515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C0392B"/>
                <w:sz w:val="18"/>
              </w:rPr>
              <w:t>❌ 多為</w:t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地方都審／題目給定</w:t>
            </w: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；寫「依題目給定準則」</w:t>
            </w:r>
          </w:p>
        </w:tc>
      </w:tr>
    </w:tbl>
    <w:p>
      <w:pPr>
        <w:spacing w:after="40"/>
      </w:pPr>
    </w:p>
    <w:p>
      <w:pPr>
        <w:spacing w:before="20" w:after="60" w:line="254" w:lineRule="auto"/>
        <w:pBdr>
          <w:bottom w:val="single" w:sz="6" w:space="1" w:color="BBBBBB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fill="1F3B5C"/>
          </w:tcPr>
          <w:p>
            <w:pPr>
              <w:spacing w:before="20"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30"/>
              </w:rPr>
              <w:t>5. 九年速查（106–114）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fill="FFF7E0"/>
          </w:tcPr>
          <w:p>
            <w:pPr>
              <w:spacing w:before="10" w:after="1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每年四欄：</w:t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題眼／英雄條件（基地最強的那個條件）／五帳數字／本年最容易錯的一點</w:t>
            </w: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。</w:t>
            </w:r>
          </w:p>
          <w:p>
            <w:pPr>
              <w:spacing w:before="10" w:after="1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 xml:space="preserve">完整版見 </w:t>
            </w:r>
            <w:r>
              <w:rPr>
                <w:rFonts w:ascii="Microsoft JhengHei" w:hAnsi="Microsoft JhengHei" w:eastAsia="Microsoft JhengHei" w:cs="Microsoft JhengHei"/>
                <w:b w:val="0"/>
                <w:color w:val="1F3B5C"/>
                <w:sz w:val="18"/>
              </w:rPr>
              <w:t>`圖說/逐年基地核對與方案數值.md`</w:t>
            </w: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fill="35617F"/>
          </w:tcPr>
          <w:p>
            <w:pPr>
              <w:spacing w:before="20"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5"/>
              </w:rPr>
              <w:t>5.1 總表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64"/>
        <w:gridCol w:w="2064"/>
        <w:gridCol w:w="2064"/>
        <w:gridCol w:w="2064"/>
        <w:gridCol w:w="2064"/>
      </w:tblGrid>
      <w:tr>
        <w:tc>
          <w:tcPr>
            <w:tcW w:type="dxa" w:w="2064"/>
            <w:shd w:val="clear" w:fill="E4EAF0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1F3B5C"/>
                <w:sz w:val="18"/>
              </w:rPr>
              <w:t>年</w:t>
            </w:r>
          </w:p>
        </w:tc>
        <w:tc>
          <w:tcPr>
            <w:tcW w:type="dxa" w:w="2064"/>
            <w:shd w:val="clear" w:fill="E4EAF0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1F3B5C"/>
                <w:sz w:val="18"/>
              </w:rPr>
              <w:t>設計題</w:t>
            </w:r>
          </w:p>
        </w:tc>
        <w:tc>
          <w:tcPr>
            <w:tcW w:type="dxa" w:w="2064"/>
            <w:shd w:val="clear" w:fill="E4EAF0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1F3B5C"/>
                <w:sz w:val="18"/>
              </w:rPr>
              <w:t>基地 A</w:t>
            </w:r>
          </w:p>
        </w:tc>
        <w:tc>
          <w:tcPr>
            <w:tcW w:type="dxa" w:w="2064"/>
            <w:shd w:val="clear" w:fill="E4EAF0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1F3B5C"/>
                <w:sz w:val="18"/>
              </w:rPr>
              <w:t>建蔽／容積</w:t>
            </w:r>
          </w:p>
        </w:tc>
        <w:tc>
          <w:tcPr>
            <w:tcW w:type="dxa" w:w="2064"/>
            <w:shd w:val="clear" w:fill="E4EAF0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1F3B5C"/>
                <w:sz w:val="18"/>
              </w:rPr>
              <w:t>申論題</w:t>
            </w:r>
          </w:p>
        </w:tc>
      </w:tr>
      <w:tr>
        <w:tc>
          <w:tcPr>
            <w:tcW w:type="dxa" w:w="2064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106</w:t>
            </w:r>
          </w:p>
        </w:tc>
        <w:tc>
          <w:tcPr>
            <w:tcW w:type="dxa" w:w="2064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社區樂齡學苑</w:t>
            </w:r>
          </w:p>
        </w:tc>
        <w:tc>
          <w:tcPr>
            <w:tcW w:type="dxa" w:w="2064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2,200 ㎡（40×55）</w:t>
            </w:r>
          </w:p>
        </w:tc>
        <w:tc>
          <w:tcPr>
            <w:tcW w:type="dxa" w:w="2064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40%／120%</w:t>
            </w:r>
          </w:p>
        </w:tc>
        <w:tc>
          <w:tcPr>
            <w:tcW w:type="dxa" w:w="2064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微氣候＋都市記憶保存</w:t>
            </w:r>
          </w:p>
        </w:tc>
      </w:tr>
      <w:tr>
        <w:tc>
          <w:tcPr>
            <w:tcW w:type="dxa" w:w="2064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107</w:t>
            </w:r>
          </w:p>
        </w:tc>
        <w:tc>
          <w:tcPr>
            <w:tcW w:type="dxa" w:w="2064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都市中的文創園區</w:t>
            </w:r>
          </w:p>
        </w:tc>
        <w:tc>
          <w:tcPr>
            <w:tcW w:type="dxa" w:w="2064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≒5,806 ㎡</w:t>
            </w: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〔圖推〕</w:t>
            </w:r>
          </w:p>
        </w:tc>
        <w:tc>
          <w:tcPr>
            <w:tcW w:type="dxa" w:w="2064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40%／200%</w:t>
            </w:r>
          </w:p>
        </w:tc>
        <w:tc>
          <w:tcPr>
            <w:tcW w:type="dxa" w:w="2064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廣場定義種類＋配置與剖面示意</w:t>
            </w:r>
          </w:p>
        </w:tc>
      </w:tr>
      <w:tr>
        <w:tc>
          <w:tcPr>
            <w:tcW w:type="dxa" w:w="2064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108</w:t>
            </w:r>
          </w:p>
        </w:tc>
        <w:tc>
          <w:tcPr>
            <w:tcW w:type="dxa" w:w="2064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新住民文化交流中心</w:t>
            </w:r>
          </w:p>
        </w:tc>
        <w:tc>
          <w:tcPr>
            <w:tcW w:type="dxa" w:w="2064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1,920 ㎡（60×32）</w:t>
            </w:r>
          </w:p>
        </w:tc>
        <w:tc>
          <w:tcPr>
            <w:tcW w:type="dxa" w:w="2064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50%／200%</w:t>
            </w:r>
          </w:p>
        </w:tc>
        <w:tc>
          <w:tcPr>
            <w:tcW w:type="dxa" w:w="2064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都市縫合與 TOD</w:t>
            </w:r>
          </w:p>
        </w:tc>
      </w:tr>
      <w:tr>
        <w:tc>
          <w:tcPr>
            <w:tcW w:type="dxa" w:w="2064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109</w:t>
            </w:r>
          </w:p>
        </w:tc>
        <w:tc>
          <w:tcPr>
            <w:tcW w:type="dxa" w:w="2064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都市國民小學新校園</w:t>
            </w:r>
          </w:p>
        </w:tc>
        <w:tc>
          <w:tcPr>
            <w:tcW w:type="dxa" w:w="2064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約 40,000 ㎡（4 公頃）</w:t>
            </w:r>
          </w:p>
        </w:tc>
        <w:tc>
          <w:tcPr>
            <w:tcW w:type="dxa" w:w="2064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題目未給</w:t>
            </w:r>
          </w:p>
        </w:tc>
        <w:tc>
          <w:tcPr>
            <w:tcW w:type="dxa" w:w="2064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都更 vs 危老比較</w:t>
            </w:r>
          </w:p>
        </w:tc>
      </w:tr>
      <w:tr>
        <w:tc>
          <w:tcPr>
            <w:tcW w:type="dxa" w:w="2064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110</w:t>
            </w:r>
          </w:p>
        </w:tc>
        <w:tc>
          <w:tcPr>
            <w:tcW w:type="dxa" w:w="2064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某地方區政中心</w:t>
            </w:r>
          </w:p>
        </w:tc>
        <w:tc>
          <w:tcPr>
            <w:tcW w:type="dxa" w:w="2064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31,937.5 ㎡</w:t>
            </w: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〔圖推・梯形〕</w:t>
            </w:r>
          </w:p>
        </w:tc>
        <w:tc>
          <w:tcPr>
            <w:tcW w:type="dxa" w:w="2064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50%／200%</w:t>
            </w:r>
          </w:p>
        </w:tc>
        <w:tc>
          <w:tcPr>
            <w:tcW w:type="dxa" w:w="2064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敷地計畫分析作業項目與資料來源</w:t>
            </w:r>
          </w:p>
        </w:tc>
      </w:tr>
      <w:tr>
        <w:tc>
          <w:tcPr>
            <w:tcW w:type="dxa" w:w="2064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111</w:t>
            </w:r>
          </w:p>
        </w:tc>
        <w:tc>
          <w:tcPr>
            <w:tcW w:type="dxa" w:w="2064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複合型共享辦公基地</w:t>
            </w:r>
          </w:p>
        </w:tc>
        <w:tc>
          <w:tcPr>
            <w:tcW w:type="dxa" w:w="2064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2,600 ㎡</w:t>
            </w: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（L 形扣凹口）</w:t>
            </w:r>
          </w:p>
        </w:tc>
        <w:tc>
          <w:tcPr>
            <w:tcW w:type="dxa" w:w="2064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45%／225%</w:t>
            </w:r>
          </w:p>
        </w:tc>
        <w:tc>
          <w:tcPr>
            <w:tcW w:type="dxa" w:w="2064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韌性街道＋街道斷面圖</w:t>
            </w:r>
          </w:p>
        </w:tc>
      </w:tr>
      <w:tr>
        <w:tc>
          <w:tcPr>
            <w:tcW w:type="dxa" w:w="2064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112</w:t>
            </w:r>
          </w:p>
        </w:tc>
        <w:tc>
          <w:tcPr>
            <w:tcW w:type="dxa" w:w="2064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公益教育研修中心</w:t>
            </w:r>
          </w:p>
        </w:tc>
        <w:tc>
          <w:tcPr>
            <w:tcW w:type="dxa" w:w="2064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8,400 ㎡（120×70）</w:t>
            </w:r>
          </w:p>
        </w:tc>
        <w:tc>
          <w:tcPr>
            <w:tcW w:type="dxa" w:w="2064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55%／360%〔平均約值〕</w:t>
            </w:r>
          </w:p>
        </w:tc>
        <w:tc>
          <w:tcPr>
            <w:tcW w:type="dxa" w:w="2064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非量化基地分析</w:t>
            </w:r>
          </w:p>
        </w:tc>
      </w:tr>
      <w:tr>
        <w:tc>
          <w:tcPr>
            <w:tcW w:type="dxa" w:w="2064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113</w:t>
            </w:r>
          </w:p>
        </w:tc>
        <w:tc>
          <w:tcPr>
            <w:tcW w:type="dxa" w:w="2064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快閃市集暨社會住宅</w:t>
            </w:r>
          </w:p>
        </w:tc>
        <w:tc>
          <w:tcPr>
            <w:tcW w:type="dxa" w:w="2064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3,500 ㎡（70×50）</w:t>
            </w:r>
          </w:p>
        </w:tc>
        <w:tc>
          <w:tcPr>
            <w:tcW w:type="dxa" w:w="2064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45%／300%</w:t>
            </w:r>
          </w:p>
        </w:tc>
        <w:tc>
          <w:tcPr>
            <w:tcW w:type="dxa" w:w="2064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水患成因與三層面減洪</w:t>
            </w:r>
          </w:p>
        </w:tc>
      </w:tr>
      <w:tr>
        <w:tc>
          <w:tcPr>
            <w:tcW w:type="dxa" w:w="2064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114</w:t>
            </w:r>
          </w:p>
        </w:tc>
        <w:tc>
          <w:tcPr>
            <w:tcW w:type="dxa" w:w="2064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停車場立體多目標複合運動設施</w:t>
            </w:r>
          </w:p>
        </w:tc>
        <w:tc>
          <w:tcPr>
            <w:tcW w:type="dxa" w:w="2064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3,596 ㎡</w:t>
            </w: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〔圖示量取〕</w:t>
            </w:r>
          </w:p>
        </w:tc>
        <w:tc>
          <w:tcPr>
            <w:tcW w:type="dxa" w:w="2064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80%／400%</w:t>
            </w:r>
          </w:p>
        </w:tc>
        <w:tc>
          <w:tcPr>
            <w:tcW w:type="dxa" w:w="2064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Lynch 五元素＋六類立體韌性作為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fill="35617F"/>
          </w:tcPr>
          <w:p>
            <w:pPr>
              <w:spacing w:before="20"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5"/>
              </w:rPr>
              <w:t>5.2 逐年重點</w:t>
            </w:r>
          </w:p>
        </w:tc>
      </w:tr>
    </w:tbl>
    <w:p>
      <w:pPr>
        <w:spacing w:after="40"/>
      </w:pPr>
    </w:p>
    <w:p>
      <w:pPr>
        <w:spacing w:before="100" w:after="40" w:line="254" w:lineRule="auto"/>
      </w:pPr>
      <w:r>
        <w:rPr>
          <w:rFonts w:ascii="Microsoft JhengHei" w:hAnsi="Microsoft JhengHei" w:eastAsia="Microsoft JhengHei" w:cs="Microsoft JhengHei"/>
          <w:b/>
          <w:color w:val="1F3B5C"/>
          <w:sz w:val="21"/>
        </w:rPr>
        <w:t>▌106 社區樂齡學苑</w:t>
      </w:r>
    </w:p>
    <w:p>
      <w:pPr>
        <w:spacing w:before="0" w:after="24" w:line="254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19"/>
        </w:rPr>
        <w:t>・</w:t>
      </w:r>
      <w:r>
        <w:rPr>
          <w:rFonts w:ascii="Microsoft JhengHei" w:hAnsi="Microsoft JhengHei" w:eastAsia="Microsoft JhengHei" w:cs="Microsoft JhengHei"/>
          <w:b/>
          <w:sz w:val="19"/>
        </w:rPr>
        <w:t>題眼</w:t>
      </w:r>
      <w:r>
        <w:rPr>
          <w:rFonts w:ascii="Microsoft JhengHei" w:hAnsi="Microsoft JhengHei" w:eastAsia="Microsoft JhengHei" w:cs="Microsoft JhengHei"/>
          <w:b w:val="0"/>
          <w:sz w:val="19"/>
        </w:rPr>
        <w:t>：微氣候｜高齡友善｜場所精神</w:t>
      </w:r>
    </w:p>
    <w:p>
      <w:pPr>
        <w:spacing w:before="0" w:after="24" w:line="254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19"/>
        </w:rPr>
        <w:t>・</w:t>
      </w:r>
      <w:r>
        <w:rPr>
          <w:rFonts w:ascii="Microsoft JhengHei" w:hAnsi="Microsoft JhengHei" w:eastAsia="Microsoft JhengHei" w:cs="Microsoft JhengHei"/>
          <w:b/>
          <w:sz w:val="19"/>
        </w:rPr>
        <w:t>英雄條件</w:t>
      </w:r>
      <w:r>
        <w:rPr>
          <w:rFonts w:ascii="Microsoft JhengHei" w:hAnsi="Microsoft JhengHei" w:eastAsia="Microsoft JhengHei" w:cs="Microsoft JhengHei"/>
          <w:b w:val="0"/>
          <w:sz w:val="19"/>
        </w:rPr>
        <w:t>：</w:t>
      </w:r>
      <w:r>
        <w:rPr>
          <w:rFonts w:ascii="Microsoft JhengHei" w:hAnsi="Microsoft JhengHei" w:eastAsia="Microsoft JhengHei" w:cs="Microsoft JhengHei"/>
          <w:b/>
          <w:sz w:val="19"/>
        </w:rPr>
        <w:t>基地內老樹兩株</w:t>
      </w:r>
    </w:p>
    <w:p>
      <w:pPr>
        <w:spacing w:before="0" w:after="24" w:line="254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19"/>
        </w:rPr>
        <w:t>・</w:t>
      </w:r>
      <w:r>
        <w:rPr>
          <w:rFonts w:ascii="Microsoft JhengHei" w:hAnsi="Microsoft JhengHei" w:eastAsia="Microsoft JhengHei" w:cs="Microsoft JhengHei"/>
          <w:b/>
          <w:sz w:val="19"/>
        </w:rPr>
        <w:t>關鍵作為</w:t>
      </w:r>
      <w:r>
        <w:rPr>
          <w:rFonts w:ascii="Microsoft JhengHei" w:hAnsi="Microsoft JhengHei" w:eastAsia="Microsoft JhengHei" w:cs="Microsoft JhengHei"/>
          <w:b w:val="0"/>
          <w:sz w:val="19"/>
        </w:rPr>
        <w:t>：老樹為戶外核心（建築退出樹冠投影）／西南—東北通風廊道貫穿／地面抬高＋雨花園</w:t>
      </w:r>
    </w:p>
    <w:p>
      <w:pPr>
        <w:spacing w:before="0" w:after="24" w:line="254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19"/>
        </w:rPr>
        <w:t xml:space="preserve">・⚠️ </w:t>
      </w:r>
      <w:r>
        <w:rPr>
          <w:rFonts w:ascii="Microsoft JhengHei" w:hAnsi="Microsoft JhengHei" w:eastAsia="Microsoft JhengHei" w:cs="Microsoft JhengHei"/>
          <w:b/>
          <w:sz w:val="19"/>
        </w:rPr>
        <w:t>最易錯</w:t>
      </w:r>
      <w:r>
        <w:rPr>
          <w:rFonts w:ascii="Microsoft JhengHei" w:hAnsi="Microsoft JhengHei" w:eastAsia="Microsoft JhengHei" w:cs="Microsoft JhengHei"/>
          <w:b w:val="0"/>
          <w:sz w:val="19"/>
        </w:rPr>
        <w:t>：容積只有 120%——</w:t>
      </w:r>
      <w:r>
        <w:rPr>
          <w:rFonts w:ascii="Microsoft JhengHei" w:hAnsi="Microsoft JhengHei" w:eastAsia="Microsoft JhengHei" w:cs="Microsoft JhengHei"/>
          <w:b/>
          <w:sz w:val="19"/>
        </w:rPr>
        <w:t>這是機會不是限制</w:t>
      </w:r>
      <w:r>
        <w:rPr>
          <w:rFonts w:ascii="Microsoft JhengHei" w:hAnsi="Microsoft JhengHei" w:eastAsia="Microsoft JhengHei" w:cs="Microsoft JhengHei"/>
          <w:b w:val="0"/>
          <w:sz w:val="19"/>
        </w:rPr>
        <w:t>，要低層化把地讓出來；空間項目面積題目未逐項給定，全部標為自訂方案</w:t>
      </w:r>
    </w:p>
    <w:p>
      <w:pPr>
        <w:spacing w:before="100" w:after="40" w:line="254" w:lineRule="auto"/>
      </w:pPr>
      <w:r>
        <w:rPr>
          <w:rFonts w:ascii="Microsoft JhengHei" w:hAnsi="Microsoft JhengHei" w:eastAsia="Microsoft JhengHei" w:cs="Microsoft JhengHei"/>
          <w:b/>
          <w:color w:val="1F3B5C"/>
          <w:sz w:val="21"/>
        </w:rPr>
        <w:t>▌107 都市中的文創園區</w:t>
      </w:r>
    </w:p>
    <w:p>
      <w:pPr>
        <w:spacing w:before="0" w:after="24" w:line="254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19"/>
        </w:rPr>
        <w:t>・</w:t>
      </w:r>
      <w:r>
        <w:rPr>
          <w:rFonts w:ascii="Microsoft JhengHei" w:hAnsi="Microsoft JhengHei" w:eastAsia="Microsoft JhengHei" w:cs="Microsoft JhengHei"/>
          <w:b/>
          <w:sz w:val="19"/>
        </w:rPr>
        <w:t>題眼</w:t>
      </w:r>
      <w:r>
        <w:rPr>
          <w:rFonts w:ascii="Microsoft JhengHei" w:hAnsi="Microsoft JhengHei" w:eastAsia="Microsoft JhengHei" w:cs="Microsoft JhengHei"/>
          <w:b w:val="0"/>
          <w:sz w:val="19"/>
        </w:rPr>
        <w:t>：開放空間｜文資保存｜場所精神</w:t>
      </w:r>
    </w:p>
    <w:p>
      <w:pPr>
        <w:spacing w:before="0" w:after="24" w:line="254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19"/>
        </w:rPr>
        <w:t>・</w:t>
      </w:r>
      <w:r>
        <w:rPr>
          <w:rFonts w:ascii="Microsoft JhengHei" w:hAnsi="Microsoft JhengHei" w:eastAsia="Microsoft JhengHei" w:cs="Microsoft JhengHei"/>
          <w:b/>
          <w:sz w:val="19"/>
        </w:rPr>
        <w:t>英雄條件</w:t>
      </w:r>
      <w:r>
        <w:rPr>
          <w:rFonts w:ascii="Microsoft JhengHei" w:hAnsi="Microsoft JhengHei" w:eastAsia="Microsoft JhengHei" w:cs="Microsoft JhengHei"/>
          <w:b w:val="0"/>
          <w:sz w:val="19"/>
        </w:rPr>
        <w:t>：</w:t>
      </w:r>
      <w:r>
        <w:rPr>
          <w:rFonts w:ascii="Microsoft JhengHei" w:hAnsi="Microsoft JhengHei" w:eastAsia="Microsoft JhengHei" w:cs="Microsoft JhengHei"/>
          <w:b/>
          <w:sz w:val="19"/>
        </w:rPr>
        <w:t>三合院前埕＋老樹＋捷運出口</w:t>
      </w:r>
      <w:r>
        <w:rPr>
          <w:rFonts w:ascii="Microsoft JhengHei" w:hAnsi="Microsoft JhengHei" w:eastAsia="Microsoft JhengHei" w:cs="Microsoft JhengHei"/>
          <w:b w:val="0"/>
          <w:sz w:val="19"/>
        </w:rPr>
        <w:t>（三者串一條線）</w:t>
      </w:r>
    </w:p>
    <w:p>
      <w:pPr>
        <w:spacing w:before="0" w:after="24" w:line="254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19"/>
        </w:rPr>
        <w:t>・</w:t>
      </w:r>
      <w:r>
        <w:rPr>
          <w:rFonts w:ascii="Microsoft JhengHei" w:hAnsi="Microsoft JhengHei" w:eastAsia="Microsoft JhengHei" w:cs="Microsoft JhengHei"/>
          <w:b/>
          <w:sz w:val="19"/>
        </w:rPr>
        <w:t>關鍵作為</w:t>
      </w:r>
      <w:r>
        <w:rPr>
          <w:rFonts w:ascii="Microsoft JhengHei" w:hAnsi="Microsoft JhengHei" w:eastAsia="Microsoft JhengHei" w:cs="Microsoft JhengHei"/>
          <w:b w:val="0"/>
          <w:sz w:val="19"/>
        </w:rPr>
        <w:t>：600 ㎡ 室外多功能廣場（題目給定）／3.6M 無遮簷人行道（</w:t>
      </w:r>
      <w:r>
        <w:rPr>
          <w:rFonts w:ascii="Microsoft JhengHei" w:hAnsi="Microsoft JhengHei" w:eastAsia="Microsoft JhengHei" w:cs="Microsoft JhengHei"/>
          <w:b/>
          <w:sz w:val="19"/>
        </w:rPr>
        <w:t>題目給定，非都審準則</w:t>
      </w:r>
      <w:r>
        <w:rPr>
          <w:rFonts w:ascii="Microsoft JhengHei" w:hAnsi="Microsoft JhengHei" w:eastAsia="Microsoft JhengHei" w:cs="Microsoft JhengHei"/>
          <w:b w:val="0"/>
          <w:sz w:val="19"/>
        </w:rPr>
        <w:t>）／地下停車 120 輛開挖退離三合院側</w:t>
      </w:r>
    </w:p>
    <w:p>
      <w:pPr>
        <w:spacing w:before="0" w:after="24" w:line="254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19"/>
        </w:rPr>
        <w:t xml:space="preserve">・⚠️ </w:t>
      </w:r>
      <w:r>
        <w:rPr>
          <w:rFonts w:ascii="Microsoft JhengHei" w:hAnsi="Microsoft JhengHei" w:eastAsia="Microsoft JhengHei" w:cs="Microsoft JhengHei"/>
          <w:b/>
          <w:sz w:val="19"/>
        </w:rPr>
        <w:t>最易錯</w:t>
      </w:r>
      <w:r>
        <w:rPr>
          <w:rFonts w:ascii="Microsoft JhengHei" w:hAnsi="Microsoft JhengHei" w:eastAsia="Microsoft JhengHei" w:cs="Microsoft JhengHei"/>
          <w:b w:val="0"/>
          <w:sz w:val="19"/>
        </w:rPr>
        <w:t>：</w:t>
      </w:r>
      <w:r>
        <w:rPr>
          <w:rFonts w:ascii="Microsoft JhengHei" w:hAnsi="Microsoft JhengHei" w:eastAsia="Microsoft JhengHei" w:cs="Microsoft JhengHei"/>
          <w:b/>
          <w:sz w:val="19"/>
        </w:rPr>
        <w:t>A 正文未給</w:t>
      </w:r>
      <w:r>
        <w:rPr>
          <w:rFonts w:ascii="Microsoft JhengHei" w:hAnsi="Microsoft JhengHei" w:eastAsia="Microsoft JhengHei" w:cs="Microsoft JhengHei"/>
          <w:b w:val="0"/>
          <w:sz w:val="19"/>
        </w:rPr>
        <w:t>——用鞋帶公式量取 ≒5,806 ㎡ 並標圖推；</w:t>
      </w:r>
      <w:r>
        <w:rPr>
          <w:rFonts w:ascii="Microsoft JhengHei" w:hAnsi="Microsoft JhengHei" w:eastAsia="Microsoft JhengHei" w:cs="Microsoft JhengHei"/>
          <w:b/>
          <w:sz w:val="19"/>
        </w:rPr>
        <w:t>停用舊值 2,000 ㎡</w:t>
      </w:r>
      <w:r>
        <w:rPr>
          <w:rFonts w:ascii="Microsoft JhengHei" w:hAnsi="Microsoft JhengHei" w:eastAsia="Microsoft JhengHei" w:cs="Microsoft JhengHei"/>
          <w:b w:val="0"/>
          <w:sz w:val="19"/>
        </w:rPr>
        <w:t>；三合院在</w:t>
      </w:r>
      <w:r>
        <w:rPr>
          <w:rFonts w:ascii="Microsoft JhengHei" w:hAnsi="Microsoft JhengHei" w:eastAsia="Microsoft JhengHei" w:cs="Microsoft JhengHei"/>
          <w:b/>
          <w:sz w:val="19"/>
        </w:rPr>
        <w:t>凹口外</w:t>
      </w:r>
      <w:r>
        <w:rPr>
          <w:rFonts w:ascii="Microsoft JhengHei" w:hAnsi="Microsoft JhengHei" w:eastAsia="Microsoft JhengHei" w:cs="Microsoft JhengHei"/>
          <w:b w:val="0"/>
          <w:sz w:val="19"/>
        </w:rPr>
        <w:t>、東側基地內</w:t>
      </w:r>
      <w:r>
        <w:rPr>
          <w:rFonts w:ascii="Microsoft JhengHei" w:hAnsi="Microsoft JhengHei" w:eastAsia="Microsoft JhengHei" w:cs="Microsoft JhengHei"/>
          <w:b/>
          <w:sz w:val="19"/>
        </w:rPr>
        <w:t>另有捷運出口</w:t>
      </w:r>
      <w:r>
        <w:rPr>
          <w:rFonts w:ascii="Microsoft JhengHei" w:hAnsi="Microsoft JhengHei" w:eastAsia="Microsoft JhengHei" w:cs="Microsoft JhengHei"/>
          <w:b w:val="0"/>
          <w:sz w:val="19"/>
        </w:rPr>
        <w:t>（常漏畫）；既有樹</w:t>
      </w:r>
      <w:r>
        <w:rPr>
          <w:rFonts w:ascii="Microsoft JhengHei" w:hAnsi="Microsoft JhengHei" w:eastAsia="Microsoft JhengHei" w:cs="Microsoft JhengHei"/>
          <w:b/>
          <w:sz w:val="19"/>
        </w:rPr>
        <w:t>原題亦准移植</w:t>
      </w:r>
      <w:r>
        <w:rPr>
          <w:rFonts w:ascii="Microsoft JhengHei" w:hAnsi="Microsoft JhengHei" w:eastAsia="Microsoft JhengHei" w:cs="Microsoft JhengHei"/>
          <w:b w:val="0"/>
          <w:sz w:val="19"/>
        </w:rPr>
        <w:t>，保留要標為方案</w:t>
      </w:r>
    </w:p>
    <w:p>
      <w:pPr>
        <w:spacing w:before="100" w:after="40" w:line="254" w:lineRule="auto"/>
      </w:pPr>
      <w:r>
        <w:rPr>
          <w:rFonts w:ascii="Microsoft JhengHei" w:hAnsi="Microsoft JhengHei" w:eastAsia="Microsoft JhengHei" w:cs="Microsoft JhengHei"/>
          <w:b/>
          <w:color w:val="1F3B5C"/>
          <w:sz w:val="21"/>
        </w:rPr>
        <w:t>▌108 新住民文化交流中心</w:t>
      </w:r>
    </w:p>
    <w:p>
      <w:pPr>
        <w:spacing w:before="0" w:after="24" w:line="254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19"/>
        </w:rPr>
        <w:t>・</w:t>
      </w:r>
      <w:r>
        <w:rPr>
          <w:rFonts w:ascii="Microsoft JhengHei" w:hAnsi="Microsoft JhengHei" w:eastAsia="Microsoft JhengHei" w:cs="Microsoft JhengHei"/>
          <w:b/>
          <w:sz w:val="19"/>
        </w:rPr>
        <w:t>題眼</w:t>
      </w:r>
      <w:r>
        <w:rPr>
          <w:rFonts w:ascii="Microsoft JhengHei" w:hAnsi="Microsoft JhengHei" w:eastAsia="Microsoft JhengHei" w:cs="Microsoft JhengHei"/>
          <w:b w:val="0"/>
          <w:sz w:val="19"/>
        </w:rPr>
        <w:t>：公益性｜混合使用｜都市縫合｜TOD</w:t>
      </w:r>
    </w:p>
    <w:p>
      <w:pPr>
        <w:spacing w:before="0" w:after="24" w:line="254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19"/>
        </w:rPr>
        <w:t>・</w:t>
      </w:r>
      <w:r>
        <w:rPr>
          <w:rFonts w:ascii="Microsoft JhengHei" w:hAnsi="Microsoft JhengHei" w:eastAsia="Microsoft JhengHei" w:cs="Microsoft JhengHei"/>
          <w:b/>
          <w:sz w:val="19"/>
        </w:rPr>
        <w:t>英雄條件</w:t>
      </w:r>
      <w:r>
        <w:rPr>
          <w:rFonts w:ascii="Microsoft JhengHei" w:hAnsi="Microsoft JhengHei" w:eastAsia="Microsoft JhengHei" w:cs="Microsoft JhengHei"/>
          <w:b w:val="0"/>
          <w:sz w:val="19"/>
        </w:rPr>
        <w:t>：</w:t>
      </w:r>
      <w:r>
        <w:rPr>
          <w:rFonts w:ascii="Microsoft JhengHei" w:hAnsi="Microsoft JhengHei" w:eastAsia="Microsoft JhengHei" w:cs="Microsoft JhengHei"/>
          <w:b/>
          <w:sz w:val="19"/>
        </w:rPr>
        <w:t>南面三角形社區公園</w:t>
      </w:r>
    </w:p>
    <w:p>
      <w:pPr>
        <w:spacing w:before="0" w:after="24" w:line="254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19"/>
        </w:rPr>
        <w:t>・</w:t>
      </w:r>
      <w:r>
        <w:rPr>
          <w:rFonts w:ascii="Microsoft JhengHei" w:hAnsi="Microsoft JhengHei" w:eastAsia="Microsoft JhengHei" w:cs="Microsoft JhengHei"/>
          <w:b/>
          <w:sz w:val="19"/>
        </w:rPr>
        <w:t>關鍵作為</w:t>
      </w:r>
      <w:r>
        <w:rPr>
          <w:rFonts w:ascii="Microsoft JhengHei" w:hAnsi="Microsoft JhengHei" w:eastAsia="Microsoft JhengHei" w:cs="Microsoft JhengHei"/>
          <w:b w:val="0"/>
          <w:sz w:val="19"/>
        </w:rPr>
        <w:t>：主開放面朝南（大廳＋前庭）／私密服務（緊急安置、心理諮商）置東端＋北側專用出入口／地面抬高防淹</w:t>
      </w:r>
    </w:p>
    <w:p>
      <w:pPr>
        <w:spacing w:before="0" w:after="24" w:line="254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19"/>
        </w:rPr>
        <w:t xml:space="preserve">・⚠️ </w:t>
      </w:r>
      <w:r>
        <w:rPr>
          <w:rFonts w:ascii="Microsoft JhengHei" w:hAnsi="Microsoft JhengHei" w:eastAsia="Microsoft JhengHei" w:cs="Microsoft JhengHei"/>
          <w:b/>
          <w:sz w:val="19"/>
        </w:rPr>
        <w:t>最易錯</w:t>
      </w:r>
      <w:r>
        <w:rPr>
          <w:rFonts w:ascii="Microsoft JhengHei" w:hAnsi="Microsoft JhengHei" w:eastAsia="Microsoft JhengHei" w:cs="Microsoft JhengHei"/>
          <w:b w:val="0"/>
          <w:sz w:val="19"/>
        </w:rPr>
        <w:t>：900 坪＝</w:t>
      </w:r>
      <w:r>
        <w:rPr>
          <w:rFonts w:ascii="Microsoft JhengHei" w:hAnsi="Microsoft JhengHei" w:eastAsia="Microsoft JhengHei" w:cs="Microsoft JhengHei"/>
          <w:b/>
          <w:sz w:val="19"/>
        </w:rPr>
        <w:t>2,975.21 ㎡</w:t>
      </w:r>
      <w:r>
        <w:rPr>
          <w:rFonts w:ascii="Microsoft JhengHei" w:hAnsi="Microsoft JhengHei" w:eastAsia="Microsoft JhengHei" w:cs="Microsoft JhengHei"/>
          <w:b w:val="0"/>
          <w:sz w:val="19"/>
        </w:rPr>
        <w:t>（不是 2,970）；</w:t>
      </w:r>
      <w:r>
        <w:rPr>
          <w:rFonts w:ascii="Microsoft JhengHei" w:hAnsi="Microsoft JhengHei" w:eastAsia="Microsoft JhengHei" w:cs="Microsoft JhengHei"/>
          <w:b/>
          <w:sz w:val="19"/>
        </w:rPr>
        <w:t>3,300÷960＝3.44 → 約 4 層</w:t>
      </w:r>
      <w:r>
        <w:rPr>
          <w:rFonts w:ascii="Microsoft JhengHei" w:hAnsi="Microsoft JhengHei" w:eastAsia="Microsoft JhengHei" w:cs="Microsoft JhengHei"/>
          <w:b w:val="0"/>
          <w:sz w:val="19"/>
        </w:rPr>
        <w:t>，</w:t>
      </w:r>
    </w:p>
    <w:p>
      <w:pPr>
        <w:spacing w:before="0" w:after="24" w:line="254" w:lineRule="auto"/>
      </w:pPr>
      <w:r>
        <w:rPr>
          <w:rFonts w:ascii="Microsoft JhengHei" w:hAnsi="Microsoft JhengHei" w:eastAsia="Microsoft JhengHei" w:cs="Microsoft JhengHei"/>
          <w:b/>
          <w:sz w:val="19"/>
        </w:rPr>
        <w:t>三層滿建蔽僅 2,880 ㎡ 不足</w:t>
      </w:r>
      <w:r>
        <w:rPr>
          <w:rFonts w:ascii="Microsoft JhengHei" w:hAnsi="Microsoft JhengHei" w:eastAsia="Microsoft JhengHei" w:cs="Microsoft JhengHei"/>
          <w:b w:val="0"/>
          <w:sz w:val="19"/>
        </w:rPr>
        <w:t>，不能寫「3–4 層皆足」；</w:t>
      </w:r>
    </w:p>
    <w:p>
      <w:pPr>
        <w:spacing w:before="0" w:after="24" w:line="254" w:lineRule="auto"/>
      </w:pPr>
      <w:r>
        <w:rPr>
          <w:rFonts w:ascii="Microsoft JhengHei" w:hAnsi="Microsoft JhengHei" w:eastAsia="Microsoft JhengHei" w:cs="Microsoft JhengHei"/>
          <w:b w:val="0"/>
          <w:sz w:val="19"/>
        </w:rPr>
        <w:t>公園在</w:t>
      </w:r>
      <w:r>
        <w:rPr>
          <w:rFonts w:ascii="Microsoft JhengHei" w:hAnsi="Microsoft JhengHei" w:eastAsia="Microsoft JhengHei" w:cs="Microsoft JhengHei"/>
          <w:b/>
          <w:sz w:val="19"/>
        </w:rPr>
        <w:t>基地外隔 9M 巷</w:t>
      </w:r>
      <w:r>
        <w:rPr>
          <w:rFonts w:ascii="Microsoft JhengHei" w:hAnsi="Microsoft JhengHei" w:eastAsia="Microsoft JhengHei" w:cs="Microsoft JhengHei"/>
          <w:b w:val="0"/>
          <w:sz w:val="19"/>
        </w:rPr>
        <w:t>——寫「以安全穿越及視線連接」，</w:t>
      </w:r>
      <w:r>
        <w:rPr>
          <w:rFonts w:ascii="Microsoft JhengHei" w:hAnsi="Microsoft JhengHei" w:eastAsia="Microsoft JhengHei" w:cs="Microsoft JhengHei"/>
          <w:b/>
          <w:sz w:val="19"/>
        </w:rPr>
        <w:t>不可寫「公園即中心之前庭」</w:t>
      </w:r>
      <w:r>
        <w:rPr>
          <w:rFonts w:ascii="Microsoft JhengHei" w:hAnsi="Microsoft JhengHei" w:eastAsia="Microsoft JhengHei" w:cs="Microsoft JhengHei"/>
          <w:b w:val="0"/>
          <w:sz w:val="19"/>
        </w:rPr>
        <w:t>；</w:t>
      </w:r>
    </w:p>
    <w:p>
      <w:pPr>
        <w:spacing w:before="0" w:after="24" w:line="254" w:lineRule="auto"/>
      </w:pPr>
      <w:r>
        <w:rPr>
          <w:rFonts w:ascii="Microsoft JhengHei" w:hAnsi="Microsoft JhengHei" w:eastAsia="Microsoft JhengHei" w:cs="Microsoft JhengHei"/>
          <w:b w:val="0"/>
          <w:sz w:val="19"/>
        </w:rPr>
        <w:t>祈禱空間</w:t>
      </w:r>
      <w:r>
        <w:rPr>
          <w:rFonts w:ascii="Microsoft JhengHei" w:hAnsi="Microsoft JhengHei" w:eastAsia="Microsoft JhengHei" w:cs="Microsoft JhengHei"/>
          <w:b/>
          <w:sz w:val="19"/>
        </w:rPr>
        <w:t>不宜假設同一宗教朝向</w:t>
      </w:r>
    </w:p>
    <w:p>
      <w:pPr>
        <w:spacing w:before="100" w:after="40" w:line="254" w:lineRule="auto"/>
      </w:pPr>
      <w:r>
        <w:rPr>
          <w:rFonts w:ascii="Microsoft JhengHei" w:hAnsi="Microsoft JhengHei" w:eastAsia="Microsoft JhengHei" w:cs="Microsoft JhengHei"/>
          <w:b/>
          <w:color w:val="1F3B5C"/>
          <w:sz w:val="21"/>
        </w:rPr>
        <w:t>▌109 都市國民小學新校園</w:t>
      </w:r>
    </w:p>
    <w:p>
      <w:pPr>
        <w:spacing w:before="0" w:after="24" w:line="254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19"/>
        </w:rPr>
        <w:t>・</w:t>
      </w:r>
      <w:r>
        <w:rPr>
          <w:rFonts w:ascii="Microsoft JhengHei" w:hAnsi="Microsoft JhengHei" w:eastAsia="Microsoft JhengHei" w:cs="Microsoft JhengHei"/>
          <w:b/>
          <w:sz w:val="19"/>
        </w:rPr>
        <w:t>題眼</w:t>
      </w:r>
      <w:r>
        <w:rPr>
          <w:rFonts w:ascii="Microsoft JhengHei" w:hAnsi="Microsoft JhengHei" w:eastAsia="Microsoft JhengHei" w:cs="Microsoft JhengHei"/>
          <w:b w:val="0"/>
          <w:sz w:val="19"/>
        </w:rPr>
        <w:t>：大基地分區｜日照｜跨齡共享｜防災</w:t>
      </w:r>
    </w:p>
    <w:p>
      <w:pPr>
        <w:spacing w:before="0" w:after="24" w:line="254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19"/>
        </w:rPr>
        <w:t>・</w:t>
      </w:r>
      <w:r>
        <w:rPr>
          <w:rFonts w:ascii="Microsoft JhengHei" w:hAnsi="Microsoft JhengHei" w:eastAsia="Microsoft JhengHei" w:cs="Microsoft JhengHei"/>
          <w:b/>
          <w:sz w:val="19"/>
        </w:rPr>
        <w:t>英雄條件</w:t>
      </w:r>
      <w:r>
        <w:rPr>
          <w:rFonts w:ascii="Microsoft JhengHei" w:hAnsi="Microsoft JhengHei" w:eastAsia="Microsoft JhengHei" w:cs="Microsoft JhengHei"/>
          <w:b w:val="0"/>
          <w:sz w:val="19"/>
        </w:rPr>
        <w:t>：</w:t>
      </w:r>
      <w:r>
        <w:rPr>
          <w:rFonts w:ascii="Microsoft JhengHei" w:hAnsi="Microsoft JhengHei" w:eastAsia="Microsoft JhengHei" w:cs="Microsoft JhengHei"/>
          <w:b/>
          <w:sz w:val="19"/>
        </w:rPr>
        <w:t>4 公頃完整街廓 ＋ 西側已重建之 12–16 層</w:t>
      </w:r>
    </w:p>
    <w:p>
      <w:pPr>
        <w:spacing w:before="0" w:after="24" w:line="254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19"/>
        </w:rPr>
        <w:t>・</w:t>
      </w:r>
      <w:r>
        <w:rPr>
          <w:rFonts w:ascii="Microsoft JhengHei" w:hAnsi="Microsoft JhengHei" w:eastAsia="Microsoft JhengHei" w:cs="Microsoft JhengHei"/>
          <w:b/>
          <w:sz w:val="19"/>
        </w:rPr>
        <w:t>關鍵作為</w:t>
      </w:r>
      <w:r>
        <w:rPr>
          <w:rFonts w:ascii="Microsoft JhengHei" w:hAnsi="Microsoft JhengHei" w:eastAsia="Microsoft JhengHei" w:cs="Microsoft JhengHei"/>
          <w:b w:val="0"/>
          <w:sz w:val="19"/>
        </w:rPr>
        <w:t>：先 zoning 再設計（教學核／運動／社區共享／綠環）／主要教學建築</w:t>
      </w:r>
      <w:r>
        <w:rPr>
          <w:rFonts w:ascii="Microsoft JhengHei" w:hAnsi="Microsoft JhengHei" w:eastAsia="Microsoft JhengHei" w:cs="Microsoft JhengHei"/>
          <w:b/>
          <w:sz w:val="19"/>
        </w:rPr>
        <w:t>原則不超過 3 層</w:t>
      </w:r>
      <w:r>
        <w:rPr>
          <w:rFonts w:ascii="Microsoft JhengHei" w:hAnsi="Microsoft JhengHei" w:eastAsia="Microsoft JhengHei" w:cs="Microsoft JhengHei"/>
          <w:b w:val="0"/>
          <w:sz w:val="19"/>
        </w:rPr>
        <w:t>／北高南低約 1% 順坡整地</w:t>
      </w:r>
    </w:p>
    <w:p>
      <w:pPr>
        <w:spacing w:before="0" w:after="24" w:line="254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19"/>
        </w:rPr>
        <w:t xml:space="preserve">・⚠️ </w:t>
      </w:r>
      <w:r>
        <w:rPr>
          <w:rFonts w:ascii="Microsoft JhengHei" w:hAnsi="Microsoft JhengHei" w:eastAsia="Microsoft JhengHei" w:cs="Microsoft JhengHei"/>
          <w:b/>
          <w:sz w:val="19"/>
        </w:rPr>
        <w:t>最易錯</w:t>
      </w:r>
      <w:r>
        <w:rPr>
          <w:rFonts w:ascii="Microsoft JhengHei" w:hAnsi="Microsoft JhengHei" w:eastAsia="Microsoft JhengHei" w:cs="Microsoft JhengHei"/>
          <w:b w:val="0"/>
          <w:sz w:val="19"/>
        </w:rPr>
        <w:t>：</w:t>
      </w:r>
      <w:r>
        <w:rPr>
          <w:rFonts w:ascii="Microsoft JhengHei" w:hAnsi="Microsoft JhengHei" w:eastAsia="Microsoft JhengHei" w:cs="Microsoft JhengHei"/>
          <w:b/>
          <w:sz w:val="19"/>
        </w:rPr>
        <w:t>30/30/40 是土地使用參考原則，不是建蔽率也不是樓地板需求</w:t>
      </w:r>
      <w:r>
        <w:rPr>
          <w:rFonts w:ascii="Microsoft JhengHei" w:hAnsi="Microsoft JhengHei" w:eastAsia="Microsoft JhengHei" w:cs="Microsoft JhengHei"/>
          <w:b w:val="0"/>
          <w:sz w:val="19"/>
        </w:rPr>
        <w:t>；</w:t>
      </w:r>
    </w:p>
    <w:p>
      <w:pPr>
        <w:spacing w:before="0" w:after="24" w:line="254" w:lineRule="auto"/>
      </w:pPr>
      <w:r>
        <w:rPr>
          <w:rFonts w:ascii="Microsoft JhengHei" w:hAnsi="Microsoft JhengHei" w:eastAsia="Microsoft JhengHei" w:cs="Microsoft JhengHei"/>
          <w:b/>
          <w:sz w:val="19"/>
        </w:rPr>
        <w:t>建蔽容積題目未給——不要發明</w:t>
      </w:r>
      <w:r>
        <w:rPr>
          <w:rFonts w:ascii="Microsoft JhengHei" w:hAnsi="Microsoft JhengHei" w:eastAsia="Microsoft JhengHei" w:cs="Microsoft JhengHei"/>
          <w:b w:val="0"/>
          <w:sz w:val="19"/>
        </w:rPr>
        <w:t>；停車 100（地面≥20），</w:t>
      </w:r>
      <w:r>
        <w:rPr>
          <w:rFonts w:ascii="Microsoft JhengHei" w:hAnsi="Microsoft JhengHei" w:eastAsia="Microsoft JhengHei" w:cs="Microsoft JhengHei"/>
          <w:b/>
          <w:sz w:val="19"/>
        </w:rPr>
        <w:t>並非其餘 80 一律地下</w:t>
      </w:r>
      <w:r>
        <w:rPr>
          <w:rFonts w:ascii="Microsoft JhengHei" w:hAnsi="Microsoft JhengHei" w:eastAsia="Microsoft JhengHei" w:cs="Microsoft JhengHei"/>
          <w:b w:val="0"/>
          <w:sz w:val="19"/>
        </w:rPr>
        <w:t>；</w:t>
      </w:r>
    </w:p>
    <w:p>
      <w:pPr>
        <w:spacing w:before="0" w:after="24" w:line="254" w:lineRule="auto"/>
      </w:pPr>
      <w:r>
        <w:rPr>
          <w:rFonts w:ascii="Microsoft JhengHei" w:hAnsi="Microsoft JhengHei" w:eastAsia="Microsoft JhengHei" w:cs="Microsoft JhengHei"/>
          <w:b w:val="0"/>
          <w:sz w:val="19"/>
        </w:rPr>
        <w:t xml:space="preserve">數量驗算要寫：普通教室 18×72＝1,296｜專科 8×108＝864｜服務行政 20 單元＝1,440 → </w:t>
      </w:r>
      <w:r>
        <w:rPr>
          <w:rFonts w:ascii="Microsoft JhengHei" w:hAnsi="Microsoft JhengHei" w:eastAsia="Microsoft JhengHei" w:cs="Microsoft JhengHei"/>
          <w:b/>
          <w:sz w:val="19"/>
        </w:rPr>
        <w:t>≥3,600 ㎡</w:t>
      </w:r>
      <w:r>
        <w:rPr>
          <w:rFonts w:ascii="Microsoft JhengHei" w:hAnsi="Microsoft JhengHei" w:eastAsia="Microsoft JhengHei" w:cs="Microsoft JhengHei"/>
          <w:b w:val="0"/>
          <w:sz w:val="19"/>
        </w:rPr>
        <w:t>；</w:t>
      </w:r>
    </w:p>
    <w:p>
      <w:pPr>
        <w:spacing w:before="0" w:after="24" w:line="254" w:lineRule="auto"/>
      </w:pPr>
      <w:r>
        <w:rPr>
          <w:rFonts w:ascii="Microsoft JhengHei" w:hAnsi="Microsoft JhengHei" w:eastAsia="Microsoft JhengHei" w:cs="Microsoft JhengHei"/>
          <w:b w:val="0"/>
          <w:color w:val="C0392B"/>
          <w:sz w:val="19"/>
        </w:rPr>
        <w:t xml:space="preserve">🔴 </w:t>
      </w:r>
      <w:r>
        <w:rPr>
          <w:rFonts w:ascii="Microsoft JhengHei" w:hAnsi="Microsoft JhengHei" w:eastAsia="Microsoft JhengHei" w:cs="Microsoft JhengHei"/>
          <w:b/>
          <w:sz w:val="19"/>
        </w:rPr>
        <w:t>答 109 舊題時，危老時程獎勵為 8%（109.5.12–110.5.11），不是歸零</w:t>
      </w:r>
    </w:p>
    <w:p>
      <w:pPr>
        <w:spacing w:before="100" w:after="40" w:line="254" w:lineRule="auto"/>
      </w:pPr>
      <w:r>
        <w:rPr>
          <w:rFonts w:ascii="Microsoft JhengHei" w:hAnsi="Microsoft JhengHei" w:eastAsia="Microsoft JhengHei" w:cs="Microsoft JhengHei"/>
          <w:b/>
          <w:color w:val="1F3B5C"/>
          <w:sz w:val="21"/>
        </w:rPr>
        <w:t>▌110 某地方區政中心</w:t>
      </w:r>
    </w:p>
    <w:p>
      <w:pPr>
        <w:spacing w:before="0" w:after="24" w:line="254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19"/>
        </w:rPr>
        <w:t>・</w:t>
      </w:r>
      <w:r>
        <w:rPr>
          <w:rFonts w:ascii="Microsoft JhengHei" w:hAnsi="Microsoft JhengHei" w:eastAsia="Microsoft JhengHei" w:cs="Microsoft JhengHei"/>
          <w:b/>
          <w:sz w:val="19"/>
        </w:rPr>
        <w:t>題眼</w:t>
      </w:r>
      <w:r>
        <w:rPr>
          <w:rFonts w:ascii="Microsoft JhengHei" w:hAnsi="Microsoft JhengHei" w:eastAsia="Microsoft JhengHei" w:cs="Microsoft JhengHei"/>
          <w:b w:val="0"/>
          <w:sz w:val="19"/>
        </w:rPr>
        <w:t>：公益性｜開放透明｜防洪｜大基地</w:t>
      </w:r>
    </w:p>
    <w:p>
      <w:pPr>
        <w:spacing w:before="0" w:after="24" w:line="254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19"/>
        </w:rPr>
        <w:t>・</w:t>
      </w:r>
      <w:r>
        <w:rPr>
          <w:rFonts w:ascii="Microsoft JhengHei" w:hAnsi="Microsoft JhengHei" w:eastAsia="Microsoft JhengHei" w:cs="Microsoft JhengHei"/>
          <w:b/>
          <w:sz w:val="19"/>
        </w:rPr>
        <w:t>英雄條件</w:t>
      </w:r>
      <w:r>
        <w:rPr>
          <w:rFonts w:ascii="Microsoft JhengHei" w:hAnsi="Microsoft JhengHei" w:eastAsia="Microsoft JhengHei" w:cs="Microsoft JhengHei"/>
          <w:b w:val="0"/>
          <w:sz w:val="19"/>
        </w:rPr>
        <w:t>：</w:t>
      </w:r>
      <w:r>
        <w:rPr>
          <w:rFonts w:ascii="Microsoft JhengHei" w:hAnsi="Microsoft JhengHei" w:eastAsia="Microsoft JhengHei" w:cs="Microsoft JhengHei"/>
          <w:b/>
          <w:sz w:val="19"/>
        </w:rPr>
        <w:t>北側大型公園 ＋ 東側溪流</w:t>
      </w:r>
      <w:r>
        <w:rPr>
          <w:rFonts w:ascii="Microsoft JhengHei" w:hAnsi="Microsoft JhengHei" w:eastAsia="Microsoft JhengHei" w:cs="Microsoft JhengHei"/>
          <w:b w:val="0"/>
          <w:sz w:val="19"/>
        </w:rPr>
        <w:t>（兩個都在基地外）</w:t>
      </w:r>
    </w:p>
    <w:p>
      <w:pPr>
        <w:spacing w:before="0" w:after="24" w:line="254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19"/>
        </w:rPr>
        <w:t>・</w:t>
      </w:r>
      <w:r>
        <w:rPr>
          <w:rFonts w:ascii="Microsoft JhengHei" w:hAnsi="Microsoft JhengHei" w:eastAsia="Microsoft JhengHei" w:cs="Microsoft JhengHei"/>
          <w:b/>
          <w:sz w:val="19"/>
        </w:rPr>
        <w:t>關鍵作為</w:t>
      </w:r>
      <w:r>
        <w:rPr>
          <w:rFonts w:ascii="Microsoft JhengHei" w:hAnsi="Microsoft JhengHei" w:eastAsia="Microsoft JhengHei" w:cs="Microsoft JhengHei"/>
          <w:b w:val="0"/>
          <w:sz w:val="19"/>
        </w:rPr>
        <w:t>：東北第一象限退為市民廣場（接公園、接溪岸）／量體壓層數換開放空間（平均 2.16 層）</w:t>
      </w:r>
    </w:p>
    <w:p>
      <w:pPr>
        <w:spacing w:before="0" w:after="24" w:line="254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19"/>
        </w:rPr>
        <w:t xml:space="preserve">・⚠️ </w:t>
      </w:r>
      <w:r>
        <w:rPr>
          <w:rFonts w:ascii="Microsoft JhengHei" w:hAnsi="Microsoft JhengHei" w:eastAsia="Microsoft JhengHei" w:cs="Microsoft JhengHei"/>
          <w:b/>
          <w:sz w:val="19"/>
        </w:rPr>
        <w:t>最易錯</w:t>
      </w:r>
      <w:r>
        <w:rPr>
          <w:rFonts w:ascii="Microsoft JhengHei" w:hAnsi="Microsoft JhengHei" w:eastAsia="Microsoft JhengHei" w:cs="Microsoft JhengHei"/>
          <w:b w:val="0"/>
          <w:sz w:val="19"/>
        </w:rPr>
        <w:t>：A＝(188+177)/2×175＝</w:t>
      </w:r>
      <w:r>
        <w:rPr>
          <w:rFonts w:ascii="Microsoft JhengHei" w:hAnsi="Microsoft JhengHei" w:eastAsia="Microsoft JhengHei" w:cs="Microsoft JhengHei"/>
          <w:b/>
          <w:sz w:val="19"/>
        </w:rPr>
        <w:t>31,937.5 ㎡</w:t>
      </w:r>
      <w:r>
        <w:rPr>
          <w:rFonts w:ascii="Microsoft JhengHei" w:hAnsi="Microsoft JhengHei" w:eastAsia="Microsoft JhengHei" w:cs="Microsoft JhengHei"/>
          <w:b w:val="0"/>
          <w:sz w:val="19"/>
        </w:rPr>
        <w:t>；</w:t>
      </w:r>
      <w:r>
        <w:rPr>
          <w:rFonts w:ascii="Microsoft JhengHei" w:hAnsi="Microsoft JhengHei" w:eastAsia="Microsoft JhengHei" w:cs="Microsoft JhengHei"/>
          <w:b/>
          <w:sz w:val="19"/>
        </w:rPr>
        <w:t>4,500 ㎡ 是「圖書館與大會議室」合計</w:t>
      </w:r>
      <w:r>
        <w:rPr>
          <w:rFonts w:ascii="Microsoft JhengHei" w:hAnsi="Microsoft JhengHei" w:eastAsia="Microsoft JhengHei" w:cs="Microsoft JhengHei"/>
          <w:b w:val="0"/>
          <w:sz w:val="19"/>
        </w:rPr>
        <w:t>，</w:t>
      </w:r>
    </w:p>
    <w:p>
      <w:pPr>
        <w:spacing w:before="0" w:after="24" w:line="254" w:lineRule="auto"/>
      </w:pPr>
      <w:r>
        <w:rPr>
          <w:rFonts w:ascii="Microsoft JhengHei" w:hAnsi="Microsoft JhengHei" w:eastAsia="Microsoft JhengHei" w:cs="Microsoft JhengHei"/>
          <w:b w:val="0"/>
          <w:sz w:val="19"/>
        </w:rPr>
        <w:t>不可全標成圖書館；</w:t>
      </w:r>
      <w:r>
        <w:rPr>
          <w:rFonts w:ascii="Microsoft JhengHei" w:hAnsi="Microsoft JhengHei" w:eastAsia="Microsoft JhengHei" w:cs="Microsoft JhengHei"/>
          <w:b/>
          <w:sz w:val="19"/>
        </w:rPr>
        <w:t>防汛道與 8M 綠帶是基地外，不計入 A</w:t>
      </w:r>
      <w:r>
        <w:rPr>
          <w:rFonts w:ascii="Microsoft JhengHei" w:hAnsi="Microsoft JhengHei" w:eastAsia="Microsoft JhengHei" w:cs="Microsoft JhengHei"/>
          <w:b w:val="0"/>
          <w:sz w:val="19"/>
        </w:rPr>
        <w:t>；</w:t>
      </w:r>
    </w:p>
    <w:p>
      <w:pPr>
        <w:spacing w:before="0" w:after="24" w:line="254" w:lineRule="auto"/>
      </w:pPr>
      <w:r>
        <w:rPr>
          <w:rFonts w:ascii="Microsoft JhengHei" w:hAnsi="Microsoft JhengHei" w:eastAsia="Microsoft JhengHei" w:cs="Microsoft JhengHei"/>
          <w:b/>
          <w:sz w:val="19"/>
        </w:rPr>
        <w:t>原題說基地不淹水</w:t>
      </w:r>
      <w:r>
        <w:rPr>
          <w:rFonts w:ascii="Microsoft JhengHei" w:hAnsi="Microsoft JhengHei" w:eastAsia="Microsoft JhengHei" w:cs="Microsoft JhengHei"/>
          <w:b w:val="0"/>
          <w:sz w:val="19"/>
        </w:rPr>
        <w:t>，可分析溪流風險但</w:t>
      </w:r>
      <w:r>
        <w:rPr>
          <w:rFonts w:ascii="Microsoft JhengHei" w:hAnsi="Microsoft JhengHei" w:eastAsia="Microsoft JhengHei" w:cs="Microsoft JhengHei"/>
          <w:b/>
          <w:sz w:val="19"/>
        </w:rPr>
        <w:t>不得改題</w:t>
      </w:r>
      <w:r>
        <w:rPr>
          <w:rFonts w:ascii="Microsoft JhengHei" w:hAnsi="Microsoft JhengHei" w:eastAsia="Microsoft JhengHei" w:cs="Microsoft JhengHei"/>
          <w:b w:val="0"/>
          <w:sz w:val="19"/>
        </w:rPr>
        <w:t>；</w:t>
      </w:r>
    </w:p>
    <w:p>
      <w:pPr>
        <w:spacing w:before="0" w:after="24" w:line="254" w:lineRule="auto"/>
      </w:pPr>
      <w:r>
        <w:rPr>
          <w:rFonts w:ascii="Microsoft JhengHei" w:hAnsi="Microsoft JhengHei" w:eastAsia="Microsoft JhengHei" w:cs="Microsoft JhengHei"/>
          <w:b w:val="0"/>
          <w:sz w:val="19"/>
        </w:rPr>
        <w:t>申論原題說「</w:t>
      </w:r>
      <w:r>
        <w:rPr>
          <w:rFonts w:ascii="Microsoft JhengHei" w:hAnsi="Microsoft JhengHei" w:eastAsia="Microsoft JhengHei" w:cs="Microsoft JhengHei"/>
          <w:b/>
          <w:sz w:val="19"/>
        </w:rPr>
        <w:t>可以</w:t>
      </w:r>
      <w:r>
        <w:rPr>
          <w:rFonts w:ascii="Microsoft JhengHei" w:hAnsi="Microsoft JhengHei" w:eastAsia="Microsoft JhengHei" w:cs="Microsoft JhengHei"/>
          <w:b w:val="0"/>
          <w:sz w:val="19"/>
        </w:rPr>
        <w:t>」用經手案例——</w:t>
      </w:r>
      <w:r>
        <w:rPr>
          <w:rFonts w:ascii="Microsoft JhengHei" w:hAnsi="Microsoft JhengHei" w:eastAsia="Microsoft JhengHei" w:cs="Microsoft JhengHei"/>
          <w:b/>
          <w:sz w:val="19"/>
        </w:rPr>
        <w:t>不是必須</w:t>
      </w:r>
      <w:r>
        <w:rPr>
          <w:rFonts w:ascii="Microsoft JhengHei" w:hAnsi="Microsoft JhengHei" w:eastAsia="Microsoft JhengHei" w:cs="Microsoft JhengHei"/>
          <w:b w:val="0"/>
          <w:sz w:val="19"/>
        </w:rPr>
        <w:t>，無經驗應明說為練習案例</w:t>
      </w:r>
    </w:p>
    <w:p>
      <w:pPr>
        <w:spacing w:before="100" w:after="40" w:line="254" w:lineRule="auto"/>
      </w:pPr>
      <w:r>
        <w:rPr>
          <w:rFonts w:ascii="Microsoft JhengHei" w:hAnsi="Microsoft JhengHei" w:eastAsia="Microsoft JhengHei" w:cs="Microsoft JhengHei"/>
          <w:b/>
          <w:color w:val="1F3B5C"/>
          <w:sz w:val="21"/>
        </w:rPr>
        <w:t>▌111 複合型共享辦公基地</w:t>
      </w:r>
    </w:p>
    <w:p>
      <w:pPr>
        <w:spacing w:before="0" w:after="24" w:line="254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19"/>
        </w:rPr>
        <w:t>・</w:t>
      </w:r>
      <w:r>
        <w:rPr>
          <w:rFonts w:ascii="Microsoft JhengHei" w:hAnsi="Microsoft JhengHei" w:eastAsia="Microsoft JhengHei" w:cs="Microsoft JhengHei"/>
          <w:b/>
          <w:sz w:val="19"/>
        </w:rPr>
        <w:t>題眼</w:t>
      </w:r>
      <w:r>
        <w:rPr>
          <w:rFonts w:ascii="Microsoft JhengHei" w:hAnsi="Microsoft JhengHei" w:eastAsia="Microsoft JhengHei" w:cs="Microsoft JhengHei"/>
          <w:b w:val="0"/>
          <w:sz w:val="19"/>
        </w:rPr>
        <w:t>：共享｜混合使用｜韌性街道</w:t>
      </w:r>
    </w:p>
    <w:p>
      <w:pPr>
        <w:spacing w:before="0" w:after="24" w:line="254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19"/>
        </w:rPr>
        <w:t>・</w:t>
      </w:r>
      <w:r>
        <w:rPr>
          <w:rFonts w:ascii="Microsoft JhengHei" w:hAnsi="Microsoft JhengHei" w:eastAsia="Microsoft JhengHei" w:cs="Microsoft JhengHei"/>
          <w:b/>
          <w:sz w:val="19"/>
        </w:rPr>
        <w:t>英雄條件</w:t>
      </w:r>
      <w:r>
        <w:rPr>
          <w:rFonts w:ascii="Microsoft JhengHei" w:hAnsi="Microsoft JhengHei" w:eastAsia="Microsoft JhengHei" w:cs="Microsoft JhengHei"/>
          <w:b w:val="0"/>
          <w:sz w:val="19"/>
        </w:rPr>
        <w:t>：</w:t>
      </w:r>
      <w:r>
        <w:rPr>
          <w:rFonts w:ascii="Microsoft JhengHei" w:hAnsi="Microsoft JhengHei" w:eastAsia="Microsoft JhengHei" w:cs="Microsoft JhengHei"/>
          <w:b/>
          <w:sz w:val="19"/>
        </w:rPr>
        <w:t>西南埤塘公園</w:t>
      </w:r>
      <w:r>
        <w:rPr>
          <w:rFonts w:ascii="Microsoft JhengHei" w:hAnsi="Microsoft JhengHei" w:eastAsia="Microsoft JhengHei" w:cs="Microsoft JhengHei"/>
          <w:b w:val="0"/>
          <w:sz w:val="19"/>
        </w:rPr>
        <w:t>（假日遊客多）</w:t>
      </w:r>
    </w:p>
    <w:p>
      <w:pPr>
        <w:spacing w:before="0" w:after="24" w:line="254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19"/>
        </w:rPr>
        <w:t>・</w:t>
      </w:r>
      <w:r>
        <w:rPr>
          <w:rFonts w:ascii="Microsoft JhengHei" w:hAnsi="Microsoft JhengHei" w:eastAsia="Microsoft JhengHei" w:cs="Microsoft JhengHei"/>
          <w:b/>
          <w:sz w:val="19"/>
        </w:rPr>
        <w:t>關鍵作為</w:t>
      </w:r>
      <w:r>
        <w:rPr>
          <w:rFonts w:ascii="Microsoft JhengHei" w:hAnsi="Microsoft JhengHei" w:eastAsia="Microsoft JhengHei" w:cs="Microsoft JhengHei"/>
          <w:b w:val="0"/>
          <w:sz w:val="19"/>
        </w:rPr>
        <w:t>：量體環抱中庭、公共交流在外（面埤塘）、安靜住辦在內／東北國小</w:t>
      </w:r>
      <w:r>
        <w:rPr>
          <w:rFonts w:ascii="Microsoft JhengHei" w:hAnsi="Microsoft JhengHei" w:eastAsia="Microsoft JhengHei" w:cs="Microsoft JhengHei"/>
          <w:b/>
          <w:sz w:val="19"/>
        </w:rPr>
        <w:t>避車彎留在道路上不進基地</w:t>
      </w:r>
    </w:p>
    <w:p>
      <w:pPr>
        <w:spacing w:before="0" w:after="24" w:line="254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19"/>
        </w:rPr>
        <w:t xml:space="preserve">・⚠️ </w:t>
      </w:r>
      <w:r>
        <w:rPr>
          <w:rFonts w:ascii="Microsoft JhengHei" w:hAnsi="Microsoft JhengHei" w:eastAsia="Microsoft JhengHei" w:cs="Microsoft JhengHei"/>
          <w:b/>
          <w:sz w:val="19"/>
        </w:rPr>
        <w:t>最易錯</w:t>
      </w:r>
      <w:r>
        <w:rPr>
          <w:rFonts w:ascii="Microsoft JhengHei" w:hAnsi="Microsoft JhengHei" w:eastAsia="Microsoft JhengHei" w:cs="Microsoft JhengHei"/>
          <w:b w:val="0"/>
          <w:sz w:val="19"/>
        </w:rPr>
        <w:t>：A＝50×59−25×14＝</w:t>
      </w:r>
      <w:r>
        <w:rPr>
          <w:rFonts w:ascii="Microsoft JhengHei" w:hAnsi="Microsoft JhengHei" w:eastAsia="Microsoft JhengHei" w:cs="Microsoft JhengHei"/>
          <w:b/>
          <w:sz w:val="19"/>
        </w:rPr>
        <w:t>2,600 ㎡</w:t>
      </w:r>
      <w:r>
        <w:rPr>
          <w:rFonts w:ascii="Microsoft JhengHei" w:hAnsi="Microsoft JhengHei" w:eastAsia="Microsoft JhengHei" w:cs="Microsoft JhengHei"/>
          <w:b w:val="0"/>
          <w:sz w:val="19"/>
        </w:rPr>
        <w:t>（</w:t>
      </w:r>
      <w:r>
        <w:rPr>
          <w:rFonts w:ascii="Microsoft JhengHei" w:hAnsi="Microsoft JhengHei" w:eastAsia="Microsoft JhengHei" w:cs="Microsoft JhengHei"/>
          <w:b/>
          <w:sz w:val="19"/>
        </w:rPr>
        <w:t>漏扣凹口就高估 13.46%</w:t>
      </w:r>
      <w:r>
        <w:rPr>
          <w:rFonts w:ascii="Microsoft JhengHei" w:hAnsi="Microsoft JhengHei" w:eastAsia="Microsoft JhengHei" w:cs="Microsoft JhengHei"/>
          <w:b w:val="0"/>
          <w:sz w:val="19"/>
        </w:rPr>
        <w:t>）；</w:t>
      </w:r>
    </w:p>
    <w:p>
      <w:pPr>
        <w:spacing w:before="0" w:after="24" w:line="254" w:lineRule="auto"/>
      </w:pPr>
      <w:r>
        <w:rPr>
          <w:rFonts w:ascii="Microsoft JhengHei" w:hAnsi="Microsoft JhengHei" w:eastAsia="Microsoft JhengHei" w:cs="Microsoft JhengHei"/>
          <w:b w:val="0"/>
          <w:sz w:val="19"/>
        </w:rPr>
        <w:t>共享辦公加總＝300+150+100+200+200+120+200+100＝</w:t>
      </w:r>
      <w:r>
        <w:rPr>
          <w:rFonts w:ascii="Microsoft JhengHei" w:hAnsi="Microsoft JhengHei" w:eastAsia="Microsoft JhengHei" w:cs="Microsoft JhengHei"/>
          <w:b/>
          <w:sz w:val="19"/>
        </w:rPr>
        <w:t>1,370 ㎡</w:t>
      </w:r>
      <w:r>
        <w:rPr>
          <w:rFonts w:ascii="Microsoft JhengHei" w:hAnsi="Microsoft JhengHei" w:eastAsia="Microsoft JhengHei" w:cs="Microsoft JhengHei"/>
          <w:b w:val="0"/>
          <w:sz w:val="19"/>
        </w:rPr>
        <w:t>（不是 1,570）；</w:t>
      </w:r>
    </w:p>
    <w:p>
      <w:pPr>
        <w:spacing w:before="0" w:after="24" w:line="254" w:lineRule="auto"/>
      </w:pPr>
      <w:r>
        <w:rPr>
          <w:rFonts w:ascii="Microsoft JhengHei" w:hAnsi="Microsoft JhengHei" w:eastAsia="Microsoft JhengHei" w:cs="Microsoft JhengHei"/>
          <w:b w:val="0"/>
          <w:sz w:val="19"/>
        </w:rPr>
        <w:t xml:space="preserve">公設口徑 </w:t>
      </w:r>
      <w:r>
        <w:rPr>
          <w:rFonts w:ascii="Microsoft JhengHei" w:hAnsi="Microsoft JhengHei" w:eastAsia="Microsoft JhengHei" w:cs="Microsoft JhengHei"/>
          <w:b/>
          <w:sz w:val="19"/>
        </w:rPr>
        <w:t>×1.3 與 ÷0.7 不可混用</w:t>
      </w:r>
      <w:r>
        <w:rPr>
          <w:rFonts w:ascii="Microsoft JhengHei" w:hAnsi="Microsoft JhengHei" w:eastAsia="Microsoft JhengHei" w:cs="Microsoft JhengHei"/>
          <w:b w:val="0"/>
          <w:sz w:val="19"/>
        </w:rPr>
        <w:t>，圖上要寫明採何者；</w:t>
      </w:r>
    </w:p>
    <w:p>
      <w:pPr>
        <w:spacing w:before="0" w:after="24" w:line="254" w:lineRule="auto"/>
      </w:pPr>
      <w:r>
        <w:rPr>
          <w:rFonts w:ascii="Microsoft JhengHei" w:hAnsi="Microsoft JhengHei" w:eastAsia="Microsoft JhengHei" w:cs="Microsoft JhengHei"/>
          <w:b/>
          <w:sz w:val="19"/>
        </w:rPr>
        <w:t>圖示北向為斜向</w:t>
      </w:r>
      <w:r>
        <w:rPr>
          <w:rFonts w:ascii="Microsoft JhengHei" w:hAnsi="Microsoft JhengHei" w:eastAsia="Microsoft JhengHei" w:cs="Microsoft JhengHei"/>
          <w:b w:val="0"/>
          <w:sz w:val="19"/>
        </w:rPr>
        <w:t xml:space="preserve">，不能把紙面上方當北；街道斷面 </w:t>
      </w:r>
      <w:r>
        <w:rPr>
          <w:rFonts w:ascii="Microsoft JhengHei" w:hAnsi="Microsoft JhengHei" w:eastAsia="Microsoft JhengHei" w:cs="Microsoft JhengHei"/>
          <w:b/>
          <w:sz w:val="19"/>
        </w:rPr>
        <w:t>43M</w:t>
      </w:r>
      <w:r>
        <w:rPr>
          <w:rFonts w:ascii="Microsoft JhengHei" w:hAnsi="Microsoft JhengHei" w:eastAsia="Microsoft JhengHei" w:cs="Microsoft JhengHei"/>
          <w:b w:val="0"/>
          <w:sz w:val="19"/>
        </w:rPr>
        <w:t>（2×(4+2.5+2.5+3×3.5)+4），不是「約 40M」</w:t>
      </w:r>
    </w:p>
    <w:p>
      <w:pPr>
        <w:spacing w:before="100" w:after="40" w:line="254" w:lineRule="auto"/>
      </w:pPr>
      <w:r>
        <w:rPr>
          <w:rFonts w:ascii="Microsoft JhengHei" w:hAnsi="Microsoft JhengHei" w:eastAsia="Microsoft JhengHei" w:cs="Microsoft JhengHei"/>
          <w:b/>
          <w:color w:val="1F3B5C"/>
          <w:sz w:val="21"/>
        </w:rPr>
        <w:t>▌112 公益教育研修中心</w:t>
      </w:r>
    </w:p>
    <w:p>
      <w:pPr>
        <w:spacing w:before="0" w:after="24" w:line="254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19"/>
        </w:rPr>
        <w:t>・</w:t>
      </w:r>
      <w:r>
        <w:rPr>
          <w:rFonts w:ascii="Microsoft JhengHei" w:hAnsi="Microsoft JhengHei" w:eastAsia="Microsoft JhengHei" w:cs="Microsoft JhengHei"/>
          <w:b/>
          <w:sz w:val="19"/>
        </w:rPr>
        <w:t>題眼</w:t>
      </w:r>
      <w:r>
        <w:rPr>
          <w:rFonts w:ascii="Microsoft JhengHei" w:hAnsi="Microsoft JhengHei" w:eastAsia="Microsoft JhengHei" w:cs="Microsoft JhengHei"/>
          <w:b w:val="0"/>
          <w:sz w:val="19"/>
        </w:rPr>
        <w:t>：公益性｜場所精神｜噪音緩衝｜非量化分析</w:t>
      </w:r>
    </w:p>
    <w:p>
      <w:pPr>
        <w:spacing w:before="0" w:after="24" w:line="254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19"/>
        </w:rPr>
        <w:t>・</w:t>
      </w:r>
      <w:r>
        <w:rPr>
          <w:rFonts w:ascii="Microsoft JhengHei" w:hAnsi="Microsoft JhengHei" w:eastAsia="Microsoft JhengHei" w:cs="Microsoft JhengHei"/>
          <w:b/>
          <w:sz w:val="19"/>
        </w:rPr>
        <w:t>英雄條件</w:t>
      </w:r>
      <w:r>
        <w:rPr>
          <w:rFonts w:ascii="Microsoft JhengHei" w:hAnsi="Microsoft JhengHei" w:eastAsia="Microsoft JhengHei" w:cs="Microsoft JhengHei"/>
          <w:b w:val="0"/>
          <w:sz w:val="19"/>
        </w:rPr>
        <w:t>：</w:t>
      </w:r>
      <w:r>
        <w:rPr>
          <w:rFonts w:ascii="Microsoft JhengHei" w:hAnsi="Microsoft JhengHei" w:eastAsia="Microsoft JhengHei" w:cs="Microsoft JhengHei"/>
          <w:b/>
          <w:sz w:val="19"/>
        </w:rPr>
        <w:t>歷史水圳斜穿 ＋ 西側高架</w:t>
      </w:r>
    </w:p>
    <w:p>
      <w:pPr>
        <w:spacing w:before="0" w:after="24" w:line="254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19"/>
        </w:rPr>
        <w:t>・</w:t>
      </w:r>
      <w:r>
        <w:rPr>
          <w:rFonts w:ascii="Microsoft JhengHei" w:hAnsi="Microsoft JhengHei" w:eastAsia="Microsoft JhengHei" w:cs="Microsoft JhengHei"/>
          <w:b/>
          <w:sz w:val="19"/>
        </w:rPr>
        <w:t>關鍵作為</w:t>
      </w:r>
      <w:r>
        <w:rPr>
          <w:rFonts w:ascii="Microsoft JhengHei" w:hAnsi="Microsoft JhengHei" w:eastAsia="Microsoft JhengHei" w:cs="Microsoft JhengHei"/>
          <w:b w:val="0"/>
          <w:sz w:val="19"/>
        </w:rPr>
        <w:t>：水圳化為線性開放軸（地面再現、優先避挖）／高架側三層緩衝（隔音牆＋複層密植＋服務停車）／東北樹群原地保留</w:t>
      </w:r>
    </w:p>
    <w:p>
      <w:pPr>
        <w:spacing w:before="0" w:after="24" w:line="254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19"/>
        </w:rPr>
        <w:t xml:space="preserve">・⚠️ </w:t>
      </w:r>
      <w:r>
        <w:rPr>
          <w:rFonts w:ascii="Microsoft JhengHei" w:hAnsi="Microsoft JhengHei" w:eastAsia="Microsoft JhengHei" w:cs="Microsoft JhengHei"/>
          <w:b/>
          <w:sz w:val="19"/>
        </w:rPr>
        <w:t>最易錯</w:t>
      </w:r>
      <w:r>
        <w:rPr>
          <w:rFonts w:ascii="Microsoft JhengHei" w:hAnsi="Microsoft JhengHei" w:eastAsia="Microsoft JhengHei" w:cs="Microsoft JhengHei"/>
          <w:b w:val="0"/>
          <w:sz w:val="19"/>
        </w:rPr>
        <w:t>：</w:t>
      </w:r>
      <w:r>
        <w:rPr>
          <w:rFonts w:ascii="Microsoft JhengHei" w:hAnsi="Microsoft JhengHei" w:eastAsia="Microsoft JhengHei" w:cs="Microsoft JhengHei"/>
          <w:b/>
          <w:sz w:val="19"/>
        </w:rPr>
        <w:t>55%／360% 是題目提供的平均約值</w:t>
      </w:r>
      <w:r>
        <w:rPr>
          <w:rFonts w:ascii="Microsoft JhengHei" w:hAnsi="Microsoft JhengHei" w:eastAsia="Microsoft JhengHei" w:cs="Microsoft JhengHei"/>
          <w:b w:val="0"/>
          <w:sz w:val="19"/>
        </w:rPr>
        <w:t>，不是各分區法定率；</w:t>
      </w:r>
    </w:p>
    <w:p>
      <w:pPr>
        <w:spacing w:before="0" w:after="24" w:line="254" w:lineRule="auto"/>
      </w:pPr>
      <w:r>
        <w:rPr>
          <w:rFonts w:ascii="Microsoft JhengHei" w:hAnsi="Microsoft JhengHei" w:eastAsia="Microsoft JhengHei" w:cs="Microsoft JhengHei"/>
          <w:b w:val="0"/>
          <w:sz w:val="19"/>
        </w:rPr>
        <w:t>水圳是「地下</w:t>
      </w:r>
      <w:r>
        <w:rPr>
          <w:rFonts w:ascii="Microsoft JhengHei" w:hAnsi="Microsoft JhengHei" w:eastAsia="Microsoft JhengHei" w:cs="Microsoft JhengHei"/>
          <w:b/>
          <w:sz w:val="19"/>
        </w:rPr>
        <w:t>可能</w:t>
      </w:r>
      <w:r>
        <w:rPr>
          <w:rFonts w:ascii="Microsoft JhengHei" w:hAnsi="Microsoft JhengHei" w:eastAsia="Microsoft JhengHei" w:cs="Microsoft JhengHei"/>
          <w:b w:val="0"/>
          <w:sz w:val="19"/>
        </w:rPr>
        <w:t>保有遺址」＝</w:t>
      </w:r>
      <w:r>
        <w:rPr>
          <w:rFonts w:ascii="Microsoft JhengHei" w:hAnsi="Microsoft JhengHei" w:eastAsia="Microsoft JhengHei" w:cs="Microsoft JhengHei"/>
          <w:b/>
          <w:sz w:val="19"/>
        </w:rPr>
        <w:t>疑似，非法定禁挖區</w:t>
      </w:r>
      <w:r>
        <w:rPr>
          <w:rFonts w:ascii="Microsoft JhengHei" w:hAnsi="Microsoft JhengHei" w:eastAsia="Microsoft JhengHei" w:cs="Microsoft JhengHei"/>
          <w:b w:val="0"/>
          <w:sz w:val="19"/>
        </w:rPr>
        <w:t>——寫</w:t>
      </w:r>
    </w:p>
    <w:p>
      <w:pPr>
        <w:spacing w:before="0" w:after="24" w:line="254" w:lineRule="auto"/>
      </w:pPr>
      <w:r>
        <w:rPr>
          <w:rFonts w:ascii="Microsoft JhengHei" w:hAnsi="Microsoft JhengHei" w:eastAsia="Microsoft JhengHei" w:cs="Microsoft JhengHei"/>
          <w:b w:val="0"/>
          <w:sz w:val="19"/>
        </w:rPr>
        <w:t>「</w:t>
      </w:r>
      <w:r>
        <w:rPr>
          <w:rFonts w:ascii="Microsoft JhengHei" w:hAnsi="Microsoft JhengHei" w:eastAsia="Microsoft JhengHei" w:cs="Microsoft JhengHei"/>
          <w:b/>
          <w:sz w:val="19"/>
        </w:rPr>
        <w:t>優先避挖，經調查及主管機關確認後調整</w:t>
      </w:r>
      <w:r>
        <w:rPr>
          <w:rFonts w:ascii="Microsoft JhengHei" w:hAnsi="Microsoft JhengHei" w:eastAsia="Microsoft JhengHei" w:cs="Microsoft JhengHei"/>
          <w:b w:val="0"/>
          <w:sz w:val="19"/>
        </w:rPr>
        <w:t xml:space="preserve">」，並補文資法 </w:t>
      </w:r>
      <w:r>
        <w:rPr>
          <w:rFonts w:ascii="Microsoft JhengHei" w:hAnsi="Microsoft JhengHei" w:eastAsia="Microsoft JhengHei" w:cs="Microsoft JhengHei"/>
          <w:b/>
          <w:sz w:val="19"/>
        </w:rPr>
        <w:t>§57 停工通報</w:t>
      </w:r>
      <w:r>
        <w:rPr>
          <w:rFonts w:ascii="Microsoft JhengHei" w:hAnsi="Microsoft JhengHei" w:eastAsia="Microsoft JhengHei" w:cs="Microsoft JhengHei"/>
          <w:b w:val="0"/>
          <w:sz w:val="19"/>
        </w:rPr>
        <w:t>程序；</w:t>
      </w:r>
    </w:p>
    <w:p>
      <w:pPr>
        <w:spacing w:before="0" w:after="24" w:line="254" w:lineRule="auto"/>
      </w:pPr>
      <w:r>
        <w:rPr>
          <w:rFonts w:ascii="Microsoft JhengHei" w:hAnsi="Microsoft JhengHei" w:eastAsia="Microsoft JhengHei" w:cs="Microsoft JhengHei"/>
          <w:b/>
          <w:sz w:val="19"/>
        </w:rPr>
        <w:t>避讓帶寬不得裝成原題數值</w:t>
      </w:r>
      <w:r>
        <w:rPr>
          <w:rFonts w:ascii="Microsoft JhengHei" w:hAnsi="Microsoft JhengHei" w:eastAsia="Microsoft JhengHei" w:cs="Microsoft JhengHei"/>
          <w:b w:val="0"/>
          <w:sz w:val="19"/>
        </w:rPr>
        <w:t>；</w:t>
      </w:r>
      <w:r>
        <w:rPr>
          <w:rFonts w:ascii="Microsoft JhengHei" w:hAnsi="Microsoft JhengHei" w:eastAsia="Microsoft JhengHei" w:cs="Microsoft JhengHei"/>
          <w:b/>
          <w:sz w:val="19"/>
        </w:rPr>
        <w:t>開挖率須算但原題未給上限</w:t>
      </w:r>
      <w:r>
        <w:rPr>
          <w:rFonts w:ascii="Microsoft JhengHei" w:hAnsi="Microsoft JhengHei" w:eastAsia="Microsoft JhengHei" w:cs="Microsoft JhengHei"/>
          <w:b w:val="0"/>
          <w:sz w:val="19"/>
        </w:rPr>
        <w:t>；</w:t>
      </w:r>
    </w:p>
    <w:p>
      <w:pPr>
        <w:spacing w:before="0" w:after="24" w:line="254" w:lineRule="auto"/>
      </w:pPr>
      <w:r>
        <w:rPr>
          <w:rFonts w:ascii="Microsoft JhengHei" w:hAnsi="Microsoft JhengHei" w:eastAsia="Microsoft JhengHei" w:cs="Microsoft JhengHei"/>
          <w:b w:val="0"/>
          <w:color w:val="C0392B"/>
          <w:sz w:val="19"/>
        </w:rPr>
        <w:t>⚠️ 不能僅靠擋牆宣稱隔絕</w:t>
      </w:r>
      <w:r>
        <w:rPr>
          <w:rFonts w:ascii="Microsoft JhengHei" w:hAnsi="Microsoft JhengHei" w:eastAsia="Microsoft JhengHei" w:cs="Microsoft JhengHei"/>
          <w:b/>
          <w:sz w:val="19"/>
        </w:rPr>
        <w:t>地傳振動</w:t>
      </w:r>
      <w:r>
        <w:rPr>
          <w:rFonts w:ascii="Microsoft JhengHei" w:hAnsi="Microsoft JhengHei" w:eastAsia="Microsoft JhengHei" w:cs="Microsoft JhengHei"/>
          <w:b w:val="0"/>
          <w:sz w:val="19"/>
        </w:rPr>
        <w:t>，須另作結構隔振或距離評估</w:t>
      </w:r>
    </w:p>
    <w:p>
      <w:pPr>
        <w:spacing w:before="100" w:after="40" w:line="254" w:lineRule="auto"/>
      </w:pPr>
      <w:r>
        <w:rPr>
          <w:rFonts w:ascii="Microsoft JhengHei" w:hAnsi="Microsoft JhengHei" w:eastAsia="Microsoft JhengHei" w:cs="Microsoft JhengHei"/>
          <w:b/>
          <w:color w:val="1F3B5C"/>
          <w:sz w:val="21"/>
        </w:rPr>
        <w:t>▌113 快閃市集暨社會住宅</w:t>
      </w:r>
    </w:p>
    <w:p>
      <w:pPr>
        <w:spacing w:before="0" w:after="24" w:line="254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19"/>
        </w:rPr>
        <w:t>・</w:t>
      </w:r>
      <w:r>
        <w:rPr>
          <w:rFonts w:ascii="Microsoft JhengHei" w:hAnsi="Microsoft JhengHei" w:eastAsia="Microsoft JhengHei" w:cs="Microsoft JhengHei"/>
          <w:b/>
          <w:sz w:val="19"/>
        </w:rPr>
        <w:t>題眼</w:t>
      </w:r>
      <w:r>
        <w:rPr>
          <w:rFonts w:ascii="Microsoft JhengHei" w:hAnsi="Microsoft JhengHei" w:eastAsia="Microsoft JhengHei" w:cs="Microsoft JhengHei"/>
          <w:b w:val="0"/>
          <w:sz w:val="19"/>
        </w:rPr>
        <w:t>：多目標使用｜公私分層｜場所精神｜減洪</w:t>
      </w:r>
    </w:p>
    <w:p>
      <w:pPr>
        <w:spacing w:before="0" w:after="24" w:line="254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19"/>
        </w:rPr>
        <w:t>・</w:t>
      </w:r>
      <w:r>
        <w:rPr>
          <w:rFonts w:ascii="Microsoft JhengHei" w:hAnsi="Microsoft JhengHei" w:eastAsia="Microsoft JhengHei" w:cs="Microsoft JhengHei"/>
          <w:b/>
          <w:sz w:val="19"/>
        </w:rPr>
        <w:t>英雄條件</w:t>
      </w:r>
      <w:r>
        <w:rPr>
          <w:rFonts w:ascii="Microsoft JhengHei" w:hAnsi="Microsoft JhengHei" w:eastAsia="Microsoft JhengHei" w:cs="Microsoft JhengHei"/>
          <w:b w:val="0"/>
          <w:sz w:val="19"/>
        </w:rPr>
        <w:t>：</w:t>
      </w:r>
      <w:r>
        <w:rPr>
          <w:rFonts w:ascii="Microsoft JhengHei" w:hAnsi="Microsoft JhengHei" w:eastAsia="Microsoft JhengHei" w:cs="Microsoft JhengHei"/>
          <w:b/>
          <w:sz w:val="19"/>
        </w:rPr>
        <w:t>市場用地要疊社宅 ＋ 南側廟宇綠庭</w:t>
      </w:r>
    </w:p>
    <w:p>
      <w:pPr>
        <w:spacing w:before="0" w:after="24" w:line="254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19"/>
        </w:rPr>
        <w:t>・</w:t>
      </w:r>
      <w:r>
        <w:rPr>
          <w:rFonts w:ascii="Microsoft JhengHei" w:hAnsi="Microsoft JhengHei" w:eastAsia="Microsoft JhengHei" w:cs="Microsoft JhengHei"/>
          <w:b/>
          <w:sz w:val="19"/>
        </w:rPr>
        <w:t>關鍵作為</w:t>
      </w:r>
      <w:r>
        <w:rPr>
          <w:rFonts w:ascii="Microsoft JhengHei" w:hAnsi="Microsoft JhengHei" w:eastAsia="Microsoft JhengHei" w:cs="Microsoft JhengHei"/>
          <w:b w:val="0"/>
          <w:sz w:val="19"/>
        </w:rPr>
        <w:t xml:space="preserve">：市場 </w:t>
      </w:r>
      <w:r>
        <w:rPr>
          <w:rFonts w:ascii="Microsoft JhengHei" w:hAnsi="Microsoft JhengHei" w:eastAsia="Microsoft JhengHei" w:cs="Microsoft JhengHei"/>
          <w:b/>
          <w:sz w:val="19"/>
        </w:rPr>
        <w:t>1F、2F</w:t>
      </w:r>
      <w:r>
        <w:rPr>
          <w:rFonts w:ascii="Microsoft JhengHei" w:hAnsi="Microsoft JhengHei" w:eastAsia="Microsoft JhengHei" w:cs="Microsoft JhengHei"/>
          <w:b w:val="0"/>
          <w:sz w:val="19"/>
        </w:rPr>
        <w:t>，社宅</w:t>
      </w:r>
      <w:r>
        <w:rPr>
          <w:rFonts w:ascii="Microsoft JhengHei" w:hAnsi="Microsoft JhengHei" w:eastAsia="Microsoft JhengHei" w:cs="Microsoft JhengHei"/>
          <w:b/>
          <w:sz w:val="19"/>
        </w:rPr>
        <w:t>自 3F 起</w:t>
      </w:r>
      <w:r>
        <w:rPr>
          <w:rFonts w:ascii="Microsoft JhengHei" w:hAnsi="Microsoft JhengHei" w:eastAsia="Microsoft JhengHei" w:cs="Microsoft JhengHei"/>
          <w:b w:val="0"/>
          <w:sz w:val="19"/>
        </w:rPr>
        <w:t>／東側獨立門廳電梯門禁／南側退為廟埕共生廣場兼滯洪</w:t>
      </w:r>
    </w:p>
    <w:p>
      <w:pPr>
        <w:spacing w:before="0" w:after="24" w:line="254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19"/>
        </w:rPr>
        <w:t xml:space="preserve">・⚠️ </w:t>
      </w:r>
      <w:r>
        <w:rPr>
          <w:rFonts w:ascii="Microsoft JhengHei" w:hAnsi="Microsoft JhengHei" w:eastAsia="Microsoft JhengHei" w:cs="Microsoft JhengHei"/>
          <w:b/>
          <w:sz w:val="19"/>
        </w:rPr>
        <w:t>最易錯</w:t>
      </w:r>
      <w:r>
        <w:rPr>
          <w:rFonts w:ascii="Microsoft JhengHei" w:hAnsi="Microsoft JhengHei" w:eastAsia="Microsoft JhengHei" w:cs="Microsoft JhengHei"/>
          <w:b w:val="0"/>
          <w:sz w:val="19"/>
        </w:rPr>
        <w:t xml:space="preserve">：F＝10,400 ㎡ </w:t>
      </w:r>
      <w:r>
        <w:rPr>
          <w:rFonts w:ascii="Microsoft JhengHei" w:hAnsi="Microsoft JhengHei" w:eastAsia="Microsoft JhengHei" w:cs="Microsoft JhengHei"/>
          <w:b/>
          <w:sz w:val="19"/>
        </w:rPr>
        <w:t>只餘 100 ㎡、不到 1% 彈性</w:t>
      </w:r>
      <w:r>
        <w:rPr>
          <w:rFonts w:ascii="Microsoft JhengHei" w:hAnsi="Microsoft JhengHei" w:eastAsia="Microsoft JhengHei" w:cs="Microsoft JhengHei"/>
          <w:b w:val="0"/>
          <w:sz w:val="19"/>
        </w:rPr>
        <w:t>——要寫敏感度</w:t>
      </w:r>
    </w:p>
    <w:p>
      <w:pPr>
        <w:spacing w:before="0" w:after="24" w:line="254" w:lineRule="auto"/>
      </w:pPr>
      <w:r>
        <w:rPr>
          <w:rFonts w:ascii="Microsoft JhengHei" w:hAnsi="Microsoft JhengHei" w:eastAsia="Microsoft JhengHei" w:cs="Microsoft JhengHei"/>
          <w:b w:val="0"/>
          <w:sz w:val="19"/>
        </w:rPr>
        <w:t>（非住宅增至 2,000 ㎡ 即達 11,000 超限）；</w:t>
      </w:r>
    </w:p>
    <w:p>
      <w:pPr>
        <w:spacing w:before="0" w:after="24" w:line="254" w:lineRule="auto"/>
      </w:pPr>
      <w:r>
        <w:rPr>
          <w:rFonts w:ascii="Microsoft JhengHei" w:hAnsi="Microsoft JhengHei" w:eastAsia="Microsoft JhengHei" w:cs="Microsoft JhengHei"/>
          <w:b/>
          <w:sz w:val="19"/>
        </w:rPr>
        <w:t>地下停車不可略去</w:t>
      </w:r>
      <w:r>
        <w:rPr>
          <w:rFonts w:ascii="Microsoft JhengHei" w:hAnsi="Microsoft JhengHei" w:eastAsia="Microsoft JhengHei" w:cs="Microsoft JhengHei"/>
          <w:b w:val="0"/>
          <w:sz w:val="19"/>
        </w:rPr>
        <w:t>，須依用途與面積核算；</w:t>
      </w:r>
    </w:p>
    <w:p>
      <w:pPr>
        <w:spacing w:before="0" w:after="24" w:line="254" w:lineRule="auto"/>
      </w:pPr>
      <w:r>
        <w:rPr>
          <w:rFonts w:ascii="Microsoft JhengHei" w:hAnsi="Microsoft JhengHei" w:eastAsia="Microsoft JhengHei" w:cs="Microsoft JhengHei"/>
          <w:b/>
          <w:sz w:val="19"/>
        </w:rPr>
        <w:t>南側廟宇坐北朝南，基地面對的是廟宇「北側」樹群與休憩庭園</w:t>
      </w:r>
      <w:r>
        <w:rPr>
          <w:rFonts w:ascii="Microsoft JhengHei" w:hAnsi="Microsoft JhengHei" w:eastAsia="Microsoft JhengHei" w:cs="Microsoft JhengHei"/>
          <w:b w:val="0"/>
          <w:sz w:val="19"/>
        </w:rPr>
        <w:t>——「面廟埕」不精確，</w:t>
      </w:r>
    </w:p>
    <w:p>
      <w:pPr>
        <w:spacing w:before="0" w:after="24" w:line="254" w:lineRule="auto"/>
      </w:pPr>
      <w:r>
        <w:rPr>
          <w:rFonts w:ascii="Microsoft JhengHei" w:hAnsi="Microsoft JhengHei" w:eastAsia="Microsoft JhengHei" w:cs="Microsoft JhengHei"/>
          <w:b w:val="0"/>
          <w:sz w:val="19"/>
        </w:rPr>
        <w:t>且</w:t>
      </w:r>
      <w:r>
        <w:rPr>
          <w:rFonts w:ascii="Microsoft JhengHei" w:hAnsi="Microsoft JhengHei" w:eastAsia="Microsoft JhengHei" w:cs="Microsoft JhengHei"/>
          <w:b/>
          <w:sz w:val="19"/>
        </w:rPr>
        <w:t>樹群在道路對側＝基地外</w:t>
      </w:r>
      <w:r>
        <w:rPr>
          <w:rFonts w:ascii="Microsoft JhengHei" w:hAnsi="Microsoft JhengHei" w:eastAsia="Microsoft JhengHei" w:cs="Microsoft JhengHei"/>
          <w:b w:val="0"/>
          <w:sz w:val="19"/>
        </w:rPr>
        <w:t>，不可當基地內保留樹或法定綠地；</w:t>
      </w:r>
    </w:p>
    <w:p>
      <w:pPr>
        <w:spacing w:before="0" w:after="24" w:line="254" w:lineRule="auto"/>
      </w:pPr>
      <w:r>
        <w:rPr>
          <w:rFonts w:ascii="Microsoft JhengHei" w:hAnsi="Microsoft JhengHei" w:eastAsia="Microsoft JhengHei" w:cs="Microsoft JhengHei"/>
          <w:b w:val="0"/>
          <w:sz w:val="19"/>
        </w:rPr>
        <w:t>社宅走</w:t>
      </w:r>
      <w:r>
        <w:rPr>
          <w:rFonts w:ascii="Microsoft JhengHei" w:hAnsi="Microsoft JhengHei" w:eastAsia="Microsoft JhengHei" w:cs="Microsoft JhengHei"/>
          <w:b/>
          <w:sz w:val="19"/>
        </w:rPr>
        <w:t>公共使用／社會福利設施</w:t>
      </w:r>
      <w:r>
        <w:rPr>
          <w:rFonts w:ascii="Microsoft JhengHei" w:hAnsi="Microsoft JhengHei" w:eastAsia="Microsoft JhengHei" w:cs="Microsoft JhengHei"/>
          <w:b w:val="0"/>
          <w:sz w:val="19"/>
        </w:rPr>
        <w:t>途徑（非附表「住宅」項），</w:t>
      </w:r>
      <w:r>
        <w:rPr>
          <w:rFonts w:ascii="Microsoft JhengHei" w:hAnsi="Microsoft JhengHei" w:eastAsia="Microsoft JhengHei" w:cs="Microsoft JhengHei"/>
          <w:b/>
          <w:sz w:val="19"/>
        </w:rPr>
        <w:t>仍須個案認定核准</w:t>
      </w:r>
      <w:r>
        <w:rPr>
          <w:rFonts w:ascii="Microsoft JhengHei" w:hAnsi="Microsoft JhengHei" w:eastAsia="Microsoft JhengHei" w:cs="Microsoft JhengHei"/>
          <w:b w:val="0"/>
          <w:sz w:val="19"/>
        </w:rPr>
        <w:t>，</w:t>
      </w:r>
    </w:p>
    <w:p>
      <w:pPr>
        <w:spacing w:before="0" w:after="24" w:line="254" w:lineRule="auto"/>
      </w:pPr>
      <w:r>
        <w:rPr>
          <w:rFonts w:ascii="Microsoft JhengHei" w:hAnsi="Microsoft JhengHei" w:eastAsia="Microsoft JhengHei" w:cs="Microsoft JhengHei"/>
          <w:b w:val="0"/>
          <w:sz w:val="19"/>
        </w:rPr>
        <w:t>且有</w:t>
      </w:r>
      <w:r>
        <w:rPr>
          <w:rFonts w:ascii="Microsoft JhengHei" w:hAnsi="Microsoft JhengHei" w:eastAsia="Microsoft JhengHei" w:cs="Microsoft JhengHei"/>
          <w:b/>
          <w:sz w:val="19"/>
        </w:rPr>
        <w:t>樓層條件</w:t>
      </w:r>
      <w:r>
        <w:rPr>
          <w:rFonts w:ascii="Microsoft JhengHei" w:hAnsi="Microsoft JhengHei" w:eastAsia="Microsoft JhengHei" w:cs="Microsoft JhengHei"/>
          <w:b w:val="0"/>
          <w:sz w:val="19"/>
        </w:rPr>
        <w:t>（題目只說「某地方政府」，</w:t>
      </w:r>
      <w:r>
        <w:rPr>
          <w:rFonts w:ascii="Microsoft JhengHei" w:hAnsi="Microsoft JhengHei" w:eastAsia="Microsoft JhengHei" w:cs="Microsoft JhengHei"/>
          <w:b/>
          <w:sz w:val="19"/>
        </w:rPr>
        <w:t>不能偷偷指定為非直轄市</w:t>
      </w:r>
      <w:r>
        <w:rPr>
          <w:rFonts w:ascii="Microsoft JhengHei" w:hAnsi="Microsoft JhengHei" w:eastAsia="Microsoft JhengHei" w:cs="Microsoft JhengHei"/>
          <w:b w:val="0"/>
          <w:sz w:val="19"/>
        </w:rPr>
        <w:t>）；</w:t>
      </w:r>
    </w:p>
    <w:p>
      <w:pPr>
        <w:spacing w:before="0" w:after="24" w:line="254" w:lineRule="auto"/>
      </w:pPr>
      <w:r>
        <w:rPr>
          <w:rFonts w:ascii="Microsoft JhengHei" w:hAnsi="Microsoft JhengHei" w:eastAsia="Microsoft JhengHei" w:cs="Microsoft JhengHei"/>
          <w:b w:val="0"/>
          <w:color w:val="C0392B"/>
          <w:sz w:val="19"/>
        </w:rPr>
        <w:t xml:space="preserve">🔴 </w:t>
      </w:r>
      <w:r>
        <w:rPr>
          <w:rFonts w:ascii="Microsoft JhengHei" w:hAnsi="Microsoft JhengHei" w:eastAsia="Microsoft JhengHei" w:cs="Microsoft JhengHei"/>
          <w:b/>
          <w:sz w:val="19"/>
        </w:rPr>
        <w:t>0.2 公頃出流管制門檻是 114 年新制，不能當 113 年當時法規</w:t>
      </w:r>
    </w:p>
    <w:p>
      <w:pPr>
        <w:spacing w:before="100" w:after="40" w:line="254" w:lineRule="auto"/>
      </w:pPr>
      <w:r>
        <w:rPr>
          <w:rFonts w:ascii="Microsoft JhengHei" w:hAnsi="Microsoft JhengHei" w:eastAsia="Microsoft JhengHei" w:cs="Microsoft JhengHei"/>
          <w:b/>
          <w:color w:val="1F3B5C"/>
          <w:sz w:val="21"/>
        </w:rPr>
        <w:t>▌114 停車場立體多目標使用複合休閒運動設施</w:t>
      </w:r>
    </w:p>
    <w:p>
      <w:pPr>
        <w:spacing w:before="0" w:after="24" w:line="254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19"/>
        </w:rPr>
        <w:t>・</w:t>
      </w:r>
      <w:r>
        <w:rPr>
          <w:rFonts w:ascii="Microsoft JhengHei" w:hAnsi="Microsoft JhengHei" w:eastAsia="Microsoft JhengHei" w:cs="Microsoft JhengHei"/>
          <w:b/>
          <w:sz w:val="19"/>
        </w:rPr>
        <w:t>題眼</w:t>
      </w:r>
      <w:r>
        <w:rPr>
          <w:rFonts w:ascii="Microsoft JhengHei" w:hAnsi="Microsoft JhengHei" w:eastAsia="Microsoft JhengHei" w:cs="Microsoft JhengHei"/>
          <w:b w:val="0"/>
          <w:sz w:val="19"/>
        </w:rPr>
        <w:t>：立體化｜韌性｜多目標使用｜控高</w:t>
      </w:r>
    </w:p>
    <w:p>
      <w:pPr>
        <w:spacing w:before="0" w:after="24" w:line="254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19"/>
        </w:rPr>
        <w:t>・</w:t>
      </w:r>
      <w:r>
        <w:rPr>
          <w:rFonts w:ascii="Microsoft JhengHei" w:hAnsi="Microsoft JhengHei" w:eastAsia="Microsoft JhengHei" w:cs="Microsoft JhengHei"/>
          <w:b/>
          <w:sz w:val="19"/>
        </w:rPr>
        <w:t>英雄條件</w:t>
      </w:r>
      <w:r>
        <w:rPr>
          <w:rFonts w:ascii="Microsoft JhengHei" w:hAnsi="Microsoft JhengHei" w:eastAsia="Microsoft JhengHei" w:cs="Microsoft JhengHei"/>
          <w:b w:val="0"/>
          <w:sz w:val="19"/>
        </w:rPr>
        <w:t>：</w:t>
      </w:r>
      <w:r>
        <w:rPr>
          <w:rFonts w:ascii="Microsoft JhengHei" w:hAnsi="Microsoft JhengHei" w:eastAsia="Microsoft JhengHei" w:cs="Microsoft JhengHei"/>
          <w:b/>
          <w:sz w:val="19"/>
        </w:rPr>
        <w:t>西側 33M 園道與 14M 生態排水渠</w:t>
      </w:r>
    </w:p>
    <w:p>
      <w:pPr>
        <w:spacing w:before="0" w:after="24" w:line="254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19"/>
        </w:rPr>
        <w:t>・</w:t>
      </w:r>
      <w:r>
        <w:rPr>
          <w:rFonts w:ascii="Microsoft JhengHei" w:hAnsi="Microsoft JhengHei" w:eastAsia="Microsoft JhengHei" w:cs="Microsoft JhengHei"/>
          <w:b/>
          <w:sz w:val="19"/>
        </w:rPr>
        <w:t>關鍵作為</w:t>
      </w:r>
      <w:r>
        <w:rPr>
          <w:rFonts w:ascii="Microsoft JhengHei" w:hAnsi="Microsoft JhengHei" w:eastAsia="Microsoft JhengHei" w:cs="Microsoft JhengHei"/>
          <w:b w:val="0"/>
          <w:sz w:val="19"/>
        </w:rPr>
        <w:t>：停車立體收納（取最大值 7–8 成）／省下的地面換成廣場、市集、運動——</w:t>
      </w:r>
      <w:r>
        <w:rPr>
          <w:rFonts w:ascii="Microsoft JhengHei" w:hAnsi="Microsoft JhengHei" w:eastAsia="Microsoft JhengHei" w:cs="Microsoft JhengHei"/>
          <w:b/>
          <w:sz w:val="19"/>
        </w:rPr>
        <w:t>要在圖上交代</w:t>
      </w:r>
      <w:r>
        <w:rPr>
          <w:rFonts w:ascii="Microsoft JhengHei" w:hAnsi="Microsoft JhengHei" w:eastAsia="Microsoft JhengHei" w:cs="Microsoft JhengHei"/>
          <w:b w:val="0"/>
          <w:sz w:val="19"/>
        </w:rPr>
        <w:t>／小橋石階跨渠與園道「</w:t>
      </w:r>
      <w:r>
        <w:rPr>
          <w:rFonts w:ascii="Microsoft JhengHei" w:hAnsi="Microsoft JhengHei" w:eastAsia="Microsoft JhengHei" w:cs="Microsoft JhengHei"/>
          <w:b/>
          <w:sz w:val="19"/>
        </w:rPr>
        <w:t>部分連接</w:t>
      </w:r>
      <w:r>
        <w:rPr>
          <w:rFonts w:ascii="Microsoft JhengHei" w:hAnsi="Microsoft JhengHei" w:eastAsia="Microsoft JhengHei" w:cs="Microsoft JhengHei"/>
          <w:b w:val="0"/>
          <w:sz w:val="19"/>
        </w:rPr>
        <w:t>」／量體退向東、中，西側整條留帶狀開放空間</w:t>
      </w:r>
    </w:p>
    <w:p>
      <w:pPr>
        <w:spacing w:before="0" w:after="24" w:line="254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19"/>
        </w:rPr>
        <w:t xml:space="preserve">・⚠️ </w:t>
      </w:r>
      <w:r>
        <w:rPr>
          <w:rFonts w:ascii="Microsoft JhengHei" w:hAnsi="Microsoft JhengHei" w:eastAsia="Microsoft JhengHei" w:cs="Microsoft JhengHei"/>
          <w:b/>
          <w:sz w:val="19"/>
        </w:rPr>
        <w:t>最易錯</w:t>
      </w:r>
      <w:r>
        <w:rPr>
          <w:rFonts w:ascii="Microsoft JhengHei" w:hAnsi="Microsoft JhengHei" w:eastAsia="Microsoft JhengHei" w:cs="Microsoft JhengHei"/>
          <w:b w:val="0"/>
          <w:sz w:val="19"/>
        </w:rPr>
        <w:t xml:space="preserve">：🔴 </w:t>
      </w:r>
      <w:r>
        <w:rPr>
          <w:rFonts w:ascii="Microsoft JhengHei" w:hAnsi="Microsoft JhengHei" w:eastAsia="Microsoft JhengHei" w:cs="Microsoft JhengHei"/>
          <w:b/>
          <w:sz w:val="19"/>
        </w:rPr>
        <w:t>「停車免計容積 → 容積全給運動」是錯的</w:t>
      </w:r>
      <w:r>
        <w:rPr>
          <w:rFonts w:ascii="Microsoft JhengHei" w:hAnsi="Microsoft JhengHei" w:eastAsia="Microsoft JhengHei" w:cs="Microsoft JhengHei"/>
          <w:b w:val="0"/>
          <w:sz w:val="19"/>
        </w:rPr>
        <w:t>——多目標容積一般</w:t>
      </w:r>
    </w:p>
    <w:p>
      <w:pPr>
        <w:spacing w:before="0" w:after="24" w:line="254" w:lineRule="auto"/>
      </w:pPr>
      <w:r>
        <w:rPr>
          <w:rFonts w:ascii="Microsoft JhengHei" w:hAnsi="Microsoft JhengHei" w:eastAsia="Microsoft JhengHei" w:cs="Microsoft JhengHei"/>
          <w:b/>
          <w:sz w:val="19"/>
        </w:rPr>
        <w:t>≤ 總容積 1/3 ＝ 4,800 ㎡</w:t>
      </w:r>
      <w:r>
        <w:rPr>
          <w:rFonts w:ascii="Microsoft JhengHei" w:hAnsi="Microsoft JhengHei" w:eastAsia="Microsoft JhengHei" w:cs="Microsoft JhengHei"/>
          <w:b w:val="0"/>
          <w:sz w:val="19"/>
        </w:rPr>
        <w:t>；</w:t>
      </w:r>
    </w:p>
    <w:p>
      <w:pPr>
        <w:spacing w:before="0" w:after="24" w:line="254" w:lineRule="auto"/>
      </w:pPr>
      <w:r>
        <w:rPr>
          <w:rFonts w:ascii="Microsoft JhengHei" w:hAnsi="Microsoft JhengHei" w:eastAsia="Microsoft JhengHei" w:cs="Microsoft JhengHei"/>
          <w:b w:val="0"/>
          <w:color w:val="C0392B"/>
          <w:sz w:val="19"/>
        </w:rPr>
        <w:t xml:space="preserve">🔴 </w:t>
      </w:r>
      <w:r>
        <w:rPr>
          <w:rFonts w:ascii="Microsoft JhengHei" w:hAnsi="Microsoft JhengHei" w:eastAsia="Microsoft JhengHei" w:cs="Microsoft JhengHei"/>
          <w:b/>
          <w:sz w:val="19"/>
        </w:rPr>
        <w:t>高度條件方向相反</w:t>
      </w:r>
      <w:r>
        <w:rPr>
          <w:rFonts w:ascii="Microsoft JhengHei" w:hAnsi="Microsoft JhengHei" w:eastAsia="Microsoft JhengHei" w:cs="Microsoft JhengHei"/>
          <w:b w:val="0"/>
          <w:sz w:val="19"/>
        </w:rPr>
        <w:t>：附表准許條件是高度「</w:t>
      </w:r>
      <w:r>
        <w:rPr>
          <w:rFonts w:ascii="Microsoft JhengHei" w:hAnsi="Microsoft JhengHei" w:eastAsia="Microsoft JhengHei" w:cs="Microsoft JhengHei"/>
          <w:b/>
          <w:sz w:val="19"/>
        </w:rPr>
        <w:t>超過</w:t>
      </w:r>
      <w:r>
        <w:rPr>
          <w:rFonts w:ascii="Microsoft JhengHei" w:hAnsi="Microsoft JhengHei" w:eastAsia="Microsoft JhengHei" w:cs="Microsoft JhengHei"/>
          <w:b w:val="0"/>
          <w:sz w:val="19"/>
        </w:rPr>
        <w:t>」6F/18M 之例外，</w:t>
      </w:r>
    </w:p>
    <w:p>
      <w:pPr>
        <w:spacing w:before="0" w:after="24" w:line="254" w:lineRule="auto"/>
      </w:pPr>
      <w:r>
        <w:rPr>
          <w:rFonts w:ascii="Microsoft JhengHei" w:hAnsi="Microsoft JhengHei" w:eastAsia="Microsoft JhengHei" w:cs="Microsoft JhengHei"/>
          <w:b w:val="0"/>
          <w:sz w:val="19"/>
        </w:rPr>
        <w:t>題目要求原則「</w:t>
      </w:r>
      <w:r>
        <w:rPr>
          <w:rFonts w:ascii="Microsoft JhengHei" w:hAnsi="Microsoft JhengHei" w:eastAsia="Microsoft JhengHei" w:cs="Microsoft JhengHei"/>
          <w:b/>
          <w:sz w:val="19"/>
        </w:rPr>
        <w:t>不超過</w:t>
      </w:r>
      <w:r>
        <w:rPr>
          <w:rFonts w:ascii="Microsoft JhengHei" w:hAnsi="Microsoft JhengHei" w:eastAsia="Microsoft JhengHei" w:cs="Microsoft JhengHei"/>
          <w:b w:val="0"/>
          <w:sz w:val="19"/>
        </w:rPr>
        <w:t>」，</w:t>
      </w:r>
      <w:r>
        <w:rPr>
          <w:rFonts w:ascii="Microsoft JhengHei" w:hAnsi="Microsoft JhengHei" w:eastAsia="Microsoft JhengHei" w:cs="Microsoft JhengHei"/>
          <w:b/>
          <w:sz w:val="19"/>
        </w:rPr>
        <w:t>兩者不是同一個上限</w:t>
      </w:r>
      <w:r>
        <w:rPr>
          <w:rFonts w:ascii="Microsoft JhengHei" w:hAnsi="Microsoft JhengHei" w:eastAsia="Microsoft JhengHei" w:cs="Microsoft JhengHei"/>
          <w:b w:val="0"/>
          <w:sz w:val="19"/>
        </w:rPr>
        <w:t>——應依考題規劃並註明審議前提；</w:t>
      </w:r>
    </w:p>
    <w:p>
      <w:pPr>
        <w:spacing w:before="0" w:after="24" w:line="254" w:lineRule="auto"/>
      </w:pPr>
      <w:r>
        <w:rPr>
          <w:rFonts w:ascii="Microsoft JhengHei" w:hAnsi="Microsoft JhengHei" w:eastAsia="Microsoft JhengHei" w:cs="Microsoft JhengHei"/>
          <w:b w:val="0"/>
          <w:sz w:val="19"/>
        </w:rPr>
        <w:t>A：正文約 3,600／圖示 50×54+32×28＝</w:t>
      </w:r>
      <w:r>
        <w:rPr>
          <w:rFonts w:ascii="Microsoft JhengHei" w:hAnsi="Microsoft JhengHei" w:eastAsia="Microsoft JhengHei" w:cs="Microsoft JhengHei"/>
          <w:b/>
          <w:sz w:val="19"/>
        </w:rPr>
        <w:t>3,596 ㎡</w:t>
      </w:r>
      <w:r>
        <w:rPr>
          <w:rFonts w:ascii="Microsoft JhengHei" w:hAnsi="Microsoft JhengHei" w:eastAsia="Microsoft JhengHei" w:cs="Microsoft JhengHei"/>
          <w:b w:val="0"/>
          <w:sz w:val="19"/>
        </w:rPr>
        <w:t>，</w:t>
      </w:r>
      <w:r>
        <w:rPr>
          <w:rFonts w:ascii="Microsoft JhengHei" w:hAnsi="Microsoft JhengHei" w:eastAsia="Microsoft JhengHei" w:cs="Microsoft JhengHei"/>
          <w:b/>
          <w:sz w:val="19"/>
        </w:rPr>
        <w:t>不得混用分母</w:t>
      </w:r>
      <w:r>
        <w:rPr>
          <w:rFonts w:ascii="Microsoft JhengHei" w:hAnsi="Microsoft JhengHei" w:eastAsia="Microsoft JhengHei" w:cs="Microsoft JhengHei"/>
          <w:b w:val="0"/>
          <w:sz w:val="19"/>
        </w:rPr>
        <w:t>；</w:t>
      </w:r>
    </w:p>
    <w:p>
      <w:pPr>
        <w:spacing w:before="0" w:after="24" w:line="254" w:lineRule="auto"/>
      </w:pPr>
      <w:r>
        <w:rPr>
          <w:rFonts w:ascii="Microsoft JhengHei" w:hAnsi="Microsoft JhengHei" w:eastAsia="Microsoft JhengHei" w:cs="Microsoft JhengHei"/>
          <w:b/>
          <w:sz w:val="19"/>
        </w:rPr>
        <w:t>西側與南側「均」退縮 4M</w:t>
      </w:r>
      <w:r>
        <w:rPr>
          <w:rFonts w:ascii="Microsoft JhengHei" w:hAnsi="Microsoft JhengHei" w:eastAsia="Microsoft JhengHei" w:cs="Microsoft JhengHei"/>
          <w:b w:val="0"/>
          <w:sz w:val="19"/>
        </w:rPr>
        <w:t>（不是只有西南角）；</w:t>
      </w:r>
    </w:p>
    <w:p>
      <w:pPr>
        <w:spacing w:before="0" w:after="24" w:line="254" w:lineRule="auto"/>
      </w:pPr>
      <w:r>
        <w:rPr>
          <w:rFonts w:ascii="Microsoft JhengHei" w:hAnsi="Microsoft JhengHei" w:eastAsia="Microsoft JhengHei" w:cs="Microsoft JhengHei"/>
          <w:b/>
          <w:sz w:val="19"/>
        </w:rPr>
        <w:t>西側與園道之間有 12M 道路</w:t>
      </w:r>
      <w:r>
        <w:rPr>
          <w:rFonts w:ascii="Microsoft JhengHei" w:hAnsi="Microsoft JhengHei" w:eastAsia="Microsoft JhengHei" w:cs="Microsoft JhengHei"/>
          <w:b w:val="0"/>
          <w:sz w:val="19"/>
        </w:rPr>
        <w:t>，要畫穿越，</w:t>
      </w:r>
      <w:r>
        <w:rPr>
          <w:rFonts w:ascii="Microsoft JhengHei" w:hAnsi="Microsoft JhengHei" w:eastAsia="Microsoft JhengHei" w:cs="Microsoft JhengHei"/>
          <w:b/>
          <w:sz w:val="19"/>
        </w:rPr>
        <w:t>不是連成自家綠地</w:t>
      </w:r>
      <w:r>
        <w:rPr>
          <w:rFonts w:ascii="Microsoft JhengHei" w:hAnsi="Microsoft JhengHei" w:eastAsia="Microsoft JhengHei" w:cs="Microsoft JhengHei"/>
          <w:b w:val="0"/>
          <w:sz w:val="19"/>
        </w:rPr>
        <w:t>；</w:t>
      </w:r>
    </w:p>
    <w:p>
      <w:pPr>
        <w:spacing w:before="0" w:after="24" w:line="254" w:lineRule="auto"/>
      </w:pPr>
      <w:r>
        <w:rPr>
          <w:rFonts w:ascii="Microsoft JhengHei" w:hAnsi="Microsoft JhengHei" w:eastAsia="Microsoft JhengHei" w:cs="Microsoft JhengHei"/>
          <w:b/>
          <w:sz w:val="19"/>
        </w:rPr>
        <w:t>六層 ≠ 六個 3M 樓層</w:t>
      </w:r>
      <w:r>
        <w:rPr>
          <w:rFonts w:ascii="Microsoft JhengHei" w:hAnsi="Microsoft JhengHei" w:eastAsia="Microsoft JhengHei" w:cs="Microsoft JhengHei"/>
          <w:b w:val="0"/>
          <w:sz w:val="19"/>
        </w:rPr>
        <w:t>（羽球淨高 6.1M＋結構設備）；</w:t>
      </w:r>
    </w:p>
    <w:p>
      <w:pPr>
        <w:spacing w:before="0" w:after="24" w:line="254" w:lineRule="auto"/>
      </w:pPr>
      <w:r>
        <w:rPr>
          <w:rFonts w:ascii="Microsoft JhengHei" w:hAnsi="Microsoft JhengHei" w:eastAsia="Microsoft JhengHei" w:cs="Microsoft JhengHei"/>
          <w:b w:val="0"/>
          <w:color w:val="C0392B"/>
          <w:sz w:val="19"/>
        </w:rPr>
        <w:t xml:space="preserve">⚠️ </w:t>
      </w:r>
      <w:r>
        <w:rPr>
          <w:rFonts w:ascii="Microsoft JhengHei" w:hAnsi="Microsoft JhengHei" w:eastAsia="Microsoft JhengHei" w:cs="Microsoft JhengHei"/>
          <w:b/>
          <w:sz w:val="19"/>
        </w:rPr>
        <w:t>停車場兼滯洪不得使有人／有車區域臨時受淹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fill="35617F"/>
          </w:tcPr>
          <w:p>
            <w:pPr>
              <w:spacing w:before="20"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5"/>
              </w:rPr>
              <w:t>5.3 出題趨勢（2026 應試提醒）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val="clear" w:fill="E4EAF0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1F3B5C"/>
                <w:sz w:val="18"/>
              </w:rPr>
              <w:t>趨勢</w:t>
            </w:r>
          </w:p>
        </w:tc>
        <w:tc>
          <w:tcPr>
            <w:tcW w:type="dxa" w:w="3439"/>
            <w:shd w:val="clear" w:fill="E4EAF0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1F3B5C"/>
                <w:sz w:val="18"/>
              </w:rPr>
              <w:t>證據</w:t>
            </w:r>
          </w:p>
        </w:tc>
        <w:tc>
          <w:tcPr>
            <w:tcW w:type="dxa" w:w="3439"/>
            <w:shd w:val="clear" w:fill="E4EAF0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1F3B5C"/>
                <w:sz w:val="18"/>
              </w:rPr>
              <w:t>準備方向</w:t>
            </w:r>
          </w:p>
        </w:tc>
      </w:tr>
      <w:tr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複合式發展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112 研修中心｜113 市集＋社宅｜114 停車＋運動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多目標使用辦法、垂直分層、公私動線分離</w:t>
            </w:r>
          </w:p>
        </w:tc>
      </w:tr>
      <w:tr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防災／韌性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113 減洪｜114 立體韌性｜通盤檢討辦法 114.7.22 納入防災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三層次防災（防空／地震／防洪）、滯蓄設施要畫集水蓄水溢流維護</w:t>
            </w:r>
          </w:p>
        </w:tc>
      </w:tr>
      <w:tr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開挖範圍必標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112、113、114 連續要求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紅虛線框＋「開挖範圍」紅字＋ D 與 D/A 算式</w:t>
            </w:r>
          </w:p>
        </w:tc>
      </w:tr>
      <w:tr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一樓平面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113 明文要求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平面要畫得出攤位模矩、卸貨、門廳</w:t>
            </w:r>
          </w:p>
        </w:tc>
      </w:tr>
      <w:tr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剛生效新制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光電標準 115.8.1｜防空避難 115.7.1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命題誘因高，且都能直接落在圖上</w:t>
            </w:r>
          </w:p>
        </w:tc>
      </w:tr>
    </w:tbl>
    <w:p>
      <w:pPr>
        <w:spacing w:after="40"/>
      </w:pPr>
    </w:p>
    <w:p>
      <w:pPr>
        <w:spacing w:before="20" w:after="60" w:line="254" w:lineRule="auto"/>
        <w:pBdr>
          <w:bottom w:val="single" w:sz="6" w:space="1" w:color="BBBBBB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fill="1F3B5C"/>
          </w:tcPr>
          <w:p>
            <w:pPr>
              <w:spacing w:before="20"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30"/>
              </w:rPr>
              <w:t>6. 常錯清單（本庫自我揭露）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fill="35617F"/>
          </w:tcPr>
          <w:p>
            <w:pPr>
              <w:spacing w:before="20"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5"/>
              </w:rPr>
              <w:t>6.1 方法論層級的更正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val="clear" w:fill="E4EAF0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1F3B5C"/>
                <w:sz w:val="18"/>
              </w:rPr>
              <w:t>原本的說法</w:t>
            </w:r>
          </w:p>
        </w:tc>
        <w:tc>
          <w:tcPr>
            <w:tcW w:type="dxa" w:w="3439"/>
            <w:shd w:val="clear" w:fill="E4EAF0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1F3B5C"/>
                <w:sz w:val="18"/>
              </w:rPr>
              <w:t>問題</w:t>
            </w:r>
          </w:p>
        </w:tc>
        <w:tc>
          <w:tcPr>
            <w:tcW w:type="dxa" w:w="3439"/>
            <w:shd w:val="clear" w:fill="E4EAF0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1F3B5C"/>
                <w:sz w:val="18"/>
              </w:rPr>
              <w:t>改為</w:t>
            </w:r>
          </w:p>
        </w:tc>
      </w:tr>
      <w:tr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「一塊基地只有</w:t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一個</w:t>
            </w: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真正的問題」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八年題目均同時含數量、環境、活動、動線、圖說要求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「</w:t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優先組織設計的主軸</w:t>
            </w: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」（不是唯一）</w:t>
            </w:r>
          </w:p>
        </w:tc>
      </w:tr>
      <w:tr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「80% 分數來自 20% 的決策」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無官方評分證據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刪除</w:t>
            </w:r>
          </w:p>
        </w:tc>
      </w:tr>
      <w:tr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「缺 1 張＝硬扣」「沒畫等於放棄」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官方未公布扣分標準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一律改為「</w:t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未完整回應題目要求</w:t>
            </w: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」</w:t>
            </w:r>
          </w:p>
        </w:tc>
      </w:tr>
      <w:tr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算式末寫「… ok!」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可作自我檢核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保留為檢核習慣，</w:t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不宣稱合規</w:t>
            </w:r>
          </w:p>
        </w:tc>
      </w:tr>
      <w:tr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「直接照抄即可及格」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無依據</w:t>
            </w:r>
          </w:p>
        </w:tc>
        <w:tc>
          <w:tcPr>
            <w:tcW w:type="dxa" w:w="343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刪除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fill="35617F"/>
          </w:tcPr>
          <w:p>
            <w:pPr>
              <w:spacing w:before="20"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5"/>
              </w:rPr>
              <w:t>6.2 主軸判斷四準則（取代「唯一問題」）</w:t>
            </w:r>
          </w:p>
        </w:tc>
      </w:tr>
    </w:tbl>
    <w:p>
      <w:pPr>
        <w:spacing w:after="40"/>
      </w:pPr>
    </w:p>
    <w:p>
      <w:pPr>
        <w:spacing w:before="0" w:after="24" w:line="254" w:lineRule="auto"/>
      </w:pPr>
      <w:r>
        <w:rPr>
          <w:rFonts w:ascii="Microsoft JhengHei" w:hAnsi="Microsoft JhengHei" w:eastAsia="Microsoft JhengHei" w:cs="Microsoft JhengHei"/>
          <w:b w:val="0"/>
          <w:sz w:val="19"/>
        </w:rPr>
        <w:t xml:space="preserve">① 是否符合題旨　② 是否能處理高風險限制　③ 是否能連接多項機能　④ </w:t>
      </w:r>
      <w:r>
        <w:rPr>
          <w:rFonts w:ascii="Microsoft JhengHei" w:hAnsi="Microsoft JhengHei" w:eastAsia="Microsoft JhengHei" w:cs="Microsoft JhengHei"/>
          <w:b/>
          <w:sz w:val="19"/>
        </w:rPr>
        <w:t>是否能用平面與剖面驗證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fill="35617F"/>
          </w:tcPr>
          <w:p>
            <w:pPr>
              <w:spacing w:before="20"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5"/>
              </w:rPr>
              <w:t>6.3 跨年通則</w:t>
            </w:r>
          </w:p>
        </w:tc>
      </w:tr>
    </w:tbl>
    <w:p>
      <w:pPr>
        <w:spacing w:after="40"/>
      </w:pPr>
    </w:p>
    <w:p>
      <w:pPr>
        <w:spacing w:before="0" w:after="24" w:line="254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19"/>
        </w:rPr>
        <w:t>・</w:t>
      </w:r>
      <w:r>
        <w:rPr>
          <w:rFonts w:ascii="Microsoft JhengHei" w:hAnsi="Microsoft JhengHei" w:eastAsia="Microsoft JhengHei" w:cs="Microsoft JhengHei"/>
          <w:b/>
          <w:sz w:val="19"/>
        </w:rPr>
        <w:t>基地外的公園、河渠、防汛道、廟宇庭園，不得計入基地面積或法定空地</w:t>
      </w:r>
      <w:r>
        <w:rPr>
          <w:rFonts w:ascii="Microsoft JhengHei" w:hAnsi="Microsoft JhengHei" w:eastAsia="Microsoft JhengHei" w:cs="Microsoft JhengHei"/>
          <w:b w:val="0"/>
          <w:sz w:val="19"/>
        </w:rPr>
        <w:t>；</w:t>
      </w:r>
    </w:p>
    <w:p>
      <w:pPr>
        <w:spacing w:before="0" w:after="24" w:line="254" w:lineRule="auto"/>
      </w:pPr>
      <w:r>
        <w:rPr>
          <w:rFonts w:ascii="Microsoft JhengHei" w:hAnsi="Microsoft JhengHei" w:eastAsia="Microsoft JhengHei" w:cs="Microsoft JhengHei"/>
          <w:b w:val="0"/>
          <w:sz w:val="19"/>
        </w:rPr>
        <w:t>借景 ≠ 擁有用地控制權，</w:t>
      </w:r>
      <w:r>
        <w:rPr>
          <w:rFonts w:ascii="Microsoft JhengHei" w:hAnsi="Microsoft JhengHei" w:eastAsia="Microsoft JhengHei" w:cs="Microsoft JhengHei"/>
          <w:b/>
          <w:sz w:val="19"/>
        </w:rPr>
        <w:t>連通需要實際跨路路徑</w:t>
      </w:r>
      <w:r>
        <w:rPr>
          <w:rFonts w:ascii="Microsoft JhengHei" w:hAnsi="Microsoft JhengHei" w:eastAsia="Microsoft JhengHei" w:cs="Microsoft JhengHei"/>
          <w:b w:val="0"/>
          <w:sz w:val="19"/>
        </w:rPr>
        <w:t>。</w:t>
      </w:r>
    </w:p>
    <w:p>
      <w:pPr>
        <w:spacing w:before="0" w:after="24" w:line="254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19"/>
        </w:rPr>
        <w:t>・</w:t>
      </w:r>
      <w:r>
        <w:rPr>
          <w:rFonts w:ascii="Microsoft JhengHei" w:hAnsi="Microsoft JhengHei" w:eastAsia="Microsoft JhengHei" w:cs="Microsoft JhengHei"/>
          <w:b/>
          <w:sz w:val="19"/>
        </w:rPr>
        <w:t>1 坪＝400/121 ≈ 3.3058 ㎡</w:t>
      </w:r>
      <w:r>
        <w:rPr>
          <w:rFonts w:ascii="Microsoft JhengHei" w:hAnsi="Microsoft JhengHei" w:eastAsia="Microsoft JhengHei" w:cs="Microsoft JhengHei"/>
          <w:b w:val="0"/>
          <w:sz w:val="19"/>
        </w:rPr>
        <w:t>；用 3.3 換算要</w:t>
      </w:r>
      <w:r>
        <w:rPr>
          <w:rFonts w:ascii="Microsoft JhengHei" w:hAnsi="Microsoft JhengHei" w:eastAsia="Microsoft JhengHei" w:cs="Microsoft JhengHei"/>
          <w:b/>
          <w:sz w:val="19"/>
        </w:rPr>
        <w:t>明示為概算</w:t>
      </w:r>
      <w:r>
        <w:rPr>
          <w:rFonts w:ascii="Microsoft JhengHei" w:hAnsi="Microsoft JhengHei" w:eastAsia="Microsoft JhengHei" w:cs="Microsoft JhengHei"/>
          <w:b w:val="0"/>
          <w:sz w:val="19"/>
        </w:rPr>
        <w:t>。</w:t>
      </w:r>
    </w:p>
    <w:p>
      <w:pPr>
        <w:spacing w:before="0" w:after="24" w:line="254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19"/>
        </w:rPr>
        <w:t xml:space="preserve">・⚠️ </w:t>
      </w:r>
      <w:r>
        <w:rPr>
          <w:rFonts w:ascii="Microsoft JhengHei" w:hAnsi="Microsoft JhengHei" w:eastAsia="Microsoft JhengHei" w:cs="Microsoft JhengHei"/>
          <w:b/>
          <w:sz w:val="19"/>
        </w:rPr>
        <w:t>40 ㎡／車是容積換算上限相關數字，不是每車法定必須配置面積</w:t>
      </w:r>
      <w:r>
        <w:rPr>
          <w:rFonts w:ascii="Microsoft JhengHei" w:hAnsi="Microsoft JhengHei" w:eastAsia="Microsoft JhengHei" w:cs="Microsoft JhengHei"/>
          <w:b w:val="0"/>
          <w:sz w:val="19"/>
        </w:rPr>
        <w:t>。</w:t>
      </w:r>
    </w:p>
    <w:p>
      <w:pPr>
        <w:spacing w:before="0" w:after="24" w:line="254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19"/>
        </w:rPr>
        <w:t>・透水鋪面、生態水池、綠屋頂可保留，但須畫</w:t>
      </w:r>
      <w:r>
        <w:rPr>
          <w:rFonts w:ascii="Microsoft JhengHei" w:hAnsi="Microsoft JhengHei" w:eastAsia="Microsoft JhengHei" w:cs="Microsoft JhengHei"/>
          <w:b/>
          <w:sz w:val="19"/>
        </w:rPr>
        <w:t>集水、蓄水、溢流與維護路徑</w:t>
      </w:r>
      <w:r>
        <w:rPr>
          <w:rFonts w:ascii="Microsoft JhengHei" w:hAnsi="Microsoft JhengHei" w:eastAsia="Microsoft JhengHei" w:cs="Microsoft JhengHei"/>
          <w:b w:val="0"/>
          <w:sz w:val="19"/>
        </w:rPr>
        <w:t>；</w:t>
      </w:r>
    </w:p>
    <w:p>
      <w:pPr>
        <w:spacing w:before="0" w:after="24" w:line="254" w:lineRule="auto"/>
      </w:pPr>
      <w:r>
        <w:rPr>
          <w:rFonts w:ascii="Microsoft JhengHei" w:hAnsi="Microsoft JhengHei" w:eastAsia="Microsoft JhengHei" w:cs="Microsoft JhengHei"/>
          <w:b/>
          <w:sz w:val="19"/>
        </w:rPr>
        <w:t>生態池水面面積不能當滯洪有效容積</w:t>
      </w:r>
      <w:r>
        <w:rPr>
          <w:rFonts w:ascii="Microsoft JhengHei" w:hAnsi="Microsoft JhengHei" w:eastAsia="Microsoft JhengHei" w:cs="Microsoft JhengHei"/>
          <w:b w:val="0"/>
          <w:sz w:val="19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fill="35617F"/>
          </w:tcPr>
          <w:p>
            <w:pPr>
              <w:spacing w:before="20"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5"/>
              </w:rPr>
              <w:t>6.4 跨年水文法規的版本分界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val="clear" w:fill="E4EAF0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1F3B5C"/>
                <w:sz w:val="18"/>
              </w:rPr>
              <w:t>項目</w:t>
            </w:r>
          </w:p>
        </w:tc>
        <w:tc>
          <w:tcPr>
            <w:tcW w:type="dxa" w:w="5159"/>
            <w:shd w:val="clear" w:fill="E4EAF0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1F3B5C"/>
                <w:sz w:val="18"/>
              </w:rPr>
              <w:t>內容</w:t>
            </w:r>
          </w:p>
        </w:tc>
      </w:tr>
      <w:tr>
        <w:tc>
          <w:tcPr>
            <w:tcW w:type="dxa" w:w="515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出流管制門檻</w:t>
            </w:r>
          </w:p>
        </w:tc>
        <w:tc>
          <w:tcPr>
            <w:tcW w:type="dxa" w:w="515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114 年 9 月新制</w:t>
            </w: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：一般開發 1 公頃／都計區內新建 0.2 公頃，有一年緩衝期</w:t>
            </w:r>
          </w:p>
        </w:tc>
      </w:tr>
      <w:tr>
        <w:tc>
          <w:tcPr>
            <w:tcW w:type="dxa" w:w="515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C0392B"/>
                <w:sz w:val="18"/>
              </w:rPr>
              <w:t>⚠️ 版本紀律</w:t>
            </w:r>
          </w:p>
        </w:tc>
        <w:tc>
          <w:tcPr>
            <w:tcW w:type="dxa" w:w="515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不能把 114 年新制當作 113 年當時門檻</w:t>
            </w:r>
          </w:p>
        </w:tc>
      </w:tr>
      <w:tr>
        <w:tc>
          <w:tcPr>
            <w:tcW w:type="dxa" w:w="515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制度不可混用</w:t>
            </w:r>
          </w:p>
        </w:tc>
        <w:tc>
          <w:tcPr>
            <w:tcW w:type="dxa" w:w="515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出流管制／基地保水／雨水回收／多目標辦法 §2-1 逕流要求</w:t>
            </w: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各有法源，須</w:t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獨立檢核</w:t>
            </w:r>
          </w:p>
        </w:tc>
      </w:tr>
      <w:tr>
        <w:tc>
          <w:tcPr>
            <w:tcW w:type="dxa" w:w="515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滯洪驗證</w:t>
            </w:r>
          </w:p>
        </w:tc>
        <w:tc>
          <w:tcPr>
            <w:tcW w:type="dxa" w:w="5159"/>
          </w:tcPr>
          <w:p>
            <w:pPr>
              <w:spacing w:before="10" w:after="1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須用設計水位差、出流設施與事件歷線驗證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fill="35617F"/>
          </w:tcPr>
          <w:p>
            <w:pPr>
              <w:spacing w:before="20"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5"/>
              </w:rPr>
              <w:t>6.5 應撤回的宣稱</w:t>
            </w:r>
          </w:p>
        </w:tc>
      </w:tr>
    </w:tbl>
    <w:p>
      <w:pPr>
        <w:spacing w:after="40"/>
      </w:pPr>
    </w:p>
    <w:p>
      <w:pPr>
        <w:spacing w:before="0" w:after="24" w:line="254" w:lineRule="auto"/>
      </w:pPr>
      <w:r>
        <w:rPr>
          <w:rFonts w:ascii="Microsoft JhengHei" w:hAnsi="Microsoft JhengHei" w:eastAsia="Microsoft JhengHei" w:cs="Microsoft JhengHei"/>
          <w:b w:val="0"/>
          <w:color w:val="C0392B"/>
          <w:sz w:val="19"/>
        </w:rPr>
        <w:t>❌ 未證實的得分百分比　❌ 唯一正軸　❌ 直接照抄即可及格</w:t>
      </w:r>
    </w:p>
    <w:p>
      <w:pPr>
        <w:spacing w:before="0" w:after="24" w:line="254" w:lineRule="auto"/>
      </w:pPr>
      <w:r>
        <w:rPr>
          <w:rFonts w:ascii="Microsoft JhengHei" w:hAnsi="Microsoft JhengHei" w:eastAsia="Microsoft JhengHei" w:cs="Microsoft JhengHei"/>
          <w:b w:val="0"/>
          <w:color w:val="C0392B"/>
          <w:sz w:val="19"/>
        </w:rPr>
        <w:t>❌ 把 2,000 ㎡ 當 107 量級　❌ 把 2,950 ㎡ 當 111 基地　❌ 把停車免計推成 114 無比例限制</w:t>
      </w:r>
    </w:p>
    <w:p>
      <w:pPr>
        <w:spacing w:before="20" w:after="60" w:line="254" w:lineRule="auto"/>
        <w:pBdr>
          <w:bottom w:val="single" w:sz="6" w:space="1" w:color="BBBBBB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fill="1F3B5C"/>
          </w:tcPr>
          <w:p>
            <w:pPr>
              <w:spacing w:before="20"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30"/>
              </w:rPr>
              <w:t>7. 交卷前檢核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fill="FFF7E0"/>
          </w:tcPr>
          <w:p>
            <w:pPr>
              <w:spacing w:before="10" w:after="1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最後 15 分鐘，照這個順序打勾。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fill="35617F"/>
          </w:tcPr>
          <w:p>
            <w:pPr>
              <w:spacing w:before="20"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5"/>
              </w:rPr>
              <w:t>7.1 能過（先確認這六項）</w:t>
            </w:r>
          </w:p>
        </w:tc>
      </w:tr>
    </w:tbl>
    <w:p>
      <w:pPr>
        <w:spacing w:after="40"/>
      </w:pPr>
    </w:p>
    <w:p>
      <w:pPr>
        <w:spacing w:before="0" w:after="24" w:line="254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19"/>
        </w:rPr>
        <w:t xml:space="preserve">☐　</w:t>
      </w:r>
      <w:r>
        <w:rPr>
          <w:rFonts w:ascii="Microsoft JhengHei" w:hAnsi="Microsoft JhengHei" w:eastAsia="Microsoft JhengHei" w:cs="Microsoft JhengHei"/>
          <w:b/>
          <w:sz w:val="19"/>
        </w:rPr>
        <w:t>圖說項目逐項打勾，一項不缺</w:t>
      </w:r>
      <w:r>
        <w:rPr>
          <w:rFonts w:ascii="Microsoft JhengHei" w:hAnsi="Microsoft JhengHei" w:eastAsia="Microsoft JhengHei" w:cs="Microsoft JhengHei"/>
          <w:b w:val="0"/>
          <w:sz w:val="19"/>
        </w:rPr>
        <w:t>（名稱照抄題目用詞）</w:t>
      </w:r>
    </w:p>
    <w:p>
      <w:pPr>
        <w:spacing w:before="0" w:after="24" w:line="254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19"/>
        </w:rPr>
        <w:t>☐　量體計算寫在圖上，後面有「… ok!」</w:t>
      </w:r>
    </w:p>
    <w:p>
      <w:pPr>
        <w:spacing w:before="0" w:after="24" w:line="254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19"/>
        </w:rPr>
        <w:t>☐　題目點名的條件，</w:t>
      </w:r>
      <w:r>
        <w:rPr>
          <w:rFonts w:ascii="Microsoft JhengHei" w:hAnsi="Microsoft JhengHei" w:eastAsia="Microsoft JhengHei" w:cs="Microsoft JhengHei"/>
          <w:b/>
          <w:sz w:val="19"/>
        </w:rPr>
        <w:t>逐項在圖上找得到</w:t>
      </w:r>
    </w:p>
    <w:p>
      <w:pPr>
        <w:spacing w:before="0" w:after="24" w:line="254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19"/>
        </w:rPr>
        <w:t>☐　剖面：頂部段名 ✓ 每層樓高數字 ✓ 關鍵淨高 ✓</w:t>
      </w:r>
    </w:p>
    <w:p>
      <w:pPr>
        <w:spacing w:before="0" w:after="24" w:line="254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19"/>
        </w:rPr>
        <w:t>☐　版面無大片空白</w:t>
      </w:r>
    </w:p>
    <w:p>
      <w:pPr>
        <w:spacing w:before="0" w:after="24" w:line="254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19"/>
        </w:rPr>
        <w:t>☐　申論段段小結、最後總結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fill="35617F"/>
          </w:tcPr>
          <w:p>
            <w:pPr>
              <w:spacing w:before="20"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5"/>
              </w:rPr>
              <w:t>7.2 專業（再確認這八項）</w:t>
            </w:r>
          </w:p>
        </w:tc>
      </w:tr>
    </w:tbl>
    <w:p>
      <w:pPr>
        <w:spacing w:after="40"/>
      </w:pPr>
    </w:p>
    <w:p>
      <w:pPr>
        <w:spacing w:before="0" w:after="24" w:line="254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19"/>
        </w:rPr>
        <w:t>☐　主標下有「／」串機能副標</w:t>
      </w:r>
    </w:p>
    <w:p>
      <w:pPr>
        <w:spacing w:before="0" w:after="24" w:line="254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19"/>
        </w:rPr>
        <w:t xml:space="preserve">☐　</w:t>
      </w:r>
      <w:r>
        <w:rPr>
          <w:rFonts w:ascii="Microsoft JhengHei" w:hAnsi="Microsoft JhengHei" w:eastAsia="Microsoft JhengHei" w:cs="Microsoft JhengHei"/>
          <w:b/>
          <w:sz w:val="19"/>
        </w:rPr>
        <w:t>沒有任何一處文字超過 3 行</w:t>
      </w:r>
      <w:r>
        <w:rPr>
          <w:rFonts w:ascii="Microsoft JhengHei" w:hAnsi="Microsoft JhengHei" w:eastAsia="Microsoft JhengHei" w:cs="Microsoft JhengHei"/>
          <w:b w:val="0"/>
          <w:sz w:val="19"/>
        </w:rPr>
        <w:t>（申論區除外）</w:t>
      </w:r>
    </w:p>
    <w:p>
      <w:pPr>
        <w:spacing w:before="0" w:after="24" w:line="254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19"/>
        </w:rPr>
        <w:t>☐　引線標註都是「名詞－效益」且 ≤15 字</w:t>
      </w:r>
    </w:p>
    <w:p>
      <w:pPr>
        <w:spacing w:before="0" w:after="24" w:line="254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19"/>
        </w:rPr>
        <w:t>☐　樓層機能寫在量體上</w:t>
      </w:r>
    </w:p>
    <w:p>
      <w:pPr>
        <w:spacing w:before="0" w:after="24" w:line="254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19"/>
        </w:rPr>
        <w:t>☐　申論條列與圖上編號對應</w:t>
      </w:r>
    </w:p>
    <w:p>
      <w:pPr>
        <w:spacing w:before="0" w:after="24" w:line="254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19"/>
        </w:rPr>
        <w:t>☐　剖面有 [分類] 紅字標註</w:t>
      </w:r>
    </w:p>
    <w:p>
      <w:pPr>
        <w:spacing w:before="0" w:after="24" w:line="254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19"/>
        </w:rPr>
        <w:t>☐　透視配 2–3 行故事文字（場所＋角色＋誰＋做什麼）</w:t>
      </w:r>
    </w:p>
    <w:p>
      <w:pPr>
        <w:spacing w:before="0" w:after="24" w:line="254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19"/>
        </w:rPr>
        <w:t>☐　全圖只用五色；周邊建物灰色襯底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fill="35617F"/>
          </w:tcPr>
          <w:p>
            <w:pPr>
              <w:spacing w:before="20"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5"/>
              </w:rPr>
              <w:t>7.3 基本盤（別忘了）</w:t>
            </w:r>
          </w:p>
        </w:tc>
      </w:tr>
    </w:tbl>
    <w:p>
      <w:pPr>
        <w:spacing w:after="40"/>
      </w:pPr>
    </w:p>
    <w:p>
      <w:pPr>
        <w:spacing w:before="0" w:after="24" w:line="254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19"/>
        </w:rPr>
        <w:t xml:space="preserve">☐　</w:t>
      </w:r>
      <w:r>
        <w:rPr>
          <w:rFonts w:ascii="Microsoft JhengHei" w:hAnsi="Microsoft JhengHei" w:eastAsia="Microsoft JhengHei" w:cs="Microsoft JhengHei"/>
          <w:b/>
          <w:sz w:val="19"/>
        </w:rPr>
        <w:t>圖名、比例尺、指北針</w:t>
      </w:r>
    </w:p>
    <w:p>
      <w:pPr>
        <w:spacing w:before="0" w:after="24" w:line="254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19"/>
        </w:rPr>
        <w:t xml:space="preserve">☐　</w:t>
      </w:r>
      <w:r>
        <w:rPr>
          <w:rFonts w:ascii="Microsoft JhengHei" w:hAnsi="Microsoft JhengHei" w:eastAsia="Microsoft JhengHei" w:cs="Microsoft JhengHei"/>
          <w:b/>
          <w:sz w:val="19"/>
        </w:rPr>
        <w:t>透視有人物</w:t>
      </w:r>
    </w:p>
    <w:p>
      <w:pPr>
        <w:spacing w:before="0" w:after="24" w:line="254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19"/>
        </w:rPr>
        <w:t xml:space="preserve">☐　</w:t>
      </w:r>
      <w:r>
        <w:rPr>
          <w:rFonts w:ascii="Microsoft JhengHei" w:hAnsi="Microsoft JhengHei" w:eastAsia="Microsoft JhengHei" w:cs="Microsoft JhengHei"/>
          <w:b/>
          <w:sz w:val="19"/>
        </w:rPr>
        <w:t>開挖範圍</w:t>
      </w:r>
      <w:r>
        <w:rPr>
          <w:rFonts w:ascii="Microsoft JhengHei" w:hAnsi="Microsoft JhengHei" w:eastAsia="Microsoft JhengHei" w:cs="Microsoft JhengHei"/>
          <w:b w:val="0"/>
          <w:sz w:val="19"/>
        </w:rPr>
        <w:t>：紅虛線框＋ D 與 D/A 算式</w:t>
      </w:r>
    </w:p>
    <w:p>
      <w:pPr>
        <w:spacing w:before="0" w:after="24" w:line="254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19"/>
        </w:rPr>
        <w:t>☐　每條算式的數字</w:t>
      </w:r>
      <w:r>
        <w:rPr>
          <w:rFonts w:ascii="Microsoft JhengHei" w:hAnsi="Microsoft JhengHei" w:eastAsia="Microsoft JhengHei" w:cs="Microsoft JhengHei"/>
          <w:b/>
          <w:sz w:val="19"/>
        </w:rPr>
        <w:t>與圖上一致</w:t>
      </w:r>
      <w:r>
        <w:rPr>
          <w:rFonts w:ascii="Microsoft JhengHei" w:hAnsi="Microsoft JhengHei" w:eastAsia="Microsoft JhengHei" w:cs="Microsoft JhengHei"/>
          <w:b w:val="0"/>
          <w:sz w:val="19"/>
        </w:rPr>
        <w:t>（分母不混用）</w:t>
      </w:r>
    </w:p>
    <w:p>
      <w:pPr>
        <w:spacing w:before="0" w:after="24" w:line="254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19"/>
        </w:rPr>
        <w:t>☐　每個數字說得出</w:t>
      </w:r>
      <w:r>
        <w:rPr>
          <w:rFonts w:ascii="Microsoft JhengHei" w:hAnsi="Microsoft JhengHei" w:eastAsia="Microsoft JhengHei" w:cs="Microsoft JhengHei"/>
          <w:b/>
          <w:sz w:val="19"/>
        </w:rPr>
        <w:t>證據等級</w:t>
      </w:r>
      <w:r>
        <w:rPr>
          <w:rFonts w:ascii="Microsoft JhengHei" w:hAnsi="Microsoft JhengHei" w:eastAsia="Microsoft JhengHei" w:cs="Microsoft JhengHei"/>
          <w:b w:val="0"/>
          <w:sz w:val="19"/>
        </w:rPr>
        <w:t>（給定／圖推／自訂／未指定）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fill="35617F"/>
          </w:tcPr>
          <w:p>
            <w:pPr>
              <w:spacing w:before="20"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5"/>
              </w:rPr>
              <w:t>7.4 與官方底圖疊合（不得做的四件事）</w:t>
            </w:r>
          </w:p>
        </w:tc>
      </w:tr>
    </w:tbl>
    <w:p>
      <w:pPr>
        <w:spacing w:after="40"/>
      </w:pPr>
    </w:p>
    <w:p>
      <w:pPr>
        <w:spacing w:before="0" w:after="24" w:line="254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19"/>
        </w:rPr>
        <w:t xml:space="preserve">☐　</w:t>
      </w:r>
      <w:r>
        <w:rPr>
          <w:rFonts w:ascii="Microsoft JhengHei" w:hAnsi="Microsoft JhengHei" w:eastAsia="Microsoft JhengHei" w:cs="Microsoft JhengHei"/>
          <w:b/>
          <w:sz w:val="19"/>
        </w:rPr>
        <w:t>不得新增道路</w:t>
      </w:r>
    </w:p>
    <w:p>
      <w:pPr>
        <w:spacing w:before="0" w:after="24" w:line="254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19"/>
        </w:rPr>
        <w:t xml:space="preserve">☐　</w:t>
      </w:r>
      <w:r>
        <w:rPr>
          <w:rFonts w:ascii="Microsoft JhengHei" w:hAnsi="Microsoft JhengHei" w:eastAsia="Microsoft JhengHei" w:cs="Microsoft JhengHei"/>
          <w:b/>
          <w:sz w:val="19"/>
        </w:rPr>
        <w:t>不得移動公園或樹位</w:t>
      </w:r>
    </w:p>
    <w:p>
      <w:pPr>
        <w:spacing w:before="0" w:after="24" w:line="254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19"/>
        </w:rPr>
        <w:t xml:space="preserve">☐　</w:t>
      </w:r>
      <w:r>
        <w:rPr>
          <w:rFonts w:ascii="Microsoft JhengHei" w:hAnsi="Microsoft JhengHei" w:eastAsia="Microsoft JhengHei" w:cs="Microsoft JhengHei"/>
          <w:b/>
          <w:sz w:val="19"/>
        </w:rPr>
        <w:t>不得填平凹口</w:t>
      </w:r>
    </w:p>
    <w:p>
      <w:pPr>
        <w:spacing w:before="0" w:after="24" w:line="254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19"/>
        </w:rPr>
        <w:t xml:space="preserve">☐　</w:t>
      </w:r>
      <w:r>
        <w:rPr>
          <w:rFonts w:ascii="Microsoft JhengHei" w:hAnsi="Microsoft JhengHei" w:eastAsia="Microsoft JhengHei" w:cs="Microsoft JhengHei"/>
          <w:b/>
          <w:sz w:val="19"/>
        </w:rPr>
        <w:t>不得跨界配置</w:t>
      </w:r>
    </w:p>
    <w:p>
      <w:pPr>
        <w:spacing w:before="20" w:after="60" w:line="254" w:lineRule="auto"/>
        <w:pBdr>
          <w:bottom w:val="single" w:sz="6" w:space="1" w:color="BBBBBB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fill="1F3B5C"/>
          </w:tcPr>
          <w:p>
            <w:pPr>
              <w:spacing w:before="20"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30"/>
              </w:rPr>
              <w:t>8. 一句話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fill="FFF7E0"/>
          </w:tcPr>
          <w:p>
            <w:pPr>
              <w:spacing w:before="10" w:after="1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及格考生九年下來，</w:t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不是畫得比較快，是決策比較少</w:t>
            </w: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——</w:t>
            </w:r>
          </w:p>
          <w:p>
            <w:pPr>
              <w:spacing w:before="10" w:after="1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版面、模組、句型都預先決定好，考場上只剩填內容。</w:t>
            </w:r>
          </w:p>
          <w:p>
            <w:pPr>
              <w:spacing w:before="10" w:after="1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而之所以「專業」，是因為</w:t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知道哪些話不必用寫的</w:t>
            </w: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：</w:t>
            </w:r>
          </w:p>
          <w:p>
            <w:pPr>
              <w:spacing w:before="10" w:after="1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圖面上的文字只有三種身分——</w:t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標籤（指認）、算式（證明）、故事（透視說明）</w:t>
            </w: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，</w:t>
            </w:r>
          </w:p>
          <w:p>
            <w:pPr>
              <w:spacing w:before="10" w:after="1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其餘一律畫成圖。</w:t>
            </w:r>
          </w:p>
        </w:tc>
      </w:tr>
    </w:tbl>
    <w:p>
      <w:pPr>
        <w:spacing w:after="40"/>
      </w:pPr>
    </w:p>
    <w:p>
      <w:pPr>
        <w:spacing w:before="20" w:after="60" w:line="254" w:lineRule="auto"/>
        <w:pBdr>
          <w:bottom w:val="single" w:sz="6" w:space="1" w:color="BBBBBB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fill="FFF7E0"/>
          </w:tcPr>
          <w:p>
            <w:pPr>
              <w:spacing w:before="10" w:after="1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延伸查閱</w:t>
            </w: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（需要時再翻，考前不必全讀）</w:t>
            </w:r>
          </w:p>
          <w:p>
            <w:pPr>
              <w:spacing w:before="10" w:after="1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F3B5C"/>
                <w:sz w:val="18"/>
              </w:rPr>
              <w:t>17 法系架構</w:t>
            </w: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｜</w:t>
            </w:r>
            <w:r>
              <w:rPr>
                <w:rFonts w:ascii="Microsoft JhengHei" w:hAnsi="Microsoft JhengHei" w:eastAsia="Microsoft JhengHei" w:cs="Microsoft JhengHei"/>
                <w:b w:val="0"/>
                <w:color w:val="1F3B5C"/>
                <w:sz w:val="18"/>
              </w:rPr>
              <w:t>20 及格圖面準則</w:t>
            </w: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｜</w:t>
            </w:r>
          </w:p>
          <w:p>
            <w:pPr>
              <w:spacing w:before="10" w:after="1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F3B5C"/>
                <w:sz w:val="18"/>
              </w:rPr>
              <w:t>21 數據證據分級</w:t>
            </w: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｜</w:t>
            </w:r>
            <w:r>
              <w:rPr>
                <w:rFonts w:ascii="Microsoft JhengHei" w:hAnsi="Microsoft JhengHei" w:eastAsia="Microsoft JhengHei" w:cs="Microsoft JhengHei"/>
                <w:b w:val="0"/>
                <w:color w:val="1F3B5C"/>
                <w:sz w:val="18"/>
              </w:rPr>
              <w:t>22 專業審查修正彙編</w:t>
            </w: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｜</w:t>
            </w:r>
          </w:p>
          <w:p>
            <w:pPr>
              <w:spacing w:before="10" w:after="1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F3B5C"/>
                <w:sz w:val="18"/>
              </w:rPr>
              <w:t>16 圖面法規標註語庫</w:t>
            </w: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｜</w:t>
            </w:r>
            <w:r>
              <w:rPr>
                <w:rFonts w:ascii="Microsoft JhengHei" w:hAnsi="Microsoft JhengHei" w:eastAsia="Microsoft JhengHei" w:cs="Microsoft JhengHei"/>
                <w:b w:val="0"/>
                <w:color w:val="1F3B5C"/>
                <w:sz w:val="18"/>
              </w:rPr>
              <w:t>19 以圖代文轉換法</w:t>
            </w: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｜</w:t>
            </w:r>
          </w:p>
          <w:p>
            <w:pPr>
              <w:spacing w:before="10" w:after="1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F3B5C"/>
                <w:sz w:val="18"/>
              </w:rPr>
              <w:t>歷屆完整解題 97–114</w:t>
            </w: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｜</w:t>
            </w:r>
            <w:r>
              <w:rPr>
                <w:rFonts w:ascii="Microsoft JhengHei" w:hAnsi="Microsoft JhengHei" w:eastAsia="Microsoft JhengHei" w:cs="Microsoft JhengHei"/>
                <w:b w:val="0"/>
                <w:color w:val="1F3B5C"/>
                <w:sz w:val="18"/>
              </w:rPr>
              <w:t>圖說・九張考場大圖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 w:cs="Microsoft Jheng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