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Risk owner decision DGF-D92E4947</dc:subject>
  <dc:creator>python-docx</dc:creator>
  <cp:keywords>IT-EOL-001 closed; not to be raised</cp:keywords>
  <dc:description>Risk owner decision DGF-D92E4947: finding IT-EOL-001 (Technology reaches end-of-life within 12 months.) has been remediated, verified and closed by the risk owner; it is not raised at this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