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ARCH-PERF-001; the risk is formally accepted (reference DGF-3F812FDC).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