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Request for Proposal</w:t>
      </w:r>
    </w:p>
    <w:p>
      <w:r>
        <w:rPr>
          <w:i/>
          <w:sz w:val="20"/>
        </w:rPr>
        <w:t>RFP for Project Vertex — Claims Automation [A9366]</w:t>
      </w:r>
    </w:p>
    <w:p>
      <w:pPr>
        <w:pStyle w:val="Heading1"/>
      </w:pPr>
      <w:r>
        <w:t>Tender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86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Competition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open_tender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3000000</w:t>
            </w:r>
          </w:p>
        </w:tc>
      </w:tr>
    </w:tbl>
    <w:p>
      <w:pPr>
        <w:pStyle w:val="Heading1"/>
      </w:pPr>
      <w:r>
        <w:t>Mandatory criteria</w:t>
      </w:r>
    </w:p>
    <w:p>
      <w:pPr>
        <w:pStyle w:val="ListBullet"/>
      </w:pPr>
      <w:r>
        <w:t>Security evidence package</w:t>
      </w:r>
    </w:p>
    <w:p>
      <w:pPr>
        <w:pStyle w:val="ListBullet"/>
      </w:pPr>
      <w:r>
        <w:t>Data location disclosure</w:t>
      </w:r>
    </w:p>
    <w:p>
      <w:pPr>
        <w:pStyle w:val="ListBullet"/>
      </w:pPr>
      <w:r>
        <w:t>Support SLA</w:t>
      </w:r>
    </w:p>
    <w:p>
      <w:pPr>
        <w:pStyle w:val="ListBullet"/>
      </w:pPr>
      <w:r>
        <w:t>Exit and data export</w:t>
      </w:r>
    </w:p>
    <w:p>
      <w:pPr>
        <w:pStyle w:val="ListBullet"/>
      </w:pPr>
      <w:r>
        <w:t>Sanctions clearance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