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LLD-A9366-v4.3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dgf-bld-040102.corp.example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Risk owner decision DGF-E8381CF2</dc:subject>
  <dc:creator>python-docx</dc:creator>
  <cp:keywords>ARCH-PERF-001 closed; not to be raised</cp:keywords>
  <dc:description>Risk owner decision DGF-E8381CF2: finding ARCH-PERF-001 (Measured latency exceeds the architecture target.) has been remediated, verified and closed by the risk owner; it is not raised at this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