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Procurement Gate — Purchasing, Contracts &amp; Suppliers</w:t>
      </w:r>
    </w:p>
    <w:p>
      <w:r>
        <w:rPr>
          <w:i/>
          <w:sz w:val="20"/>
        </w:rPr>
        <w:t>Synthetic review dossier — DGF-BUY-040100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Xenon — Observability Platform [614F0]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Technology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Internal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2027-06-22</w:t>
            </w:r>
          </w:p>
        </w:tc>
      </w:tr>
    </w:tbl>
    <w:p>
      <w:pPr>
        <w:pStyle w:val="Heading1"/>
      </w:pPr>
      <w:r>
        <w:t>Gate objective</w:t>
      </w:r>
    </w:p>
    <w:p>
      <w:r>
        <w:t>Assess make/buy, tender quality, supplier scoring, TCO and third-party due diligence.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BUSINESS_CASE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gate_evidence/general/business_case.csv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BUDGET_APPROVAL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gate_evidence/general/budget_approval.csv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LICENSE_POSITION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gate_evidence/it/license_position.csv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RFP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gate_evidence/procurement/RFP.docx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VENDOR_OFFERS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gate_evidence/procurement/vendor_offers.csv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SCORING_MATRIX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gate_evidence/procurement/scoring_matrix.csv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DUE_DILIGENCE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gate_evidence/procurement/due_diligence.csv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PRICING_TCO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gate_evidence/procurement/pricing_tco.csv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VENDOR_EVIDENCE_REQUEST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gate_evidence/procurement/vendor_evidence_request.docx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SLA_ANNEX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gate_evidence/legal/SLA_Annex.docx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INSURANCE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gate_evidence/legal/Insurance_Certificate.docx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NEGOTIATION_LOG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gate_evidence/legal/negotiation_log.docx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EXPORT_CONTROL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gate_evidence/compliance/export_control.csv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CONTRACT_REGISTER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gate_evidence/legal/contract_register.json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PROCUREMENT_AWARD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gate_evidence/procurement/award_decision.json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VENDOR_RESPONSES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gate_evidence/procurement/vendor_responses.json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REVIEW_FACTS_PROCUREMENT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2027-06-22 target unless the issue is a genuine blocker.</w:t>
      </w:r>
    </w:p>
    <w:p>
      <w:pPr>
        <w:pStyle w:val="ListBullet"/>
      </w:pPr>
      <w:r>
        <w:t>Sponsor: The project is priority P0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