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TR-BACKUP-001; the risk is formally accepted (reference DGF-FF867972).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