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DGF-28928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Digital Treasury Hub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2027-06-26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2027-06-26 target unless the issue is a genuine blocker.</w:t>
      </w:r>
    </w:p>
    <w:p>
      <w:pPr>
        <w:pStyle w:val="ListBullet"/>
      </w:pPr>
      <w:r>
        <w:t>Sponsor: The project is priority P3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