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40"/>
        </w:rPr>
        <w:t>Procurement Gate — Purchasing, Contracts &amp; Suppliers</w:t>
      </w:r>
    </w:p>
    <w:p>
      <w:r>
        <w:rPr>
          <w:i/>
          <w:sz w:val="20"/>
        </w:rPr>
        <w:t>Synthetic review dossier — DGF-30809</w:t>
      </w:r>
    </w:p>
    <w:p>
      <w:pPr>
        <w:pStyle w:val="Heading1"/>
      </w:pPr>
      <w:r>
        <w:t>Project context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Project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M&amp;A Integration Wave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Business unit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Technology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Criticality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High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Data classification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Confidential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Target go-live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2027-09-30</w:t>
            </w:r>
          </w:p>
        </w:tc>
      </w:tr>
    </w:tbl>
    <w:p>
      <w:pPr>
        <w:pStyle w:val="Heading1"/>
      </w:pPr>
      <w:r>
        <w:t>Gate objective</w:t>
      </w:r>
    </w:p>
    <w:p>
      <w:r>
        <w:t>Assess make/buy, tender quality, supplier scoring, TCO and third-party due diligence.</w:t>
      </w:r>
    </w:p>
    <w:p>
      <w:pPr>
        <w:pStyle w:val="Heading1"/>
      </w:pPr>
      <w:r>
        <w:t>Evidence package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8"/>
              </w:rPr>
              <w:t>Evidence ID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8"/>
              </w:rPr>
              <w:t>Version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8"/>
              </w:rPr>
              <w:t>Status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8"/>
              </w:rPr>
              <w:t>Path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PROJECT_CHARTER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shared/project_charter.docx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BUSINESS_CASE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gate_evidence/general/business_case.csv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BUDGET_APPROVAL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gate_evidence/general/budget_approval.csv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ACTION_REGISTER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shared/action_register.csv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LICENSE_POSITION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gate_evidence/it/license_position.csv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RFP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gate_evidence/procurement/RFP.docx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VENDOR_OFFERS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gate_evidence/procurement/vendor_offers.csv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SCORING_MATRIX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gate_evidence/procurement/scoring_matrix.csv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DUE_DILIGENCE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gate_evidence/procurement/due_diligence.csv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PRICING_TCO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gate_evidence/procurement/pricing_tco.csv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VENDOR_EVIDENCE_REQUEST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gate_evidence/procurement/vendor_evidence_request.docx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MSA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gate_evidence/legal/MSA.docx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SLA_ANNEX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gate_evidence/legal/SLA_Annex.docx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INSURANCE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gate_evidence/legal/Insurance_Certificate.docx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NEGOTIATION_LOG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gate_evidence/legal/negotiation_log.docx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EXPORT_CONTROL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gate_evidence/compliance/export_control.csv</w:t>
            </w:r>
          </w:p>
        </w:tc>
      </w:tr>
    </w:tbl>
    <w:p>
      <w:pPr>
        <w:pStyle w:val="Heading1"/>
      </w:pPr>
      <w:r>
        <w:t>Synthetic stakeholder comments</w:t>
      </w:r>
    </w:p>
    <w:p>
      <w:pPr>
        <w:pStyle w:val="ListBullet"/>
      </w:pPr>
      <w:r>
        <w:t>Project Manager: Please avoid delaying the 2027-09-30 target unless the issue is a genuine blocker.</w:t>
      </w:r>
    </w:p>
    <w:p>
      <w:pPr>
        <w:pStyle w:val="ListBullet"/>
      </w:pPr>
      <w:r>
        <w:t>Sponsor: The project is priority P0 and should proceed where risk can be bounded.</w:t>
      </w:r>
    </w:p>
    <w:p>
      <w:pPr>
        <w:pStyle w:val="ListBullet"/>
      </w:pPr>
      <w:r>
        <w:t>Evidence Owner: Some documents may be stale or incomplete; use authoritative systems where available.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