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Request for Proposal</w:t>
      </w:r>
    </w:p>
    <w:p>
      <w:r>
        <w:rPr>
          <w:i/>
          <w:sz w:val="20"/>
        </w:rPr>
        <w:t>RFP for M&amp;A Integration Wave</w:t>
      </w:r>
    </w:p>
    <w:p>
      <w:pPr>
        <w:pStyle w:val="Heading1"/>
      </w:pPr>
      <w:r>
        <w:t>Tender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Requirements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57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Competition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open_tender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1500000</w:t>
            </w:r>
          </w:p>
        </w:tc>
      </w:tr>
    </w:tbl>
    <w:p>
      <w:pPr>
        <w:pStyle w:val="Heading1"/>
      </w:pPr>
      <w:r>
        <w:t>Mandatory criteria</w:t>
      </w:r>
    </w:p>
    <w:p>
      <w:pPr>
        <w:pStyle w:val="ListBullet"/>
      </w:pPr>
      <w:r>
        <w:t>Security evidence package</w:t>
      </w:r>
    </w:p>
    <w:p>
      <w:pPr>
        <w:pStyle w:val="ListBullet"/>
      </w:pPr>
      <w:r>
        <w:t>Data location disclosure</w:t>
      </w:r>
    </w:p>
    <w:p>
      <w:pPr>
        <w:pStyle w:val="ListBullet"/>
      </w:pPr>
      <w:r>
        <w:t>Support SLA</w:t>
      </w:r>
    </w:p>
    <w:p>
      <w:pPr>
        <w:pStyle w:val="ListBullet"/>
      </w:pPr>
      <w:r>
        <w:t>Exit and data export</w:t>
      </w:r>
    </w:p>
    <w:p>
      <w:pPr>
        <w:pStyle w:val="ListBullet"/>
      </w:pPr>
      <w:r>
        <w:t>Sanctions clearance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