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Support &amp; Operations RACI</w:t>
      </w:r>
    </w:p>
    <w:p>
      <w:pPr>
        <w:pStyle w:val="Heading1"/>
      </w:pPr>
      <w:r>
        <w:t>Operating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Run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Yusuf Meyer-12013-SO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Support model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24x7_internal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Patch SLA days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90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CMDB 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Yes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