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MSA-F2EE0-3.2</w:t>
      </w:r>
    </w:p>
    <w:p>
      <w:pPr>
        <w:pStyle w:val="Heading1"/>
      </w:pPr>
      <w:r>
        <w:t>1. Services</w:t>
      </w:r>
    </w:p>
    <w:p>
      <w:r>
        <w:t>Supplier shall provide the services described in the Order Form for Project Delta — Observability Platform [F2EE0].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not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not_required. Transfer clause: contractual_only.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missing.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limited.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shared.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180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20m. Certificate valid: False.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2x annual fees. Security carve-out: False.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Ireland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