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Legal Gate — Law &amp; Contractual Commitments</w:t>
      </w:r>
    </w:p>
    <w:p>
      <w:r>
        <w:rPr>
          <w:i/>
          <w:sz w:val="20"/>
        </w:rPr>
        <w:t>Synthetic review dossier — DGF-BUY-012003</w:t>
      </w:r>
    </w:p>
    <w:p>
      <w:pPr>
        <w:pStyle w:val="Heading1"/>
      </w:pPr>
      <w:r>
        <w:t>Project context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Project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Project Yotta — Digital Onboarding [C8CCC]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Business unit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Risk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Criticality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Medium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Data classification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Target go-live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2027-10-14</w:t>
            </w:r>
          </w:p>
        </w:tc>
      </w:tr>
    </w:tbl>
    <w:p>
      <w:pPr>
        <w:pStyle w:val="Heading1"/>
      </w:pPr>
      <w:r>
        <w:t>Gate objective</w:t>
      </w:r>
    </w:p>
    <w:p>
      <w:r>
        <w:t>Assess contractual conformity including liability, SLA, reversibility, IP, data clauses, insurance and signing powers.</w:t>
      </w:r>
    </w:p>
    <w:p>
      <w:pPr>
        <w:pStyle w:val="Heading1"/>
      </w:pPr>
      <w:r>
        <w:t>Evidence package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Evidence ID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Version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2592"/>
            <w:vAlign w:val="center"/>
            <w:shd w:fill="D9EAF7"/>
          </w:tcPr>
          <w:p>
            <w:r/>
            <w:r>
              <w:rPr>
                <w:b/>
                <w:sz w:val="18"/>
              </w:rPr>
              <w:t>Path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PROJECT_CHARTER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shared/project_charter.docx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ACTION_REGISTER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shared/action_register.csv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LICENSE_POSITION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gate_evidence/it/license_position.csv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RFP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gate_evidence/procurement/RFP.docx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MSA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gate_evidence/legal/MSA.docx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gate_evidence/legal/DPA.docx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SLA_ANNEX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gate_evidence/legal/SLA_Annex.docx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INSURANCE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gate_evidence/legal/Insurance_Certificate.docx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SIGNING_AUTHORITY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gate_evidence/legal/signing_authority.csv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CONTRACT_PLAYBOOK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gate_evidence/legal/contract_playbook.json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NEGOTIATION_LOG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gate_evidence/legal/negotiation_log.docx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DATA_INVENTORY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gate_evidence/compliance/data_inventory.csv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ROPA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UNAVAILABLE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gate_evidence/compliance/ropa.csv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DPIA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gate_evidence/compliance/DPIA.docx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RETENTION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gate_evidence/compliance/retention_schedule.csv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AI_IMPACT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gate_evidence/compliance/AI_Impact_Assessment.docx</w:t>
            </w:r>
          </w:p>
        </w:tc>
      </w:tr>
      <w:tr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REVIEW_FACTS_LEGAL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AVAILABLE</w:t>
            </w:r>
          </w:p>
        </w:tc>
        <w:tc>
          <w:tcPr>
            <w:tcW w:type="dxa" w:w="2592"/>
            <w:vAlign w:val="center"/>
          </w:tcPr>
          <w:p>
            <w:r/>
            <w:r>
              <w:rPr>
                <w:b w:val="0"/>
                <w:sz w:val="18"/>
              </w:rPr>
              <w:t>gate_evidence/legal/review_facts.json</w:t>
            </w:r>
          </w:p>
        </w:tc>
      </w:tr>
    </w:tbl>
    <w:p>
      <w:pPr>
        <w:pStyle w:val="Heading1"/>
      </w:pPr>
      <w:r>
        <w:t>Synthetic stakeholder comments</w:t>
      </w:r>
    </w:p>
    <w:p>
      <w:pPr>
        <w:pStyle w:val="ListBullet"/>
      </w:pPr>
      <w:r>
        <w:t>Project Manager: Please avoid delaying the 2027-10-14 target unless the issue is a genuine blocker.</w:t>
      </w:r>
    </w:p>
    <w:p>
      <w:pPr>
        <w:pStyle w:val="ListBullet"/>
      </w:pPr>
      <w:r>
        <w:t>Sponsor: The project is priority P1 and should proceed where risk can be bounded.</w:t>
      </w:r>
    </w:p>
    <w:p>
      <w:pPr>
        <w:pStyle w:val="ListBullet"/>
      </w:pPr>
      <w:r>
        <w:t>Evidence Owner: Some documents may be stale or incomplete; use authoritative systems where available.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