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MSA-622C2-5.1</w:t>
      </w:r>
    </w:p>
    <w:p>
      <w:pPr>
        <w:pStyle w:val="Heading1"/>
      </w:pPr>
      <w:r>
        <w:t>1. Services</w:t>
      </w:r>
    </w:p>
    <w:p>
      <w:r>
        <w:t>Supplier shall provide the services described in the Order Form for Orion Acquisition Integration — Supply Chain Integration [622C2].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missing. Transfer clause: contractual_only.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limited.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reports_only.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vendor.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180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20m. Certificate valid: False.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5x annual fees. Security carve-out: True.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England &amp; Wales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