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Master Services Agreement</w:t>
      </w:r>
    </w:p>
    <w:p>
      <w:r>
        <w:rPr>
          <w:i/>
          <w:sz w:val="20"/>
        </w:rPr>
        <w:t>Synthetic contract MSA-71C27-3.5</w:t>
      </w:r>
    </w:p>
    <w:p>
      <w:pPr>
        <w:pStyle w:val="Heading1"/>
      </w:pPr>
      <w:r>
        <w:t>1. Services</w:t>
      </w:r>
    </w:p>
    <w:p>
      <w:r>
        <w:t>Supplier shall provide the services described in the Order Form for Vega Acquisition Integration — Regulatory Reporting Modernization [71C27].</w:t>
      </w:r>
    </w:p>
    <w:p>
      <w:r>
        <w:t>Supplier comment: Clause accepted subject to final commercial approval.</w:t>
      </w:r>
    </w:p>
    <w:p>
      <w:pPr>
        <w:pStyle w:val="Heading1"/>
      </w:pPr>
      <w:r>
        <w:t>2. Term</w:t>
      </w:r>
    </w:p>
    <w:p>
      <w:r>
        <w:t>Initial term 36 months with renewal subject to the Order Form.</w:t>
      </w:r>
    </w:p>
    <w:p>
      <w:r>
        <w:t>Supplier comment: Clause accepted subject to final commercial approval.</w:t>
      </w:r>
    </w:p>
    <w:p>
      <w:pPr>
        <w:pStyle w:val="Heading1"/>
      </w:pPr>
      <w:r>
        <w:t>3. Service Levels</w:t>
      </w:r>
    </w:p>
    <w:p>
      <w:r>
        <w:t>Service credits and penalties: included.</w:t>
      </w:r>
    </w:p>
    <w:p>
      <w:r>
        <w:t>Supplier comment: Clause accepted subject to final commercial approval.</w:t>
      </w:r>
    </w:p>
    <w:p>
      <w:pPr>
        <w:pStyle w:val="Heading1"/>
      </w:pPr>
      <w:r>
        <w:t>4. Data Processing</w:t>
      </w:r>
    </w:p>
    <w:p>
      <w:r>
        <w:t>DPA status: signed. Transfer clause: contractual_only.</w:t>
      </w:r>
    </w:p>
    <w:p>
      <w:r>
        <w:t>Supplier comment: Clause accepted subject to final commercial approval.</w:t>
      </w:r>
    </w:p>
    <w:p>
      <w:pPr>
        <w:pStyle w:val="Heading1"/>
      </w:pPr>
      <w:r>
        <w:t>5. Confidentiality</w:t>
      </w:r>
    </w:p>
    <w:p>
      <w:r>
        <w:t>Each party protects confidential information using reasonable safeguards.</w:t>
      </w:r>
    </w:p>
    <w:p>
      <w:r>
        <w:t>Supplier comment: Clause accepted subject to final commercial approval.</w:t>
      </w:r>
    </w:p>
    <w:p>
      <w:pPr>
        <w:pStyle w:val="Heading1"/>
      </w:pPr>
      <w:r>
        <w:t>6. Security</w:t>
      </w:r>
    </w:p>
    <w:p>
      <w:r>
        <w:t>Security logs export: missing.</w:t>
      </w:r>
    </w:p>
    <w:p>
      <w:r>
        <w:t>Supplier comment: Clause accepted subject to final commercial approval.</w:t>
      </w:r>
    </w:p>
    <w:p>
      <w:pPr>
        <w:pStyle w:val="Heading1"/>
      </w:pPr>
      <w:r>
        <w:t>7. Audit Rights</w:t>
      </w:r>
    </w:p>
    <w:p>
      <w:r>
        <w:t>Customer audit rights: full.</w:t>
      </w:r>
    </w:p>
    <w:p>
      <w:r>
        <w:t>Supplier comment: Clause accepted subject to final commercial approval.</w:t>
      </w:r>
    </w:p>
    <w:p>
      <w:pPr>
        <w:pStyle w:val="Heading1"/>
      </w:pPr>
      <w:r>
        <w:t>8. Intellectual Property</w:t>
      </w:r>
    </w:p>
    <w:p>
      <w:r>
        <w:t>IP ownership: customer.</w:t>
      </w:r>
    </w:p>
    <w:p>
      <w:r>
        <w:t>Supplier comment: Clause accepted subject to final commercial approval.</w:t>
      </w:r>
    </w:p>
    <w:p>
      <w:pPr>
        <w:pStyle w:val="Heading1"/>
      </w:pPr>
      <w:r>
        <w:t>9. Exit and Reversibility</w:t>
      </w:r>
    </w:p>
    <w:p>
      <w:r>
        <w:t>Exit assistance: 90 days.</w:t>
      </w:r>
    </w:p>
    <w:p>
      <w:r>
        <w:t>Supplier comment: Clause accepted subject to final commercial approval.</w:t>
      </w:r>
    </w:p>
    <w:p>
      <w:pPr>
        <w:pStyle w:val="Heading1"/>
      </w:pPr>
      <w:r>
        <w:t>10. Insurance</w:t>
      </w:r>
    </w:p>
    <w:p>
      <w:r>
        <w:t>Cyber insurance: EUR 20m. Certificate valid: True.</w:t>
      </w:r>
    </w:p>
    <w:p>
      <w:r>
        <w:t>Supplier comment: Clause accepted subject to final commercial approval.</w:t>
      </w:r>
    </w:p>
    <w:p>
      <w:pPr>
        <w:pStyle w:val="Heading1"/>
      </w:pPr>
      <w:r>
        <w:t>11. Liability</w:t>
      </w:r>
    </w:p>
    <w:p>
      <w:r>
        <w:t>Aggregate liability cap: 1x annual fees. Security carve-out: True.</w:t>
      </w:r>
    </w:p>
    <w:p>
      <w:r>
        <w:t>Supplier comment: Current liability position is commercially sensitive.</w:t>
      </w:r>
    </w:p>
    <w:p>
      <w:pPr>
        <w:pStyle w:val="Heading1"/>
      </w:pPr>
      <w:r>
        <w:t>12. Governing Law</w:t>
      </w:r>
    </w:p>
    <w:p>
      <w:r>
        <w:t>UAE</w:t>
      </w:r>
    </w:p>
    <w:p>
      <w:r>
        <w:t>Supplier comment: Clause accepted subject to final commercial approval.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