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MSA-9D937-4.7</w:t>
      </w:r>
    </w:p>
    <w:p>
      <w:pPr>
        <w:pStyle w:val="Heading1"/>
      </w:pPr>
      <w:r>
        <w:t>1. Services</w:t>
      </w:r>
    </w:p>
    <w:p>
      <w:r>
        <w:t>Supplier shall provide the services described in the Order Form for Meridian Acquisition Integration — AI Service Desk [9D937].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none.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