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LLD-AC58E-v4.2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dgf-buy-011900.corp.example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app_service</w:t>
      </w:r>
    </w:p>
    <w:p>
      <w:pPr>
        <w:pStyle w:val="ListBullet"/>
      </w:pPr>
      <w:r>
        <w:t>Network profile: single_vnet</w:t>
      </w:r>
    </w:p>
    <w:p>
      <w:pPr>
        <w:pStyle w:val="ListBullet"/>
      </w:pPr>
      <w:r>
        <w:t>Resilience: single_region_multi_az</w:t>
      </w:r>
    </w:p>
    <w:p>
      <w:pPr>
        <w:pStyle w:val="ListBullet"/>
      </w:pPr>
      <w:r>
        <w:t>Data replication: Zone redundant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