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b/>
          <w:bCs/>
          <w:color w:val="1E40AF"/>
          <w:sz w:val="32"/>
          <w:szCs w:val="32"/>
        </w:rPr>
        <w:t xml:space="preserve">BON MEETING RECAP — TỔNG HỢP TÍNH NĂNG CỐT LÕI</w:t>
      </w:r>
    </w:p>
    <w:p>
      <w:pPr>
        <w:spacing w:after="160"/>
      </w:pPr>
      <w:r>
        <w:rPr>
          <w:b/>
          <w:bCs/>
          <w:color w:val="475569"/>
        </w:rPr>
        <w:t xml:space="preserve">Hệ thống: </w:t>
      </w:r>
      <w:r>
        <w:t xml:space="preserve">Bon Meeting Recap (AI-Powered Meeting Assistant)   |   </w:t>
      </w:r>
      <w:r>
        <w:rPr>
          <w:b/>
          <w:bCs/>
          <w:color w:val="475569"/>
        </w:rPr>
        <w:t xml:space="preserve">Domain: </w:t>
      </w:r>
      <w:r>
        <w:t xml:space="preserve">https://recap.quangha.me   |   </w:t>
      </w:r>
      <w:r>
        <w:rPr>
          <w:b/>
          <w:bCs/>
          <w:color w:val="475569"/>
        </w:rPr>
        <w:t xml:space="preserve">Phiên bản: </w:t>
      </w:r>
      <w:r>
        <w:t xml:space="preserve">v1.0 (Lean Edition)</w:t>
      </w:r>
    </w:p>
    <w:tbl>
      <w:tblPr>
        <w:tblW w:type="pct" w:w="100%"/>
        <w:tblBorders>
          <w:top w:val="none" w:color="FFFFFF" w:sz="0"/>
          <w:left w:val="single" w:color="2563EB" w:sz="24"/>
          <w:bottom w:val="none" w:color="FFFFFF" w:sz="0"/>
          <w:right w:val="none" w:color="FFFFFF" w:sz="0"/>
          <w:insideH w:val="single" w:color="auto" w:sz="4"/>
          <w:insideV w:val="single" w:color="auto" w:sz="4"/>
        </w:tblBorders>
      </w:tblPr>
      <w:tblGrid>
        <w:gridCol w:w="100"/>
      </w:tblGrid>
      <w:tr>
        <w:tc>
          <w:tcPr>
            <w:shd w:fill="F1F5F9" w:color="F1F5F9" w:val="solid"/>
            <w:tcMar>
              <w:top w:type="dxa" w:w="120"/>
              <w:left w:type="dxa" w:w="160"/>
              <w:bottom w:type="dxa" w:w="120"/>
              <w:right w:type="dxa" w:w="160"/>
            </w:tcMar>
          </w:tcPr>
          <w:p>
            <w:r>
              <w:rPr>
                <w:b/>
                <w:bCs/>
                <w:color w:val="1E40AF"/>
              </w:rPr>
              <w:t xml:space="preserve">🎯 Mục tiêu thiết kế (DoD): </w:t>
            </w:r>
            <w:r>
              <w:rPr>
                <w:i/>
                <w:iCs/>
                <w:color w:val="334155"/>
              </w:rPr>
              <w:t xml:space="preserve">Giải phóng đội ngũ khỏi việc ghi chép thủ công; tập trung 100% thảo luận trong cuộc họp. Tự động bóc tách cam kết (Commitments) và kế hoạch hành động (Next Actions) chuẩn hóa theo từng người phụ trách để đưa vào quy trình quản trị thực thi (Odoo ERP).</w:t>
            </w:r>
          </w:p>
        </w:tc>
      </w:tr>
    </w:tbl>
    <w:p>
      <w:pPr>
        <w:spacing w:after="200"/>
      </w:pPr>
    </w:p>
    <w:p>
      <w:pPr>
        <w:pStyle w:val="Heading1"/>
        <w:spacing w:after="100" w:before="180"/>
      </w:pPr>
      <w:r>
        <w:rPr>
          <w:b/>
          <w:bCs/>
          <w:color w:val="1E3A8A"/>
          <w:sz w:val="26"/>
          <w:szCs w:val="26"/>
        </w:rPr>
        <w:t xml:space="preserve">1. Tiếp Nhận &amp; Ghi Âm Đa Kênh (Audio Ingestion)</w:t>
      </w:r>
    </w:p>
    <w:p>
      <w:pPr>
        <w:pStyle w:val="ListParagraph"/>
        <w:numPr>
          <w:ilvl w:val="0"/>
          <w:numId w:val="1"/>
        </w:numPr>
        <w:spacing w:after="60"/>
      </w:pPr>
      <w:r>
        <w:rPr>
          <w:b/>
          <w:bCs/>
        </w:rPr>
        <w:t xml:space="preserve">Ghi âm 1 chạm trực tiếp trên trình duyệt: </w:t>
      </w:r>
      <w:r>
        <w:t xml:space="preserve">Hỗ trợ ghi âm ngay trên điện thoại (Safari/Chrome Mobile) và máy tính mà không cần cài đặt thêm phần mềm.</w:t>
      </w:r>
    </w:p>
    <w:p>
      <w:pPr>
        <w:pStyle w:val="ListParagraph"/>
        <w:numPr>
          <w:ilvl w:val="0"/>
          <w:numId w:val="1"/>
        </w:numPr>
        <w:spacing w:after="60"/>
      </w:pPr>
      <w:r>
        <w:rPr>
          <w:b/>
          <w:bCs/>
        </w:rPr>
        <w:t xml:space="preserve">Tải lên đa định dạng âm thanh: </w:t>
      </w:r>
      <w:r>
        <w:t xml:space="preserve">Chấp nhận mọi định dạng phổ biến: </w:t>
      </w:r>
      <w:r>
        <w:rPr>
          <w:b/>
          <w:bCs/>
          <w:color w:val="0369A1"/>
        </w:rPr>
        <w:t xml:space="preserve">.mp3, .m4a, .wav, .webm, .aac, .ogg</w:t>
      </w:r>
      <w:r>
        <w:t xml:space="preserve"> với kích thước tệp lớn.</w:t>
      </w:r>
    </w:p>
    <w:p>
      <w:pPr>
        <w:pStyle w:val="ListParagraph"/>
        <w:numPr>
          <w:ilvl w:val="0"/>
          <w:numId w:val="1"/>
        </w:numPr>
        <w:spacing w:after="140"/>
      </w:pPr>
      <w:r>
        <w:rPr>
          <w:b/>
          <w:bCs/>
        </w:rPr>
        <w:t xml:space="preserve">Bổ sung ngữ cảnh họp (Context-aware): </w:t>
      </w:r>
      <w:r>
        <w:t xml:space="preserve">Cho phép nhập trước </w:t>
      </w:r>
      <w:r>
        <w:rPr>
          <w:b/>
          <w:bCs/>
        </w:rPr>
        <w:t xml:space="preserve">Tiêu đề cuộc họp, Danh sách người tham dự, Mục tiêu kỳ vọng</w:t>
      </w:r>
      <w:r>
        <w:t xml:space="preserve"> và tùy biến prompt để AI nhận diện giọng điệu chuẩn xác.</w:t>
      </w:r>
    </w:p>
    <w:p>
      <w:pPr>
        <w:pStyle w:val="Heading1"/>
        <w:spacing w:after="100" w:before="180"/>
      </w:pPr>
      <w:r>
        <w:rPr>
          <w:b/>
          <w:bCs/>
          <w:color w:val="1E3A8A"/>
          <w:sz w:val="26"/>
          <w:szCs w:val="26"/>
        </w:rPr>
        <w:t xml:space="preserve">2. Phân Tích Thông Minh Bằng AI (Gemini 3.6 Flash Engine)</w:t>
      </w:r>
    </w:p>
    <w:p>
      <w:pPr>
        <w:pStyle w:val="ListParagraph"/>
        <w:numPr>
          <w:ilvl w:val="0"/>
          <w:numId w:val="1"/>
        </w:numPr>
        <w:spacing w:after="60"/>
      </w:pPr>
      <w:r>
        <w:rPr>
          <w:b/>
          <w:bCs/>
        </w:rPr>
        <w:t xml:space="preserve">Tóm tắt điều hành (Executive Summary): </w:t>
      </w:r>
      <w:r>
        <w:t xml:space="preserve">Đúc kết toàn bộ nội dung thảo luận thành 3–5 luận điểm cô đọng, nắm bắt tình hình trong 30 giây.</w:t>
      </w:r>
    </w:p>
    <w:p>
      <w:pPr>
        <w:pStyle w:val="ListParagraph"/>
        <w:numPr>
          <w:ilvl w:val="0"/>
          <w:numId w:val="1"/>
        </w:numPr>
        <w:spacing w:after="60"/>
      </w:pPr>
      <w:r>
        <w:rPr>
          <w:b/>
          <w:bCs/>
        </w:rPr>
        <w:t xml:space="preserve">Đánh giá mức độ đạt mục tiêu (Goal Alignment): </w:t>
      </w:r>
      <w:r>
        <w:t xml:space="preserve">So sánh kết quả trao đổi thực tế với mục tiêu ban đầu để kết luận: </w:t>
      </w:r>
      <w:r>
        <w:rPr>
          <w:b/>
          <w:bCs/>
          <w:color w:val="059669"/>
        </w:rPr>
        <w:t xml:space="preserve">Đạt, Đạt một phần, hoặc Chưa đạt</w:t>
      </w:r>
      <w:r>
        <w:t xml:space="preserve">.</w:t>
      </w:r>
    </w:p>
    <w:p>
      <w:pPr>
        <w:pStyle w:val="ListParagraph"/>
        <w:numPr>
          <w:ilvl w:val="0"/>
          <w:numId w:val="1"/>
        </w:numPr>
        <w:spacing w:after="60"/>
      </w:pPr>
      <w:r>
        <w:rPr>
          <w:b/>
          <w:bCs/>
        </w:rPr>
        <w:t xml:space="preserve">Quyết định then chốt (Key Decisions): </w:t>
      </w:r>
      <w:r>
        <w:t xml:space="preserve">Tách biệt rõ ràng các phương án đã được hội đồng/team thống nhất chốt lại, tránh bàn lại trong tương lai.</w:t>
      </w:r>
    </w:p>
    <w:p>
      <w:pPr>
        <w:pStyle w:val="ListParagraph"/>
        <w:numPr>
          <w:ilvl w:val="0"/>
          <w:numId w:val="1"/>
        </w:numPr>
        <w:spacing w:after="60"/>
      </w:pPr>
      <w:r>
        <w:rPr>
          <w:b/>
          <w:bCs/>
        </w:rPr>
        <w:t xml:space="preserve">Bóc tách nhiệm vụ chuẩn Odoo (Action Items Table): </w:t>
      </w:r>
      <w:r>
        <w:t xml:space="preserve">Trích xuất tự động từng đầu việc với cấu trúc: </w:t>
      </w:r>
      <w:r>
        <w:rPr>
          <w:b/>
          <w:bCs/>
          <w:color w:val="B91C1C"/>
        </w:rPr>
        <w:t xml:space="preserve">Tên Task, Người làm (Assignee), Hạn chót (Deadline), Mức ưu tiên (Priority), Mô tả chi tiết (Description)</w:t>
      </w:r>
      <w:r>
        <w:t xml:space="preserve"> và trạng thái (Pending/Done).</w:t>
      </w:r>
    </w:p>
    <w:p>
      <w:pPr>
        <w:pStyle w:val="ListParagraph"/>
        <w:numPr>
          <w:ilvl w:val="0"/>
          <w:numId w:val="1"/>
        </w:numPr>
        <w:spacing w:after="60"/>
      </w:pPr>
      <w:r>
        <w:rPr>
          <w:b/>
          <w:bCs/>
        </w:rPr>
        <w:t xml:space="preserve">Quản trị rủi ro &amp; Vấn đề tồn đọng (Risks &amp; Open Questions): </w:t>
      </w:r>
      <w:r>
        <w:t xml:space="preserve">Chỉ điểm các băn khoăn chưa có câu trả lời và các nguy cơ tiềm ẩn có thể ảnh hưởng đến tiến độ dự án.</w:t>
      </w:r>
    </w:p>
    <w:p>
      <w:pPr>
        <w:pStyle w:val="ListParagraph"/>
        <w:numPr>
          <w:ilvl w:val="0"/>
          <w:numId w:val="1"/>
        </w:numPr>
        <w:spacing w:after="140"/>
      </w:pPr>
      <w:r>
        <w:rPr>
          <w:b/>
          <w:bCs/>
        </w:rPr>
        <w:t xml:space="preserve">Bóc băng chi tiết (Transcript with Timestamps): </w:t>
      </w:r>
      <w:r>
        <w:t xml:space="preserve">Lưu giữ chi tiết lời nói theo từng mốc thời gian (hh:mm:ss) và người phát biểu phục vụ việc tra soát khi cần.</w:t>
      </w:r>
    </w:p>
    <w:p>
      <w:pPr>
        <w:pStyle w:val="Heading1"/>
        <w:spacing w:after="100" w:before="180"/>
      </w:pPr>
      <w:r>
        <w:rPr>
          <w:b/>
          <w:bCs/>
          <w:color w:val="1E3A8A"/>
          <w:sz w:val="26"/>
          <w:szCs w:val="26"/>
        </w:rPr>
        <w:t xml:space="preserve">3. Xuất Bản &amp; Đồng Bộ Đa Định Dạng (Multi-Format Export)</w:t>
      </w:r>
    </w:p>
    <w:p>
      <w:pPr>
        <w:pStyle w:val="ListParagraph"/>
        <w:numPr>
          <w:ilvl w:val="0"/>
          <w:numId w:val="1"/>
        </w:numPr>
        <w:spacing w:after="60"/>
      </w:pPr>
      <w:r>
        <w:rPr>
          <w:b/>
          <w:bCs/>
          <w:color w:val="15803D"/>
        </w:rPr>
        <w:t xml:space="preserve">Xuất file Excel (.xlsx) chuẩn Odoo ERP: </w:t>
      </w:r>
      <w:r>
        <w:t xml:space="preserve">Gồm 2 sheet chuyên nghiệp: Sheet 1 chứa danh sách Task đã format đúng các trường dữ liệu để import/sync trực tiếp vào Odoo Tasks / Project; Sheet 2 lưu trữ tổng quan biên bản họp.</w:t>
      </w:r>
    </w:p>
    <w:p>
      <w:pPr>
        <w:pStyle w:val="ListParagraph"/>
        <w:numPr>
          <w:ilvl w:val="0"/>
          <w:numId w:val="1"/>
        </w:numPr>
        <w:spacing w:after="60"/>
      </w:pPr>
      <w:r>
        <w:rPr>
          <w:b/>
          <w:bCs/>
          <w:color w:val="1D4ED8"/>
        </w:rPr>
        <w:t xml:space="preserve">Xuất file Microsoft Word (.docx) chuẩn doanh nghiệp: </w:t>
      </w:r>
      <w:r>
        <w:t xml:space="preserve">Định dạng tài liệu trang trọng có bảng biểu, callout box, màu sắc nhận diện thương hiệu, sẵn sàng in ấn hoặc ký duyệt lưu trữ.</w:t>
      </w:r>
    </w:p>
    <w:p>
      <w:pPr>
        <w:pStyle w:val="ListParagraph"/>
        <w:numPr>
          <w:ilvl w:val="0"/>
          <w:numId w:val="1"/>
        </w:numPr>
        <w:spacing w:after="140"/>
      </w:pPr>
      <w:r>
        <w:rPr>
          <w:b/>
          <w:bCs/>
        </w:rPr>
        <w:t xml:space="preserve">Xuất &amp; Sao chép Markdown (.md) 1 click: </w:t>
      </w:r>
      <w:r>
        <w:t xml:space="preserve">Tương thích ngay lập tức để paste vào Notion, Obsidian, GitHub Discussions, Slack hoặc Basecamp.</w:t>
      </w:r>
    </w:p>
    <w:p>
      <w:pPr>
        <w:pStyle w:val="Heading1"/>
        <w:spacing w:after="100" w:before="180"/>
      </w:pPr>
      <w:r>
        <w:rPr>
          <w:b/>
          <w:bCs/>
          <w:color w:val="1E3A8A"/>
          <w:sz w:val="26"/>
          <w:szCs w:val="26"/>
        </w:rPr>
        <w:t xml:space="preserve">4. Trải Nghiệm Người Dùng &amp; Hạ Tầng Tinh Gọn (UX &amp; Architecture)</w:t>
      </w:r>
    </w:p>
    <w:p>
      <w:pPr>
        <w:pStyle w:val="ListParagraph"/>
        <w:numPr>
          <w:ilvl w:val="0"/>
          <w:numId w:val="1"/>
        </w:numPr>
        <w:spacing w:after="60"/>
      </w:pPr>
      <w:r>
        <w:rPr>
          <w:b/>
          <w:bCs/>
        </w:rPr>
        <w:t xml:space="preserve">Thiết kế Mobile-First: </w:t>
      </w:r>
      <w:r>
        <w:t xml:space="preserve">Giao diện mượt mà trên smartphone với Slide-over Drawer quản lý lịch sử họp, nút thao tác đạt chuẩn ngón tay bấm (44px), hiển thị tràn viền chuẩn 100dvh.</w:t>
      </w:r>
    </w:p>
    <w:p>
      <w:pPr>
        <w:pStyle w:val="ListParagraph"/>
        <w:numPr>
          <w:ilvl w:val="0"/>
          <w:numId w:val="1"/>
        </w:numPr>
        <w:spacing w:after="60"/>
      </w:pPr>
      <w:r>
        <w:rPr>
          <w:b/>
          <w:bCs/>
        </w:rPr>
        <w:t xml:space="preserve">Quản lý tương tác trực tiếp (Interactive Tasks): </w:t>
      </w:r>
      <w:r>
        <w:t xml:space="preserve">Có thể đánh dấu tích hoàn thành (toggle status) từng việc cần làm trực tiếp ngay trên giao diện web.</w:t>
      </w:r>
    </w:p>
    <w:p>
      <w:pPr>
        <w:pStyle w:val="ListParagraph"/>
        <w:numPr>
          <w:ilvl w:val="0"/>
          <w:numId w:val="1"/>
        </w:numPr>
        <w:spacing w:after="60"/>
      </w:pPr>
      <w:r>
        <w:rPr>
          <w:b/>
          <w:bCs/>
        </w:rPr>
        <w:t xml:space="preserve">Kiến trúc Lean Stack siêu tốc: </w:t>
      </w:r>
      <w:r>
        <w:t xml:space="preserve">Xây dựng trên TypeScript + Hono v4, lưu trữ Flat-file JSON/Markdown cục bộ, không cần cấu hình cơ sở dữ liệu rườm rà, tiêu thụ CPU/RAM cực thấp (&lt;50MB RAM).</w:t>
      </w:r>
    </w:p>
    <w:p>
      <w:pPr>
        <w:pStyle w:val="ListParagraph"/>
        <w:numPr>
          <w:ilvl w:val="0"/>
          <w:numId w:val="1"/>
        </w:numPr>
        <w:spacing w:after="160"/>
      </w:pPr>
      <w:r>
        <w:rPr>
          <w:b/>
          <w:bCs/>
        </w:rPr>
        <w:t xml:space="preserve">Truy cập bảo mật qua Internet: </w:t>
      </w:r>
      <w:r>
        <w:t xml:space="preserve">Tích hợp sẵn Cloudflare Named Tunnel tại domain </w:t>
      </w:r>
      <w:r>
        <w:rPr>
          <w:b/>
          <w:bCs/>
          <w:color w:val="2563EB"/>
        </w:rPr>
        <w:t xml:space="preserve">recap.quangha.me</w:t>
      </w:r>
      <w:r>
        <w:t xml:space="preserve"> với chứng chỉ SSL/TLS miễn phí, kết nối bảo mật không cần mở port modem.</w:t>
      </w:r>
    </w:p>
    <w:p>
      <w:pPr>
        <w:pStyle w:val="Heading1"/>
        <w:spacing w:after="100" w:before="180"/>
      </w:pPr>
      <w:r>
        <w:rPr>
          <w:b/>
          <w:bCs/>
          <w:color w:val="1E3A8A"/>
          <w:sz w:val="26"/>
          <w:szCs w:val="26"/>
        </w:rPr>
        <w:t xml:space="preserve">5. Bảng Tổng Hợp Khả Năng Đáp Ứng Nhu Cầu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shd w:fill="1E40AF" w:color="1E40AF" w:val="solid"/>
            <w:tcMar>
              <w:top w:type="dxa" w:w="100"/>
              <w:left w:type="dxa" w:w="100"/>
              <w:bottom w:type="dxa" w:w="100"/>
              <w:right w:type="dxa" w:w="100"/>
            </w:tcMar>
          </w:tcPr>
          <w:p>
            <w:pPr>
              <w:jc w:val="center"/>
            </w:pPr>
            <w:r>
              <w:rPr>
                <w:b/>
                <w:bCs/>
                <w:color w:val="FFFFFF"/>
              </w:rPr>
              <w:t xml:space="preserve">Hạng Mục</w:t>
            </w:r>
          </w:p>
        </w:tc>
        <w:tc>
          <w:tcPr>
            <w:tcW w:type="pct" w:w="45%"/>
            <w:shd w:fill="1E40AF" w:color="1E40AF" w:val="solid"/>
            <w:tcMar>
              <w:top w:type="dxa" w:w="100"/>
              <w:left w:type="dxa" w:w="100"/>
              <w:bottom w:type="dxa" w:w="100"/>
              <w:right w:type="dxa" w:w="100"/>
            </w:tcMar>
          </w:tcPr>
          <w:p>
            <w:pPr>
              <w:jc w:val="center"/>
            </w:pPr>
            <w:r>
              <w:rPr>
                <w:b/>
                <w:bCs/>
                <w:color w:val="FFFFFF"/>
              </w:rPr>
              <w:t xml:space="preserve">Tính Năng Chi Tiết</w:t>
            </w:r>
          </w:p>
        </w:tc>
        <w:tc>
          <w:tcPr>
            <w:tcW w:type="pct" w:w="30%"/>
            <w:shd w:fill="1E40AF" w:color="1E40AF" w:val="solid"/>
            <w:tcMar>
              <w:top w:type="dxa" w:w="100"/>
              <w:left w:type="dxa" w:w="100"/>
              <w:bottom w:type="dxa" w:w="100"/>
              <w:right w:type="dxa" w:w="100"/>
            </w:tcMar>
          </w:tcPr>
          <w:p>
            <w:pPr>
              <w:jc w:val="center"/>
            </w:pPr>
            <w:r>
              <w:rPr>
                <w:b/>
                <w:bCs/>
                <w:color w:val="FFFFFF"/>
              </w:rPr>
              <w:t xml:space="preserve">Giá Trị Mang Lại</w:t>
            </w:r>
          </w:p>
        </w:tc>
      </w:tr>
      <w:tr>
        <w:tc>
          <w:tcPr>
            <w:tcW w:type="pct" w:w="25%"/>
            <w:tcMar>
              <w:top w:type="dxa" w:w="80"/>
              <w:left w:type="dxa" w:w="100"/>
              <w:bottom w:type="dxa" w:w="80"/>
              <w:right w:type="dxa" w:w="100"/>
            </w:tcMar>
          </w:tcPr>
          <w:p>
            <w:r>
              <w:rPr>
                <w:b/>
                <w:bCs/>
              </w:rPr>
              <w:t xml:space="preserve">Đầu vào (Input)</w:t>
            </w:r>
          </w:p>
        </w:tc>
        <w:tc>
          <w:tcPr>
            <w:tcW w:type="pct" w:w="45%"/>
            <w:tcMar>
              <w:top w:type="dxa" w:w="80"/>
              <w:left w:type="dxa" w:w="100"/>
              <w:bottom w:type="dxa" w:w="80"/>
              <w:right w:type="dxa" w:w="100"/>
            </w:tcMar>
          </w:tcPr>
          <w:p>
            <w:r>
              <w:t xml:space="preserve">Ghi âm trực tiếp trên điện thoại/PC + Upload file audio đa dạng + Nhập trước mục tiêu</w:t>
            </w:r>
          </w:p>
        </w:tc>
        <w:tc>
          <w:tcPr>
            <w:tcW w:type="pct" w:w="30%"/>
            <w:tcMar>
              <w:top w:type="dxa" w:w="80"/>
              <w:left w:type="dxa" w:w="100"/>
              <w:bottom w:type="dxa" w:w="80"/>
              <w:right w:type="dxa" w:w="100"/>
            </w:tcMar>
          </w:tcPr>
          <w:p>
            <w:r>
              <w:t xml:space="preserve">Tiện lợi họp onsite lẫn online, không cần ghi chép</w:t>
            </w:r>
          </w:p>
        </w:tc>
      </w:tr>
      <w:tr>
        <w:tc>
          <w:tcPr>
            <w:tcW w:type="pct" w:w="25%"/>
            <w:tcMar>
              <w:top w:type="dxa" w:w="80"/>
              <w:left w:type="dxa" w:w="100"/>
              <w:bottom w:type="dxa" w:w="80"/>
              <w:right w:type="dxa" w:w="100"/>
            </w:tcMar>
          </w:tcPr>
          <w:p>
            <w:r>
              <w:rPr>
                <w:b/>
                <w:bCs/>
              </w:rPr>
              <w:t xml:space="preserve">Xử lý (Processing)</w:t>
            </w:r>
          </w:p>
        </w:tc>
        <w:tc>
          <w:tcPr>
            <w:tcW w:type="pct" w:w="45%"/>
            <w:tcMar>
              <w:top w:type="dxa" w:w="80"/>
              <w:left w:type="dxa" w:w="100"/>
              <w:bottom w:type="dxa" w:w="80"/>
              <w:right w:type="dxa" w:w="100"/>
            </w:tcMar>
          </w:tcPr>
          <w:p>
            <w:r>
              <w:t xml:space="preserve">Gemini 3.6 Flash: Tóm tắt, trích xuất Quyết định, Bóc tách Action Items kèm mô tả chi tiết</w:t>
            </w:r>
          </w:p>
        </w:tc>
        <w:tc>
          <w:tcPr>
            <w:tcW w:type="pct" w:w="30%"/>
            <w:tcMar>
              <w:top w:type="dxa" w:w="80"/>
              <w:left w:type="dxa" w:w="100"/>
              <w:bottom w:type="dxa" w:w="80"/>
              <w:right w:type="dxa" w:w="100"/>
            </w:tcMar>
          </w:tcPr>
          <w:p>
            <w:r>
              <w:t xml:space="preserve">Bảo đảm 100% cam kết được giao đúng người đúng việc</w:t>
            </w:r>
          </w:p>
        </w:tc>
      </w:tr>
      <w:tr>
        <w:tc>
          <w:tcPr>
            <w:tcW w:type="pct" w:w="25%"/>
            <w:tcMar>
              <w:top w:type="dxa" w:w="80"/>
              <w:left w:type="dxa" w:w="100"/>
              <w:bottom w:type="dxa" w:w="80"/>
              <w:right w:type="dxa" w:w="100"/>
            </w:tcMar>
          </w:tcPr>
          <w:p>
            <w:r>
              <w:rPr>
                <w:b/>
                <w:bCs/>
              </w:rPr>
              <w:t xml:space="preserve">Đầu ra (Output)</w:t>
            </w:r>
          </w:p>
        </w:tc>
        <w:tc>
          <w:tcPr>
            <w:tcW w:type="pct" w:w="45%"/>
            <w:tcMar>
              <w:top w:type="dxa" w:w="80"/>
              <w:left w:type="dxa" w:w="100"/>
              <w:bottom w:type="dxa" w:w="80"/>
              <w:right w:type="dxa" w:w="100"/>
            </w:tcMar>
          </w:tcPr>
          <w:p>
            <w:r>
              <w:t xml:space="preserve">Excel (.xlsx) chuẩn Odoo, Word (.docx) biên bản họp, Markdown (.md) cho wiki</w:t>
            </w:r>
          </w:p>
        </w:tc>
        <w:tc>
          <w:tcPr>
            <w:tcW w:type="pct" w:w="30%"/>
            <w:tcMar>
              <w:top w:type="dxa" w:w="80"/>
              <w:left w:type="dxa" w:w="100"/>
              <w:bottom w:type="dxa" w:w="80"/>
              <w:right w:type="dxa" w:w="100"/>
            </w:tcMar>
          </w:tcPr>
          <w:p>
            <w:r>
              <w:t xml:space="preserve">Sẵn sàng nạp vào hệ thống ERP / lưu trữ doanh nghiệp</w:t>
            </w:r>
          </w:p>
        </w:tc>
      </w:tr>
      <w:tr>
        <w:tc>
          <w:tcPr>
            <w:tcW w:type="pct" w:w="25%"/>
            <w:tcMar>
              <w:top w:type="dxa" w:w="80"/>
              <w:left w:type="dxa" w:w="100"/>
              <w:bottom w:type="dxa" w:w="80"/>
              <w:right w:type="dxa" w:w="100"/>
            </w:tcMar>
          </w:tcPr>
          <w:p>
            <w:r>
              <w:rPr>
                <w:b/>
                <w:bCs/>
              </w:rPr>
              <w:t xml:space="preserve">Vận hành (Operation)</w:t>
            </w:r>
          </w:p>
        </w:tc>
        <w:tc>
          <w:tcPr>
            <w:tcW w:type="pct" w:w="45%"/>
            <w:tcMar>
              <w:top w:type="dxa" w:w="80"/>
              <w:left w:type="dxa" w:w="100"/>
              <w:bottom w:type="dxa" w:w="80"/>
              <w:right w:type="dxa" w:w="100"/>
            </w:tcMar>
          </w:tcPr>
          <w:p>
            <w:r>
              <w:t xml:space="preserve">Truy cập qua recap.quangha.me, hỗ trợ mobile drawer, không cần DB phức tạp</w:t>
            </w:r>
          </w:p>
        </w:tc>
        <w:tc>
          <w:tcPr>
            <w:tcW w:type="pct" w:w="30%"/>
            <w:tcMar>
              <w:top w:type="dxa" w:w="80"/>
              <w:left w:type="dxa" w:w="100"/>
              <w:bottom w:type="dxa" w:w="80"/>
              <w:right w:type="dxa" w:w="100"/>
            </w:tcMar>
          </w:tcPr>
          <w:p>
            <w:r>
              <w:t xml:space="preserve">Triển khai tức thì, bảo trì 0 chi phí, dùng mọi lúc</w:t>
            </w:r>
          </w:p>
        </w:tc>
      </w:tr>
    </w:tbl>
    <w:p>
      <w:pPr>
        <w:spacing w:after="200"/>
      </w:pPr>
    </w:p>
    <w:p>
      <w:pPr>
        <w:jc w:val="center"/>
      </w:pPr>
      <w:r>
        <w:rPr>
          <w:i/>
          <w:iCs/>
          <w:color w:val="94A3B8"/>
          <w:sz w:val="18"/>
          <w:szCs w:val="18"/>
        </w:rPr>
        <w:t xml:space="preserve">Tài liệu được tạo tự động bởi hệ thống Bon Meeting Recap.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2026-09-16T11:05:13.729Z</dcterms:created>
  <dcterms:modified xsi:type="dcterms:W3CDTF">2026-09-16T11:05:13.733Z</dcterms:modified>
</cp:coreProperties>
</file>

<file path=docProps/custom.xml><?xml version="1.0" encoding="utf-8"?>
<Properties xmlns="http://schemas.openxmlformats.org/officeDocument/2006/custom-properties" xmlns:vt="http://schemas.openxmlformats.org/officeDocument/2006/docPropsVTypes"/>
</file>