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after="240"/>
        <w:jc w:val="center"/>
      </w:pPr>
      <w:r>
        <w:rPr>
          <w:rFonts w:ascii="Arial" w:cs="Arial" w:eastAsia="Arial" w:hAnsi="Arial"/>
          <w:b/>
          <w:bCs/>
          <w:color w:val="2C3E50"/>
          <w:sz w:val="52"/>
          <w:szCs w:val="52"/>
        </w:rPr>
        <w:t xml:space="preserve">Helpdesk IT — TechCorp</w:t>
      </w:r>
    </w:p>
    <w:p>
      <w:pPr>
        <w:spacing w:after="120"/>
        <w:jc w:val="center"/>
      </w:pPr>
      <w:r>
        <w:rPr>
          <w:rFonts w:ascii="Arial" w:cs="Arial" w:eastAsia="Arial" w:hAnsi="Arial"/>
          <w:color w:val="7F8C8D"/>
          <w:sz w:val="28"/>
          <w:szCs w:val="28"/>
        </w:rPr>
        <w:t xml:space="preserve">Documentation technique &amp; guide utilisateur</w:t>
      </w:r>
    </w:p>
    <w:p>
      <w:pPr>
        <w:spacing w:after="120"/>
        <w:jc w:val="center"/>
      </w:pPr>
      <w:r>
        <w:rPr>
          <w:rFonts w:ascii="Arial" w:cs="Arial" w:eastAsia="Arial" w:hAnsi="Arial"/>
          <w:color w:val="95A5A6"/>
          <w:sz w:val="24"/>
          <w:szCs w:val="24"/>
        </w:rPr>
        <w:t xml:space="preserve">BTS SIO — Épreuve E6 — Situation professionnelle</w:t>
      </w:r>
    </w:p>
    <w:p>
      <w:pPr>
        <w:spacing w:after="2000"/>
        <w:jc w:val="center"/>
      </w:pPr>
      <w:r>
        <w:rPr>
          <w:rFonts w:ascii="Arial" w:cs="Arial" w:eastAsia="Arial" w:hAnsi="Arial"/>
          <w:color w:val="BDC3C7"/>
          <w:sz w:val="22"/>
          <w:szCs w:val="22"/>
        </w:rPr>
        <w:t xml:space="preserve">Version 1.0 — 2024</w:t>
      </w:r>
    </w:p>
    <w:p>
      <w:r>
        <w:br w:type="page"/>
      </w:r>
    </w:p>
    <w:p>
      <w:pPr>
        <w:pStyle w:val="Heading1"/>
        <w:spacing w:before="320" w:after="160"/>
      </w:pPr>
      <w:r>
        <w:rPr>
          <w:rFonts w:ascii="Arial" w:cs="Arial" w:eastAsia="Arial" w:hAnsi="Arial"/>
          <w:b/>
          <w:bCs/>
          <w:sz w:val="32"/>
          <w:szCs w:val="32"/>
        </w:rPr>
        <w:t xml:space="preserve">1. Contexte et besoin métier</w:t>
      </w:r>
    </w:p>
    <w:p>
      <w:pPr>
        <w:spacing w:after="120"/>
      </w:pPr>
      <w:r>
        <w:rPr>
          <w:rFonts w:ascii="Arial" w:cs="Arial" w:eastAsia="Arial" w:hAnsi="Arial"/>
          <w:sz w:val="22"/>
          <w:szCs w:val="22"/>
        </w:rPr>
        <w:t xml:space="preserve">TechCorp est une entreprise fictive d'une cinquantaine de collaborateurs. Le service informatique reçoit quotidiennement des demandes d'assistance par email ou téléphone, sans outil centralisé. Les incidents ne sont pas tracés, les techniciens ne savent pas ce qui a déjà été traité, et les employés n'ont aucune visibilité sur l'avancement de leurs demandes.</w:t>
      </w:r>
    </w:p>
    <w:p>
      <w:pPr>
        <w:spacing w:after="120"/>
      </w:pPr>
      <w:r>
        <w:rPr>
          <w:rFonts w:ascii="Arial" w:cs="Arial" w:eastAsia="Arial" w:hAnsi="Arial"/>
          <w:sz w:val="22"/>
          <w:szCs w:val="22"/>
        </w:rPr>
        <w:t xml:space="preserve">L'objectif de ce projet est de développer une application web de gestion de tickets IT (helpdesk) permettant de centraliser, suivre et résoudre les incidents informatiques.</w:t>
      </w:r>
    </w:p>
    <w:p>
      <w:pPr>
        <w:pStyle w:val="Heading2"/>
        <w:spacing w:before="240" w:after="120"/>
      </w:pPr>
      <w:r>
        <w:rPr>
          <w:rFonts w:ascii="Arial" w:cs="Arial" w:eastAsia="Arial" w:hAnsi="Arial"/>
          <w:b/>
          <w:bCs/>
          <w:color w:val="2C3E50"/>
          <w:sz w:val="26"/>
          <w:szCs w:val="26"/>
        </w:rPr>
        <w:t xml:space="preserve">1.1 Utilisateurs cibles</w:t>
      </w:r>
    </w:p>
    <w:p>
      <w:pPr>
        <w:pStyle w:val="ListParagraph"/>
        <w:numPr>
          <w:ilvl w:val="0"/>
          <w:numId w:val="2"/>
        </w:numPr>
        <w:spacing w:after="60"/>
      </w:pPr>
      <w:r>
        <w:rPr>
          <w:rFonts w:ascii="Arial" w:cs="Arial" w:eastAsia="Arial" w:hAnsi="Arial"/>
          <w:b/>
          <w:bCs/>
          <w:sz w:val="22"/>
          <w:szCs w:val="22"/>
        </w:rPr>
        <w:t xml:space="preserve">Employés — </w:t>
      </w:r>
      <w:r>
        <w:rPr>
          <w:rFonts w:ascii="Arial" w:cs="Arial" w:eastAsia="Arial" w:hAnsi="Arial"/>
          <w:sz w:val="22"/>
          <w:szCs w:val="22"/>
        </w:rPr>
        <w:t xml:space="preserve">Employés : soumettent des tickets, suivent leur avancement</w:t>
      </w:r>
    </w:p>
    <w:p>
      <w:pPr>
        <w:pStyle w:val="ListParagraph"/>
        <w:numPr>
          <w:ilvl w:val="0"/>
          <w:numId w:val="2"/>
        </w:numPr>
        <w:spacing w:after="60"/>
      </w:pPr>
      <w:r>
        <w:rPr>
          <w:rFonts w:ascii="Arial" w:cs="Arial" w:eastAsia="Arial" w:hAnsi="Arial"/>
          <w:b/>
          <w:bCs/>
          <w:sz w:val="22"/>
          <w:szCs w:val="22"/>
        </w:rPr>
        <w:t xml:space="preserve">Techniciens IT — </w:t>
      </w:r>
      <w:r>
        <w:rPr>
          <w:rFonts w:ascii="Arial" w:cs="Arial" w:eastAsia="Arial" w:hAnsi="Arial"/>
          <w:sz w:val="22"/>
          <w:szCs w:val="22"/>
        </w:rPr>
        <w:t xml:space="preserve">Techniciens IT : traitent les tickets, ajoutent des commentaires</w:t>
      </w:r>
    </w:p>
    <w:p>
      <w:pPr>
        <w:pStyle w:val="ListParagraph"/>
        <w:numPr>
          <w:ilvl w:val="0"/>
          <w:numId w:val="2"/>
        </w:numPr>
        <w:spacing w:after="60"/>
      </w:pPr>
      <w:r>
        <w:rPr>
          <w:rFonts w:ascii="Arial" w:cs="Arial" w:eastAsia="Arial" w:hAnsi="Arial"/>
          <w:b/>
          <w:bCs/>
          <w:sz w:val="22"/>
          <w:szCs w:val="22"/>
        </w:rPr>
        <w:t xml:space="preserve">Administrateur — </w:t>
      </w:r>
      <w:r>
        <w:rPr>
          <w:rFonts w:ascii="Arial" w:cs="Arial" w:eastAsia="Arial" w:hAnsi="Arial"/>
          <w:sz w:val="22"/>
          <w:szCs w:val="22"/>
        </w:rPr>
        <w:t xml:space="preserve">Administrateur : gère les utilisateurs, accède à tous les tickets</w:t>
      </w:r>
    </w:p>
    <w:p>
      <w:pPr>
        <w:pStyle w:val="Heading2"/>
        <w:spacing w:before="240" w:after="120"/>
      </w:pPr>
      <w:r>
        <w:rPr>
          <w:rFonts w:ascii="Arial" w:cs="Arial" w:eastAsia="Arial" w:hAnsi="Arial"/>
          <w:b/>
          <w:bCs/>
          <w:color w:val="2C3E50"/>
          <w:sz w:val="26"/>
          <w:szCs w:val="26"/>
        </w:rPr>
        <w:t xml:space="preserve">1.2 Contraintes techniques</w:t>
      </w:r>
    </w:p>
    <w:p>
      <w:pPr>
        <w:pStyle w:val="ListParagraph"/>
        <w:numPr>
          <w:ilvl w:val="0"/>
          <w:numId w:val="2"/>
        </w:numPr>
        <w:spacing w:after="60"/>
      </w:pPr>
      <w:r>
        <w:rPr>
          <w:rFonts w:ascii="Arial" w:cs="Arial" w:eastAsia="Arial" w:hAnsi="Arial"/>
          <w:sz w:val="22"/>
          <w:szCs w:val="22"/>
        </w:rPr>
        <w:t xml:space="preserve">Application web accessible depuis un navigateur sur le réseau interne</w:t>
      </w:r>
    </w:p>
    <w:p>
      <w:pPr>
        <w:pStyle w:val="ListParagraph"/>
        <w:numPr>
          <w:ilvl w:val="0"/>
          <w:numId w:val="2"/>
        </w:numPr>
        <w:spacing w:after="60"/>
      </w:pPr>
      <w:r>
        <w:rPr>
          <w:rFonts w:ascii="Arial" w:cs="Arial" w:eastAsia="Arial" w:hAnsi="Arial"/>
          <w:sz w:val="22"/>
          <w:szCs w:val="22"/>
        </w:rPr>
        <w:t xml:space="preserve">Authentification sécurisée avec gestion des rôles</w:t>
      </w:r>
    </w:p>
    <w:p>
      <w:pPr>
        <w:pStyle w:val="ListParagraph"/>
        <w:numPr>
          <w:ilvl w:val="0"/>
          <w:numId w:val="2"/>
        </w:numPr>
        <w:spacing w:after="60"/>
      </w:pPr>
      <w:r>
        <w:rPr>
          <w:rFonts w:ascii="Arial" w:cs="Arial" w:eastAsia="Arial" w:hAnsi="Arial"/>
          <w:sz w:val="22"/>
          <w:szCs w:val="22"/>
        </w:rPr>
        <w:t xml:space="preserve">Notifications email automatiques à chaque changement de statut</w:t>
      </w:r>
    </w:p>
    <w:p>
      <w:pPr>
        <w:pStyle w:val="ListParagraph"/>
        <w:numPr>
          <w:ilvl w:val="0"/>
          <w:numId w:val="2"/>
        </w:numPr>
        <w:spacing w:after="60"/>
      </w:pPr>
      <w:r>
        <w:rPr>
          <w:rFonts w:ascii="Arial" w:cs="Arial" w:eastAsia="Arial" w:hAnsi="Arial"/>
          <w:sz w:val="22"/>
          <w:szCs w:val="22"/>
        </w:rPr>
        <w:t xml:space="preserve">Données persistantes en base de données relationnelle</w:t>
      </w:r>
    </w:p>
    <w:p>
      <w:r>
        <w:br w:type="page"/>
      </w:r>
    </w:p>
    <w:p>
      <w:pPr>
        <w:pStyle w:val="Heading1"/>
        <w:spacing w:before="320" w:after="160"/>
      </w:pPr>
      <w:r>
        <w:rPr>
          <w:rFonts w:ascii="Arial" w:cs="Arial" w:eastAsia="Arial" w:hAnsi="Arial"/>
          <w:b/>
          <w:bCs/>
          <w:sz w:val="32"/>
          <w:szCs w:val="32"/>
        </w:rPr>
        <w:t xml:space="preserve">2. Architecture de la solution</w:t>
      </w:r>
    </w:p>
    <w:p>
      <w:pPr>
        <w:pStyle w:val="Heading2"/>
        <w:spacing w:before="240" w:after="120"/>
      </w:pPr>
      <w:r>
        <w:rPr>
          <w:rFonts w:ascii="Arial" w:cs="Arial" w:eastAsia="Arial" w:hAnsi="Arial"/>
          <w:b/>
          <w:bCs/>
          <w:color w:val="2C3E50"/>
          <w:sz w:val="26"/>
          <w:szCs w:val="26"/>
        </w:rPr>
        <w:t xml:space="preserve">2.1 Stack technologique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3526"/>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Rôle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Backend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Spring Boot 3.2</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Serveur applicatif, REST</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Persistance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Spring Data JPA</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Accès base de données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Base de données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PostgreSQL 16</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Stockage des données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Sécurité</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Spring Security</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Authentification, rôles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Frontend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Thymeleaf</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Templates HTML serveur</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Email</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SendGrid API</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Notifications automatiques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Tests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JUnit 5 + Mockito</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Tests unitaires et intégration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Build</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Maven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Gestion des dépendances</w:t>
            </w:r>
          </w:p>
        </w:tc>
      </w:tr>
    </w:tbl>
    <w:p>
      <w:pPr>
        <w:pStyle w:val="Heading2"/>
        <w:spacing w:before="240" w:after="120"/>
      </w:pPr>
      <w:r>
        <w:rPr>
          <w:rFonts w:ascii="Arial" w:cs="Arial" w:eastAsia="Arial" w:hAnsi="Arial"/>
          <w:b/>
          <w:bCs/>
          <w:color w:val="2C3E50"/>
          <w:sz w:val="26"/>
          <w:szCs w:val="26"/>
        </w:rPr>
        <w:t xml:space="preserve">2.2 Architecture applicative</w:t>
      </w:r>
    </w:p>
    <w:p>
      <w:pPr>
        <w:spacing w:after="120"/>
      </w:pPr>
      <w:r>
        <w:rPr>
          <w:rFonts w:ascii="Arial" w:cs="Arial" w:eastAsia="Arial" w:hAnsi="Arial"/>
          <w:sz w:val="22"/>
          <w:szCs w:val="22"/>
        </w:rPr>
        <w:t xml:space="preserve">L'application suit une architecture en couches classique MVC :</w:t>
      </w:r>
    </w:p>
    <w:p>
      <w:pPr>
        <w:pStyle w:val="ListParagraph"/>
        <w:numPr>
          <w:ilvl w:val="0"/>
          <w:numId w:val="2"/>
        </w:numPr>
        <w:spacing w:after="60"/>
      </w:pPr>
      <w:r>
        <w:rPr>
          <w:rFonts w:ascii="Arial" w:cs="Arial" w:eastAsia="Arial" w:hAnsi="Arial"/>
          <w:b/>
          <w:bCs/>
          <w:sz w:val="22"/>
          <w:szCs w:val="22"/>
        </w:rPr>
        <w:t xml:space="preserve">Controller — </w:t>
      </w:r>
      <w:r>
        <w:rPr>
          <w:rFonts w:ascii="Arial" w:cs="Arial" w:eastAsia="Arial" w:hAnsi="Arial"/>
          <w:sz w:val="22"/>
          <w:szCs w:val="22"/>
        </w:rPr>
        <w:t xml:space="preserve">Controller — reçoit les requêtes HTTP, délègue au service</w:t>
      </w:r>
    </w:p>
    <w:p>
      <w:pPr>
        <w:pStyle w:val="ListParagraph"/>
        <w:numPr>
          <w:ilvl w:val="0"/>
          <w:numId w:val="2"/>
        </w:numPr>
        <w:spacing w:after="60"/>
      </w:pPr>
      <w:r>
        <w:rPr>
          <w:rFonts w:ascii="Arial" w:cs="Arial" w:eastAsia="Arial" w:hAnsi="Arial"/>
          <w:b/>
          <w:bCs/>
          <w:sz w:val="22"/>
          <w:szCs w:val="22"/>
        </w:rPr>
        <w:t xml:space="preserve">Service — </w:t>
      </w:r>
      <w:r>
        <w:rPr>
          <w:rFonts w:ascii="Arial" w:cs="Arial" w:eastAsia="Arial" w:hAnsi="Arial"/>
          <w:sz w:val="22"/>
          <w:szCs w:val="22"/>
        </w:rPr>
        <w:t xml:space="preserve">Service — contient la logique métier, orchestre les appels</w:t>
      </w:r>
    </w:p>
    <w:p>
      <w:pPr>
        <w:pStyle w:val="ListParagraph"/>
        <w:numPr>
          <w:ilvl w:val="0"/>
          <w:numId w:val="2"/>
        </w:numPr>
        <w:spacing w:after="60"/>
      </w:pPr>
      <w:r>
        <w:rPr>
          <w:rFonts w:ascii="Arial" w:cs="Arial" w:eastAsia="Arial" w:hAnsi="Arial"/>
          <w:b/>
          <w:bCs/>
          <w:sz w:val="22"/>
          <w:szCs w:val="22"/>
        </w:rPr>
        <w:t xml:space="preserve">Repository — </w:t>
      </w:r>
      <w:r>
        <w:rPr>
          <w:rFonts w:ascii="Arial" w:cs="Arial" w:eastAsia="Arial" w:hAnsi="Arial"/>
          <w:sz w:val="22"/>
          <w:szCs w:val="22"/>
        </w:rPr>
        <w:t xml:space="preserve">Repository — accès aux données via Spring Data JPA</w:t>
      </w:r>
    </w:p>
    <w:p>
      <w:pPr>
        <w:pStyle w:val="ListParagraph"/>
        <w:numPr>
          <w:ilvl w:val="0"/>
          <w:numId w:val="2"/>
        </w:numPr>
        <w:spacing w:after="60"/>
      </w:pPr>
      <w:r>
        <w:rPr>
          <w:rFonts w:ascii="Arial" w:cs="Arial" w:eastAsia="Arial" w:hAnsi="Arial"/>
          <w:b/>
          <w:bCs/>
          <w:sz w:val="22"/>
          <w:szCs w:val="22"/>
        </w:rPr>
        <w:t xml:space="preserve">Model — </w:t>
      </w:r>
      <w:r>
        <w:rPr>
          <w:rFonts w:ascii="Arial" w:cs="Arial" w:eastAsia="Arial" w:hAnsi="Arial"/>
          <w:sz w:val="22"/>
          <w:szCs w:val="22"/>
        </w:rPr>
        <w:t xml:space="preserve">Model — entités JPA mappées aux tables PostgreSQL</w:t>
      </w:r>
    </w:p>
    <w:p>
      <w:pPr>
        <w:pStyle w:val="ListParagraph"/>
        <w:numPr>
          <w:ilvl w:val="0"/>
          <w:numId w:val="2"/>
        </w:numPr>
        <w:spacing w:after="60"/>
      </w:pPr>
      <w:r>
        <w:rPr>
          <w:rFonts w:ascii="Arial" w:cs="Arial" w:eastAsia="Arial" w:hAnsi="Arial"/>
          <w:b/>
          <w:bCs/>
          <w:sz w:val="22"/>
          <w:szCs w:val="22"/>
        </w:rPr>
        <w:t xml:space="preserve">DTO — </w:t>
      </w:r>
      <w:r>
        <w:rPr>
          <w:rFonts w:ascii="Arial" w:cs="Arial" w:eastAsia="Arial" w:hAnsi="Arial"/>
          <w:sz w:val="22"/>
          <w:szCs w:val="22"/>
        </w:rPr>
        <w:t xml:space="preserve">DTO — objets de transfert entre couches (sans données sensibles)</w:t>
      </w:r>
    </w:p>
    <w:p>
      <w:pPr>
        <w:pStyle w:val="Heading2"/>
        <w:spacing w:before="240" w:after="120"/>
      </w:pPr>
      <w:r>
        <w:rPr>
          <w:rFonts w:ascii="Arial" w:cs="Arial" w:eastAsia="Arial" w:hAnsi="Arial"/>
          <w:b/>
          <w:bCs/>
          <w:color w:val="2C3E50"/>
          <w:sz w:val="26"/>
          <w:szCs w:val="26"/>
        </w:rPr>
        <w:t xml:space="preserve">2.3 Cycle de vie d'un ticket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626"/>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Statut</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Suivant</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OUVERT</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EN_COURS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Ticket créé, en attente d'assignation</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EN_COURS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EN_ATTENTE / RESOLU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Technicien en train de traiter</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EN_ATTENTE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EN_COURS</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En attente d'info externe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RESOLU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FERME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Problème résolu, email envoyé</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FERME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Ticket archivé définitivement</w:t>
            </w:r>
          </w:p>
        </w:tc>
      </w:tr>
    </w:tbl>
    <w:p>
      <w:r>
        <w:br w:type="page"/>
      </w:r>
    </w:p>
    <w:p>
      <w:pPr>
        <w:pStyle w:val="Heading1"/>
        <w:spacing w:before="320" w:after="160"/>
      </w:pPr>
      <w:r>
        <w:rPr>
          <w:rFonts w:ascii="Arial" w:cs="Arial" w:eastAsia="Arial" w:hAnsi="Arial"/>
          <w:b/>
          <w:bCs/>
          <w:sz w:val="32"/>
          <w:szCs w:val="32"/>
        </w:rPr>
        <w:t xml:space="preserve">3. Structure du projet</w:t>
      </w:r>
    </w:p>
    <w:p>
      <w:pPr>
        <w:pStyle w:val="Heading2"/>
        <w:spacing w:before="240" w:after="120"/>
      </w:pPr>
      <w:r>
        <w:rPr>
          <w:rFonts w:ascii="Arial" w:cs="Arial" w:eastAsia="Arial" w:hAnsi="Arial"/>
          <w:b/>
          <w:bCs/>
          <w:color w:val="2C3E50"/>
          <w:sz w:val="26"/>
          <w:szCs w:val="26"/>
        </w:rPr>
        <w:t xml:space="preserve">3.1 Arborescence</w:t>
      </w:r>
    </w:p>
    <w:p>
      <w:pPr>
        <w:shd w:fill="F4F4F4" w:val="clear"/>
        <w:spacing w:after="60"/>
        <w:ind w:left="360"/>
      </w:pPr>
      <w:r>
        <w:rPr>
          <w:rFonts w:ascii="Courier New" w:cs="Courier New" w:eastAsia="Courier New" w:hAnsi="Courier New"/>
          <w:color w:val="C0392B"/>
          <w:sz w:val="20"/>
          <w:szCs w:val="20"/>
        </w:rPr>
        <w:t xml:space="preserve">src/main/java/com/techcorp/helpdesk/</w:t>
      </w:r>
    </w:p>
    <w:p>
      <w:pPr>
        <w:shd w:fill="F4F4F4" w:val="clear"/>
        <w:spacing w:after="60"/>
        <w:ind w:left="360"/>
      </w:pPr>
      <w:r>
        <w:rPr>
          <w:rFonts w:ascii="Courier New" w:cs="Courier New" w:eastAsia="Courier New" w:hAnsi="Courier New"/>
          <w:color w:val="C0392B"/>
          <w:sz w:val="20"/>
          <w:szCs w:val="20"/>
        </w:rPr>
        <w:t xml:space="preserve">  ├── config/         SecurityConfig, PasswordEncoderConfig, SendGridConfig</w:t>
      </w:r>
    </w:p>
    <w:p>
      <w:pPr>
        <w:shd w:fill="F4F4F4" w:val="clear"/>
        <w:spacing w:after="60"/>
        <w:ind w:left="360"/>
      </w:pPr>
      <w:r>
        <w:rPr>
          <w:rFonts w:ascii="Courier New" w:cs="Courier New" w:eastAsia="Courier New" w:hAnsi="Courier New"/>
          <w:color w:val="C0392B"/>
          <w:sz w:val="20"/>
          <w:szCs w:val="20"/>
        </w:rPr>
        <w:t xml:space="preserve">  ├── controller/     TicketController, UtilisateurController, AuthController</w:t>
      </w:r>
    </w:p>
    <w:p>
      <w:pPr>
        <w:shd w:fill="F4F4F4" w:val="clear"/>
        <w:spacing w:after="60"/>
        <w:ind w:left="360"/>
      </w:pPr>
      <w:r>
        <w:rPr>
          <w:rFonts w:ascii="Courier New" w:cs="Courier New" w:eastAsia="Courier New" w:hAnsi="Courier New"/>
          <w:color w:val="C0392B"/>
          <w:sz w:val="20"/>
          <w:szCs w:val="20"/>
        </w:rPr>
        <w:t xml:space="preserve">  ├── service/        TicketService, UtilisateurService, NotificationService</w:t>
      </w:r>
    </w:p>
    <w:p>
      <w:pPr>
        <w:shd w:fill="F4F4F4" w:val="clear"/>
        <w:spacing w:after="60"/>
        <w:ind w:left="360"/>
      </w:pPr>
      <w:r>
        <w:rPr>
          <w:rFonts w:ascii="Courier New" w:cs="Courier New" w:eastAsia="Courier New" w:hAnsi="Courier New"/>
          <w:color w:val="C0392B"/>
          <w:sz w:val="20"/>
          <w:szCs w:val="20"/>
        </w:rPr>
        <w:t xml:space="preserve">  ├── repository/     TicketRepository, UtilisateurRepository, ...</w:t>
      </w:r>
    </w:p>
    <w:p>
      <w:pPr>
        <w:shd w:fill="F4F4F4" w:val="clear"/>
        <w:spacing w:after="60"/>
        <w:ind w:left="360"/>
      </w:pPr>
      <w:r>
        <w:rPr>
          <w:rFonts w:ascii="Courier New" w:cs="Courier New" w:eastAsia="Courier New" w:hAnsi="Courier New"/>
          <w:color w:val="C0392B"/>
          <w:sz w:val="20"/>
          <w:szCs w:val="20"/>
        </w:rPr>
        <w:t xml:space="preserve">  ├── model/          Ticket, Utilisateur, Commentaire, Notification</w:t>
      </w:r>
    </w:p>
    <w:p>
      <w:pPr>
        <w:shd w:fill="F4F4F4" w:val="clear"/>
        <w:spacing w:after="60"/>
        <w:ind w:left="360"/>
      </w:pPr>
      <w:r>
        <w:rPr>
          <w:rFonts w:ascii="Courier New" w:cs="Courier New" w:eastAsia="Courier New" w:hAnsi="Courier New"/>
          <w:color w:val="C0392B"/>
          <w:sz w:val="20"/>
          <w:szCs w:val="20"/>
        </w:rPr>
        <w:t xml:space="preserve">  ├── dto/            TicketDTO, UtilisateurDTO, CommentaireDTO</w:t>
      </w:r>
    </w:p>
    <w:p>
      <w:pPr>
        <w:shd w:fill="F4F4F4" w:val="clear"/>
        <w:spacing w:after="60"/>
        <w:ind w:left="360"/>
      </w:pPr>
      <w:r>
        <w:rPr>
          <w:rFonts w:ascii="Courier New" w:cs="Courier New" w:eastAsia="Courier New" w:hAnsi="Courier New"/>
          <w:color w:val="C0392B"/>
          <w:sz w:val="20"/>
          <w:szCs w:val="20"/>
        </w:rPr>
        <w:t xml:space="preserve">  └── exception/      GlobalExceptionHandler</w:t>
      </w:r>
    </w:p>
    <w:p>
      <w:pPr>
        <w:shd w:fill="F4F4F4" w:val="clear"/>
        <w:spacing w:after="60"/>
        <w:ind w:left="360"/>
      </w:pPr>
      <w:r>
        <w:rPr>
          <w:rFonts w:ascii="Courier New" w:cs="Courier New" w:eastAsia="Courier New" w:hAnsi="Courier New"/>
          <w:color w:val="C0392B"/>
          <w:sz w:val="20"/>
          <w:szCs w:val="20"/>
        </w:rPr>
        <w:t xml:space="preserve">src/main/resources/</w:t>
      </w:r>
    </w:p>
    <w:p>
      <w:pPr>
        <w:shd w:fill="F4F4F4" w:val="clear"/>
        <w:spacing w:after="60"/>
        <w:ind w:left="360"/>
      </w:pPr>
      <w:r>
        <w:rPr>
          <w:rFonts w:ascii="Courier New" w:cs="Courier New" w:eastAsia="Courier New" w:hAnsi="Courier New"/>
          <w:color w:val="C0392B"/>
          <w:sz w:val="20"/>
          <w:szCs w:val="20"/>
        </w:rPr>
        <w:t xml:space="preserve">  ├── application.properties</w:t>
      </w:r>
    </w:p>
    <w:p>
      <w:pPr>
        <w:shd w:fill="F4F4F4" w:val="clear"/>
        <w:spacing w:after="60"/>
        <w:ind w:left="360"/>
      </w:pPr>
      <w:r>
        <w:rPr>
          <w:rFonts w:ascii="Courier New" w:cs="Courier New" w:eastAsia="Courier New" w:hAnsi="Courier New"/>
          <w:color w:val="C0392B"/>
          <w:sz w:val="20"/>
          <w:szCs w:val="20"/>
        </w:rPr>
        <w:t xml:space="preserve">  └── templates/      login.html, tickets/liste.html, ...</w:t>
      </w:r>
    </w:p>
    <w:p>
      <w:pPr>
        <w:shd w:fill="F4F4F4" w:val="clear"/>
        <w:spacing w:after="60"/>
        <w:ind w:left="360"/>
      </w:pPr>
      <w:r>
        <w:rPr>
          <w:rFonts w:ascii="Courier New" w:cs="Courier New" w:eastAsia="Courier New" w:hAnsi="Courier New"/>
          <w:color w:val="C0392B"/>
          <w:sz w:val="20"/>
          <w:szCs w:val="20"/>
        </w:rPr>
        <w:t xml:space="preserve">src/test/java/        TicketServiceTest, TicketControllerTest</w:t>
      </w:r>
    </w:p>
    <w:p>
      <w:pPr>
        <w:pStyle w:val="Heading2"/>
        <w:spacing w:before="240" w:after="120"/>
      </w:pPr>
      <w:r>
        <w:rPr>
          <w:rFonts w:ascii="Arial" w:cs="Arial" w:eastAsia="Arial" w:hAnsi="Arial"/>
          <w:b/>
          <w:bCs/>
          <w:color w:val="2C3E50"/>
          <w:sz w:val="26"/>
          <w:szCs w:val="26"/>
        </w:rPr>
        <w:t xml:space="preserve">3.2 Modèle de données</w:t>
      </w:r>
    </w:p>
    <w:p>
      <w:pPr>
        <w:spacing w:after="120"/>
      </w:pPr>
      <w:r>
        <w:rPr>
          <w:rFonts w:ascii="Arial" w:cs="Arial" w:eastAsia="Arial" w:hAnsi="Arial"/>
          <w:sz w:val="22"/>
          <w:szCs w:val="22"/>
        </w:rPr>
        <w:t xml:space="preserve">La base de données PostgreSQL contient 4 tables principales :</w:t>
      </w:r>
    </w:p>
    <w:p>
      <w:pPr>
        <w:pStyle w:val="ListParagraph"/>
        <w:numPr>
          <w:ilvl w:val="0"/>
          <w:numId w:val="2"/>
        </w:numPr>
        <w:spacing w:after="60"/>
      </w:pPr>
      <w:r>
        <w:rPr>
          <w:rFonts w:ascii="Arial" w:cs="Arial" w:eastAsia="Arial" w:hAnsi="Arial"/>
          <w:b/>
          <w:bCs/>
          <w:sz w:val="22"/>
          <w:szCs w:val="22"/>
        </w:rPr>
        <w:t xml:space="preserve">utilisateurs — </w:t>
      </w:r>
      <w:r>
        <w:rPr>
          <w:rFonts w:ascii="Arial" w:cs="Arial" w:eastAsia="Arial" w:hAnsi="Arial"/>
          <w:sz w:val="22"/>
          <w:szCs w:val="22"/>
        </w:rPr>
        <w:t xml:space="preserve">utilisateurs — id, nom, email, mot_de_passe (BCrypt), role</w:t>
      </w:r>
    </w:p>
    <w:p>
      <w:pPr>
        <w:pStyle w:val="ListParagraph"/>
        <w:numPr>
          <w:ilvl w:val="0"/>
          <w:numId w:val="2"/>
        </w:numPr>
        <w:spacing w:after="60"/>
      </w:pPr>
      <w:r>
        <w:rPr>
          <w:rFonts w:ascii="Arial" w:cs="Arial" w:eastAsia="Arial" w:hAnsi="Arial"/>
          <w:b/>
          <w:bCs/>
          <w:sz w:val="22"/>
          <w:szCs w:val="22"/>
        </w:rPr>
        <w:t xml:space="preserve">tickets — </w:t>
      </w:r>
      <w:r>
        <w:rPr>
          <w:rFonts w:ascii="Arial" w:cs="Arial" w:eastAsia="Arial" w:hAnsi="Arial"/>
          <w:sz w:val="22"/>
          <w:szCs w:val="22"/>
        </w:rPr>
        <w:t xml:space="preserve">tickets — id, titre, description, statut, priorite, createur_id, technicien_id, dates</w:t>
      </w:r>
    </w:p>
    <w:p>
      <w:pPr>
        <w:pStyle w:val="ListParagraph"/>
        <w:numPr>
          <w:ilvl w:val="0"/>
          <w:numId w:val="2"/>
        </w:numPr>
        <w:spacing w:after="60"/>
      </w:pPr>
      <w:r>
        <w:rPr>
          <w:rFonts w:ascii="Arial" w:cs="Arial" w:eastAsia="Arial" w:hAnsi="Arial"/>
          <w:b/>
          <w:bCs/>
          <w:sz w:val="22"/>
          <w:szCs w:val="22"/>
        </w:rPr>
        <w:t xml:space="preserve">commentaires — </w:t>
      </w:r>
      <w:r>
        <w:rPr>
          <w:rFonts w:ascii="Arial" w:cs="Arial" w:eastAsia="Arial" w:hAnsi="Arial"/>
          <w:sz w:val="22"/>
          <w:szCs w:val="22"/>
        </w:rPr>
        <w:t xml:space="preserve">commentaires — id, contenu, ticket_id, auteur_id, date</w:t>
      </w:r>
    </w:p>
    <w:p>
      <w:pPr>
        <w:pStyle w:val="ListParagraph"/>
        <w:numPr>
          <w:ilvl w:val="0"/>
          <w:numId w:val="2"/>
        </w:numPr>
        <w:spacing w:after="60"/>
      </w:pPr>
      <w:r>
        <w:rPr>
          <w:rFonts w:ascii="Arial" w:cs="Arial" w:eastAsia="Arial" w:hAnsi="Arial"/>
          <w:b/>
          <w:bCs/>
          <w:sz w:val="22"/>
          <w:szCs w:val="22"/>
        </w:rPr>
        <w:t xml:space="preserve">notifications — </w:t>
      </w:r>
      <w:r>
        <w:rPr>
          <w:rFonts w:ascii="Arial" w:cs="Arial" w:eastAsia="Arial" w:hAnsi="Arial"/>
          <w:sz w:val="22"/>
          <w:szCs w:val="22"/>
        </w:rPr>
        <w:t xml:space="preserve">notifications — id, ticket_id, type, destinataire, date_envoi, succes</w:t>
      </w:r>
    </w:p>
    <w:p>
      <w:r>
        <w:br w:type="page"/>
      </w:r>
    </w:p>
    <w:p>
      <w:pPr>
        <w:pStyle w:val="Heading1"/>
        <w:spacing w:before="320" w:after="160"/>
      </w:pPr>
      <w:r>
        <w:rPr>
          <w:rFonts w:ascii="Arial" w:cs="Arial" w:eastAsia="Arial" w:hAnsi="Arial"/>
          <w:b/>
          <w:bCs/>
          <w:sz w:val="32"/>
          <w:szCs w:val="32"/>
        </w:rPr>
        <w:t xml:space="preserve">4. Installation et lancement</w:t>
      </w:r>
    </w:p>
    <w:p>
      <w:pPr>
        <w:pStyle w:val="Heading2"/>
        <w:spacing w:before="240" w:after="120"/>
      </w:pPr>
      <w:r>
        <w:rPr>
          <w:rFonts w:ascii="Arial" w:cs="Arial" w:eastAsia="Arial" w:hAnsi="Arial"/>
          <w:b/>
          <w:bCs/>
          <w:color w:val="2C3E50"/>
          <w:sz w:val="26"/>
          <w:szCs w:val="26"/>
        </w:rPr>
        <w:t xml:space="preserve">4.1 Prérequis</w:t>
      </w:r>
    </w:p>
    <w:p>
      <w:pPr>
        <w:pStyle w:val="ListParagraph"/>
        <w:numPr>
          <w:ilvl w:val="0"/>
          <w:numId w:val="2"/>
        </w:numPr>
        <w:spacing w:after="60"/>
      </w:pPr>
      <w:r>
        <w:rPr>
          <w:rFonts w:ascii="Arial" w:cs="Arial" w:eastAsia="Arial" w:hAnsi="Arial"/>
          <w:sz w:val="22"/>
          <w:szCs w:val="22"/>
        </w:rPr>
        <w:t xml:space="preserve">Java 17 ou supérieur</w:t>
      </w:r>
    </w:p>
    <w:p>
      <w:pPr>
        <w:pStyle w:val="ListParagraph"/>
        <w:numPr>
          <w:ilvl w:val="0"/>
          <w:numId w:val="2"/>
        </w:numPr>
        <w:spacing w:after="60"/>
      </w:pPr>
      <w:r>
        <w:rPr>
          <w:rFonts w:ascii="Arial" w:cs="Arial" w:eastAsia="Arial" w:hAnsi="Arial"/>
          <w:sz w:val="22"/>
          <w:szCs w:val="22"/>
        </w:rPr>
        <w:t xml:space="preserve">Maven 3.8+</w:t>
      </w:r>
    </w:p>
    <w:p>
      <w:pPr>
        <w:pStyle w:val="ListParagraph"/>
        <w:numPr>
          <w:ilvl w:val="0"/>
          <w:numId w:val="2"/>
        </w:numPr>
        <w:spacing w:after="60"/>
      </w:pPr>
      <w:r>
        <w:rPr>
          <w:rFonts w:ascii="Arial" w:cs="Arial" w:eastAsia="Arial" w:hAnsi="Arial"/>
          <w:sz w:val="22"/>
          <w:szCs w:val="22"/>
        </w:rPr>
        <w:t xml:space="preserve">PostgreSQL 16</w:t>
      </w:r>
    </w:p>
    <w:p>
      <w:pPr>
        <w:pStyle w:val="ListParagraph"/>
        <w:numPr>
          <w:ilvl w:val="0"/>
          <w:numId w:val="2"/>
        </w:numPr>
        <w:spacing w:after="60"/>
      </w:pPr>
      <w:r>
        <w:rPr>
          <w:rFonts w:ascii="Arial" w:cs="Arial" w:eastAsia="Arial" w:hAnsi="Arial"/>
          <w:sz w:val="22"/>
          <w:szCs w:val="22"/>
        </w:rPr>
        <w:t xml:space="preserve">Compte SendGrid (clé API gratuite)</w:t>
      </w:r>
    </w:p>
    <w:p>
      <w:pPr>
        <w:pStyle w:val="Heading2"/>
        <w:spacing w:before="240" w:after="120"/>
      </w:pPr>
      <w:r>
        <w:rPr>
          <w:rFonts w:ascii="Arial" w:cs="Arial" w:eastAsia="Arial" w:hAnsi="Arial"/>
          <w:b/>
          <w:bCs/>
          <w:color w:val="2C3E50"/>
          <w:sz w:val="26"/>
          <w:szCs w:val="26"/>
        </w:rPr>
        <w:t xml:space="preserve">4.2 Configuration</w:t>
      </w:r>
    </w:p>
    <w:p>
      <w:pPr>
        <w:spacing w:after="120"/>
      </w:pPr>
      <w:r>
        <w:rPr>
          <w:rFonts w:ascii="Arial" w:cs="Arial" w:eastAsia="Arial" w:hAnsi="Arial"/>
          <w:sz w:val="22"/>
          <w:szCs w:val="22"/>
        </w:rPr>
        <w:t xml:space="preserve">Modifier le fichier src/main/resources/application.properties :</w:t>
      </w:r>
    </w:p>
    <w:p>
      <w:pPr>
        <w:shd w:fill="F4F4F4" w:val="clear"/>
        <w:spacing w:after="60"/>
        <w:ind w:left="360"/>
      </w:pPr>
      <w:r>
        <w:rPr>
          <w:rFonts w:ascii="Courier New" w:cs="Courier New" w:eastAsia="Courier New" w:hAnsi="Courier New"/>
          <w:color w:val="C0392B"/>
          <w:sz w:val="20"/>
          <w:szCs w:val="20"/>
        </w:rPr>
        <w:t xml:space="preserve">spring.datasource.url=jdbc:postgresql://localhost:5432/helpdesk_db</w:t>
      </w:r>
    </w:p>
    <w:p>
      <w:pPr>
        <w:shd w:fill="F4F4F4" w:val="clear"/>
        <w:spacing w:after="60"/>
        <w:ind w:left="360"/>
      </w:pPr>
      <w:r>
        <w:rPr>
          <w:rFonts w:ascii="Courier New" w:cs="Courier New" w:eastAsia="Courier New" w:hAnsi="Courier New"/>
          <w:color w:val="C0392B"/>
          <w:sz w:val="20"/>
          <w:szCs w:val="20"/>
        </w:rPr>
        <w:t xml:space="preserve">spring.datasource.username=postgres</w:t>
      </w:r>
    </w:p>
    <w:p>
      <w:pPr>
        <w:shd w:fill="F4F4F4" w:val="clear"/>
        <w:spacing w:after="60"/>
        <w:ind w:left="360"/>
      </w:pPr>
      <w:r>
        <w:rPr>
          <w:rFonts w:ascii="Courier New" w:cs="Courier New" w:eastAsia="Courier New" w:hAnsi="Courier New"/>
          <w:color w:val="C0392B"/>
          <w:sz w:val="20"/>
          <w:szCs w:val="20"/>
        </w:rPr>
        <w:t xml:space="preserve">spring.datasource.password=VOTRE_MOT_DE_PASSE</w:t>
      </w:r>
    </w:p>
    <w:p>
      <w:pPr>
        <w:shd w:fill="F4F4F4" w:val="clear"/>
        <w:spacing w:after="60"/>
        <w:ind w:left="360"/>
      </w:pPr>
      <w:r>
        <w:rPr>
          <w:rFonts w:ascii="Courier New" w:cs="Courier New" w:eastAsia="Courier New" w:hAnsi="Courier New"/>
          <w:color w:val="C0392B"/>
          <w:sz w:val="20"/>
          <w:szCs w:val="20"/>
        </w:rPr>
        <w:t xml:space="preserve">sendgrid.api-key=SG.VOTRE_CLE_API</w:t>
      </w:r>
    </w:p>
    <w:p>
      <w:pPr>
        <w:pStyle w:val="Heading2"/>
        <w:spacing w:before="240" w:after="120"/>
      </w:pPr>
      <w:r>
        <w:rPr>
          <w:rFonts w:ascii="Arial" w:cs="Arial" w:eastAsia="Arial" w:hAnsi="Arial"/>
          <w:b/>
          <w:bCs/>
          <w:color w:val="2C3E50"/>
          <w:sz w:val="26"/>
          <w:szCs w:val="26"/>
        </w:rPr>
        <w:t xml:space="preserve">4.3 Lancement</w:t>
      </w:r>
    </w:p>
    <w:p>
      <w:pPr>
        <w:pStyle w:val="ListParagraph"/>
        <w:numPr>
          <w:ilvl w:val="0"/>
          <w:numId w:val="3"/>
        </w:numPr>
        <w:spacing w:after="60"/>
      </w:pPr>
      <w:r>
        <w:rPr>
          <w:rFonts w:ascii="Arial" w:cs="Arial" w:eastAsia="Arial" w:hAnsi="Arial"/>
          <w:sz w:val="22"/>
          <w:szCs w:val="22"/>
        </w:rPr>
        <w:t xml:space="preserve">Créer la base de données : CREATE DATABASE helpdesk_db;</w:t>
      </w:r>
    </w:p>
    <w:p>
      <w:pPr>
        <w:pStyle w:val="ListParagraph"/>
        <w:numPr>
          <w:ilvl w:val="0"/>
          <w:numId w:val="3"/>
        </w:numPr>
        <w:spacing w:after="60"/>
      </w:pPr>
      <w:r>
        <w:rPr>
          <w:rFonts w:ascii="Arial" w:cs="Arial" w:eastAsia="Arial" w:hAnsi="Arial"/>
          <w:sz w:val="22"/>
          <w:szCs w:val="22"/>
        </w:rPr>
        <w:t xml:space="preserve">Lancer l'application : Shift+F10 dans IntelliJ IDEA</w:t>
      </w:r>
    </w:p>
    <w:p>
      <w:pPr>
        <w:pStyle w:val="ListParagraph"/>
        <w:numPr>
          <w:ilvl w:val="0"/>
          <w:numId w:val="3"/>
        </w:numPr>
        <w:spacing w:after="60"/>
      </w:pPr>
      <w:r>
        <w:rPr>
          <w:rFonts w:ascii="Arial" w:cs="Arial" w:eastAsia="Arial" w:hAnsi="Arial"/>
          <w:sz w:val="22"/>
          <w:szCs w:val="22"/>
        </w:rPr>
        <w:t xml:space="preserve">Ouvrir http://localhost:8080 dans un navigateur</w:t>
      </w:r>
    </w:p>
    <w:p>
      <w:pPr>
        <w:pStyle w:val="ListParagraph"/>
        <w:numPr>
          <w:ilvl w:val="0"/>
          <w:numId w:val="3"/>
        </w:numPr>
        <w:spacing w:after="120"/>
      </w:pPr>
      <w:r>
        <w:rPr>
          <w:rFonts w:ascii="Arial" w:cs="Arial" w:eastAsia="Arial" w:hAnsi="Arial"/>
          <w:sz w:val="22"/>
          <w:szCs w:val="22"/>
        </w:rPr>
        <w:t xml:space="preserve">Se connecter avec admin@techcorp.com / admin123</w:t>
      </w:r>
    </w:p>
    <w:p>
      <w:r>
        <w:br w:type="page"/>
      </w:r>
    </w:p>
    <w:p>
      <w:pPr>
        <w:pStyle w:val="Heading1"/>
        <w:spacing w:before="320" w:after="160"/>
      </w:pPr>
      <w:r>
        <w:rPr>
          <w:rFonts w:ascii="Arial" w:cs="Arial" w:eastAsia="Arial" w:hAnsi="Arial"/>
          <w:b/>
          <w:bCs/>
          <w:sz w:val="32"/>
          <w:szCs w:val="32"/>
        </w:rPr>
        <w:t xml:space="preserve">5. Guide utilisateur</w:t>
      </w:r>
    </w:p>
    <w:p>
      <w:pPr>
        <w:pStyle w:val="Heading2"/>
        <w:spacing w:before="240" w:after="120"/>
      </w:pPr>
      <w:r>
        <w:rPr>
          <w:rFonts w:ascii="Arial" w:cs="Arial" w:eastAsia="Arial" w:hAnsi="Arial"/>
          <w:b/>
          <w:bCs/>
          <w:color w:val="2C3E50"/>
          <w:sz w:val="26"/>
          <w:szCs w:val="26"/>
        </w:rPr>
        <w:t xml:space="preserve">5.1 Connexion</w:t>
      </w:r>
    </w:p>
    <w:p>
      <w:pPr>
        <w:spacing w:after="120"/>
      </w:pPr>
      <w:r>
        <w:rPr>
          <w:rFonts w:ascii="Arial" w:cs="Arial" w:eastAsia="Arial" w:hAnsi="Arial"/>
          <w:sz w:val="22"/>
          <w:szCs w:val="22"/>
        </w:rPr>
        <w:t xml:space="preserve">Accéder à http://localhost:8080. Saisir l'email et le mot de passe. Chaque rôle donne accès à des fonctionnalités différentes.</w:t>
      </w:r>
    </w:p>
    <w:p>
      <w:pPr>
        <w:pStyle w:val="Heading2"/>
        <w:spacing w:before="240" w:after="120"/>
      </w:pPr>
      <w:r>
        <w:rPr>
          <w:rFonts w:ascii="Arial" w:cs="Arial" w:eastAsia="Arial" w:hAnsi="Arial"/>
          <w:b/>
          <w:bCs/>
          <w:color w:val="2C3E50"/>
          <w:sz w:val="26"/>
          <w:szCs w:val="26"/>
        </w:rPr>
        <w:t xml:space="preserve">5.2 Créer un ticket (Employé)</w:t>
      </w:r>
    </w:p>
    <w:p>
      <w:pPr>
        <w:pStyle w:val="ListParagraph"/>
        <w:numPr>
          <w:ilvl w:val="0"/>
          <w:numId w:val="3"/>
        </w:numPr>
        <w:spacing w:after="60"/>
      </w:pPr>
      <w:r>
        <w:rPr>
          <w:rFonts w:ascii="Arial" w:cs="Arial" w:eastAsia="Arial" w:hAnsi="Arial"/>
          <w:sz w:val="22"/>
          <w:szCs w:val="22"/>
        </w:rPr>
        <w:t xml:space="preserve">Cliquer sur "Nouveau ticket" dans la barre de navigation</w:t>
      </w:r>
    </w:p>
    <w:p>
      <w:pPr>
        <w:pStyle w:val="ListParagraph"/>
        <w:numPr>
          <w:ilvl w:val="0"/>
          <w:numId w:val="3"/>
        </w:numPr>
        <w:spacing w:after="60"/>
      </w:pPr>
      <w:r>
        <w:rPr>
          <w:rFonts w:ascii="Arial" w:cs="Arial" w:eastAsia="Arial" w:hAnsi="Arial"/>
          <w:sz w:val="22"/>
          <w:szCs w:val="22"/>
        </w:rPr>
        <w:t xml:space="preserve">Remplir le titre, la description et choisir la priorité</w:t>
      </w:r>
    </w:p>
    <w:p>
      <w:pPr>
        <w:pStyle w:val="ListParagraph"/>
        <w:numPr>
          <w:ilvl w:val="0"/>
          <w:numId w:val="3"/>
        </w:numPr>
        <w:spacing w:after="120"/>
      </w:pPr>
      <w:r>
        <w:rPr>
          <w:rFonts w:ascii="Arial" w:cs="Arial" w:eastAsia="Arial" w:hAnsi="Arial"/>
          <w:sz w:val="22"/>
          <w:szCs w:val="22"/>
        </w:rPr>
        <w:t xml:space="preserve">Valider — un email de confirmation est envoyé automatiquement</w:t>
      </w:r>
    </w:p>
    <w:p>
      <w:pPr>
        <w:pStyle w:val="Heading2"/>
        <w:spacing w:before="240" w:after="120"/>
      </w:pPr>
      <w:r>
        <w:rPr>
          <w:rFonts w:ascii="Arial" w:cs="Arial" w:eastAsia="Arial" w:hAnsi="Arial"/>
          <w:b/>
          <w:bCs/>
          <w:color w:val="2C3E50"/>
          <w:sz w:val="26"/>
          <w:szCs w:val="26"/>
        </w:rPr>
        <w:t xml:space="preserve">5.3 Traiter un ticket (Technicien)</w:t>
      </w:r>
    </w:p>
    <w:p>
      <w:pPr>
        <w:pStyle w:val="ListParagraph"/>
        <w:numPr>
          <w:ilvl w:val="0"/>
          <w:numId w:val="2"/>
        </w:numPr>
        <w:spacing w:after="60"/>
      </w:pPr>
      <w:r>
        <w:rPr>
          <w:rFonts w:ascii="Arial" w:cs="Arial" w:eastAsia="Arial" w:hAnsi="Arial"/>
          <w:sz w:val="22"/>
          <w:szCs w:val="22"/>
        </w:rPr>
        <w:t xml:space="preserve">Consulter la liste des tickets ouverts depuis /tickets</w:t>
      </w:r>
    </w:p>
    <w:p>
      <w:pPr>
        <w:pStyle w:val="ListParagraph"/>
        <w:numPr>
          <w:ilvl w:val="0"/>
          <w:numId w:val="2"/>
        </w:numPr>
        <w:spacing w:after="60"/>
      </w:pPr>
      <w:r>
        <w:rPr>
          <w:rFonts w:ascii="Arial" w:cs="Arial" w:eastAsia="Arial" w:hAnsi="Arial"/>
          <w:sz w:val="22"/>
          <w:szCs w:val="22"/>
        </w:rPr>
        <w:t xml:space="preserve">Ouvrir un ticket, changer le statut via le menu déroulant</w:t>
      </w:r>
    </w:p>
    <w:p>
      <w:pPr>
        <w:pStyle w:val="ListParagraph"/>
        <w:numPr>
          <w:ilvl w:val="0"/>
          <w:numId w:val="2"/>
        </w:numPr>
        <w:spacing w:after="60"/>
      </w:pPr>
      <w:r>
        <w:rPr>
          <w:rFonts w:ascii="Arial" w:cs="Arial" w:eastAsia="Arial" w:hAnsi="Arial"/>
          <w:sz w:val="22"/>
          <w:szCs w:val="22"/>
        </w:rPr>
        <w:t xml:space="preserve">Ajouter un commentaire pour informer l'employé</w:t>
      </w:r>
    </w:p>
    <w:p>
      <w:pPr>
        <w:pStyle w:val="ListParagraph"/>
        <w:numPr>
          <w:ilvl w:val="0"/>
          <w:numId w:val="2"/>
        </w:numPr>
        <w:spacing w:after="60"/>
      </w:pPr>
      <w:r>
        <w:rPr>
          <w:rFonts w:ascii="Arial" w:cs="Arial" w:eastAsia="Arial" w:hAnsi="Arial"/>
          <w:sz w:val="22"/>
          <w:szCs w:val="22"/>
        </w:rPr>
        <w:t xml:space="preserve">Marquer RESOLU quand le problème est résolu</w:t>
      </w:r>
    </w:p>
    <w:p>
      <w:pPr>
        <w:pStyle w:val="Heading2"/>
        <w:spacing w:before="240" w:after="120"/>
      </w:pPr>
      <w:r>
        <w:rPr>
          <w:rFonts w:ascii="Arial" w:cs="Arial" w:eastAsia="Arial" w:hAnsi="Arial"/>
          <w:b/>
          <w:bCs/>
          <w:color w:val="2C3E50"/>
          <w:sz w:val="26"/>
          <w:szCs w:val="26"/>
        </w:rPr>
        <w:t xml:space="preserve">5.4 Gérer les utilisateurs (Admin)</w:t>
      </w:r>
    </w:p>
    <w:p>
      <w:pPr>
        <w:spacing w:after="120"/>
      </w:pPr>
      <w:r>
        <w:rPr>
          <w:rFonts w:ascii="Arial" w:cs="Arial" w:eastAsia="Arial" w:hAnsi="Arial"/>
          <w:sz w:val="22"/>
          <w:szCs w:val="22"/>
        </w:rPr>
        <w:t xml:space="preserve">L'administrateur accède au menu "Utilisateurs" pour créer des comptes employés et techniciens. Chaque compte est créé avec un rôle (EMPLOYE, TECHNICIEN, ADMIN) et un mot de passe initial.</w:t>
      </w:r>
    </w:p>
    <w:p>
      <w:pPr>
        <w:pStyle w:val="Heading2"/>
        <w:spacing w:before="240" w:after="120"/>
      </w:pPr>
      <w:r>
        <w:rPr>
          <w:rFonts w:ascii="Arial" w:cs="Arial" w:eastAsia="Arial" w:hAnsi="Arial"/>
          <w:b/>
          <w:bCs/>
          <w:color w:val="2C3E50"/>
          <w:sz w:val="26"/>
          <w:szCs w:val="26"/>
        </w:rPr>
        <w:t xml:space="preserve">5.5 Comptes de test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1500"/>
        <w:gridCol w:w="2026"/>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Email</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Mot de passe</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Rôle</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Accès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admin@techcorp.com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admin123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Complet</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jean.dupont@techcorp.com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admin123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TECHNICIEN</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Tickets + statuts</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marie.martin@techcorp.com</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admin123</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EMPLOYE</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Ses tickets</w:t>
            </w:r>
          </w:p>
        </w:tc>
      </w:tr>
    </w:tbl>
    <w:p>
      <w:r>
        <w:br w:type="page"/>
      </w:r>
    </w:p>
    <w:p>
      <w:pPr>
        <w:pStyle w:val="Heading1"/>
        <w:spacing w:before="320" w:after="160"/>
      </w:pPr>
      <w:r>
        <w:rPr>
          <w:rFonts w:ascii="Arial" w:cs="Arial" w:eastAsia="Arial" w:hAnsi="Arial"/>
          <w:b/>
          <w:bCs/>
          <w:sz w:val="32"/>
          <w:szCs w:val="32"/>
        </w:rPr>
        <w:t xml:space="preserve">6. Tests</w:t>
      </w:r>
    </w:p>
    <w:p>
      <w:pPr>
        <w:pStyle w:val="Heading2"/>
        <w:spacing w:before="240" w:after="120"/>
      </w:pPr>
      <w:r>
        <w:rPr>
          <w:rFonts w:ascii="Arial" w:cs="Arial" w:eastAsia="Arial" w:hAnsi="Arial"/>
          <w:b/>
          <w:bCs/>
          <w:color w:val="2C3E50"/>
          <w:sz w:val="26"/>
          <w:szCs w:val="26"/>
        </w:rPr>
        <w:t xml:space="preserve">6.1 Tests unitaires — TicketServiceTest</w:t>
      </w:r>
    </w:p>
    <w:p>
      <w:pPr>
        <w:spacing w:after="120"/>
      </w:pPr>
      <w:r>
        <w:rPr>
          <w:rFonts w:ascii="Arial" w:cs="Arial" w:eastAsia="Arial" w:hAnsi="Arial"/>
          <w:sz w:val="22"/>
          <w:szCs w:val="22"/>
        </w:rPr>
        <w:t xml:space="preserve">Tests de la couche service avec Mockito (sans base de données) :</w:t>
      </w:r>
    </w:p>
    <w:p>
      <w:pPr>
        <w:pStyle w:val="ListParagraph"/>
        <w:numPr>
          <w:ilvl w:val="0"/>
          <w:numId w:val="2"/>
        </w:numPr>
        <w:spacing w:after="60"/>
      </w:pPr>
      <w:r>
        <w:rPr>
          <w:rFonts w:ascii="Arial" w:cs="Arial" w:eastAsia="Arial" w:hAnsi="Arial"/>
          <w:sz w:val="22"/>
          <w:szCs w:val="22"/>
        </w:rPr>
        <w:t xml:space="preserve">creerTicket_avecDonneesValides_retourneDTO</w:t>
      </w:r>
    </w:p>
    <w:p>
      <w:pPr>
        <w:pStyle w:val="ListParagraph"/>
        <w:numPr>
          <w:ilvl w:val="0"/>
          <w:numId w:val="2"/>
        </w:numPr>
        <w:spacing w:after="60"/>
      </w:pPr>
      <w:r>
        <w:rPr>
          <w:rFonts w:ascii="Arial" w:cs="Arial" w:eastAsia="Arial" w:hAnsi="Arial"/>
          <w:sz w:val="22"/>
          <w:szCs w:val="22"/>
        </w:rPr>
        <w:t xml:space="preserve">creerTicket_utilisateurInexistant_leveException</w:t>
      </w:r>
    </w:p>
    <w:p>
      <w:pPr>
        <w:pStyle w:val="ListParagraph"/>
        <w:numPr>
          <w:ilvl w:val="0"/>
          <w:numId w:val="2"/>
        </w:numPr>
        <w:spacing w:after="60"/>
      </w:pPr>
      <w:r>
        <w:rPr>
          <w:rFonts w:ascii="Arial" w:cs="Arial" w:eastAsia="Arial" w:hAnsi="Arial"/>
          <w:sz w:val="22"/>
          <w:szCs w:val="22"/>
        </w:rPr>
        <w:t xml:space="preserve">changerStatut_ticketExistant_retourneDTOMisAJour</w:t>
      </w:r>
    </w:p>
    <w:p>
      <w:pPr>
        <w:pStyle w:val="ListParagraph"/>
        <w:numPr>
          <w:ilvl w:val="0"/>
          <w:numId w:val="2"/>
        </w:numPr>
        <w:spacing w:after="60"/>
      </w:pPr>
      <w:r>
        <w:rPr>
          <w:rFonts w:ascii="Arial" w:cs="Arial" w:eastAsia="Arial" w:hAnsi="Arial"/>
          <w:sz w:val="22"/>
          <w:szCs w:val="22"/>
        </w:rPr>
        <w:t xml:space="preserve">assignerTechnicien_ticketEtTechnicienValides_retourneDTO</w:t>
      </w:r>
    </w:p>
    <w:p>
      <w:pPr>
        <w:pStyle w:val="ListParagraph"/>
        <w:numPr>
          <w:ilvl w:val="0"/>
          <w:numId w:val="2"/>
        </w:numPr>
        <w:spacing w:after="60"/>
      </w:pPr>
      <w:r>
        <w:rPr>
          <w:rFonts w:ascii="Arial" w:cs="Arial" w:eastAsia="Arial" w:hAnsi="Arial"/>
          <w:sz w:val="22"/>
          <w:szCs w:val="22"/>
        </w:rPr>
        <w:t xml:space="preserve">supprimerTicket_ticketInexistant_leveException</w:t>
      </w:r>
    </w:p>
    <w:p>
      <w:pPr>
        <w:pStyle w:val="Heading2"/>
        <w:spacing w:before="240" w:after="120"/>
      </w:pPr>
      <w:r>
        <w:rPr>
          <w:rFonts w:ascii="Arial" w:cs="Arial" w:eastAsia="Arial" w:hAnsi="Arial"/>
          <w:b/>
          <w:bCs/>
          <w:color w:val="2C3E50"/>
          <w:sz w:val="26"/>
          <w:szCs w:val="26"/>
        </w:rPr>
        <w:t xml:space="preserve">6.2 Tests d'intégration — TicketControllerTest</w:t>
      </w:r>
    </w:p>
    <w:p>
      <w:pPr>
        <w:spacing w:after="120"/>
      </w:pPr>
      <w:r>
        <w:rPr>
          <w:rFonts w:ascii="Arial" w:cs="Arial" w:eastAsia="Arial" w:hAnsi="Arial"/>
          <w:sz w:val="22"/>
          <w:szCs w:val="22"/>
        </w:rPr>
        <w:t xml:space="preserve">Tests de la couche web avec MockMvc (sans navigateur) :</w:t>
      </w:r>
    </w:p>
    <w:p>
      <w:pPr>
        <w:pStyle w:val="ListParagraph"/>
        <w:numPr>
          <w:ilvl w:val="0"/>
          <w:numId w:val="2"/>
        </w:numPr>
        <w:spacing w:after="60"/>
      </w:pPr>
      <w:r>
        <w:rPr>
          <w:rFonts w:ascii="Arial" w:cs="Arial" w:eastAsia="Arial" w:hAnsi="Arial"/>
          <w:sz w:val="22"/>
          <w:szCs w:val="22"/>
        </w:rPr>
        <w:t xml:space="preserve">GET /tickets sans connexion redirige vers /login</w:t>
      </w:r>
    </w:p>
    <w:p>
      <w:pPr>
        <w:pStyle w:val="ListParagraph"/>
        <w:numPr>
          <w:ilvl w:val="0"/>
          <w:numId w:val="2"/>
        </w:numPr>
        <w:spacing w:after="60"/>
      </w:pPr>
      <w:r>
        <w:rPr>
          <w:rFonts w:ascii="Arial" w:cs="Arial" w:eastAsia="Arial" w:hAnsi="Arial"/>
          <w:sz w:val="22"/>
          <w:szCs w:val="22"/>
        </w:rPr>
        <w:t xml:space="preserve">GET /tickets avec utilisateur connecté retourne HTTP 200</w:t>
      </w:r>
    </w:p>
    <w:p>
      <w:pPr>
        <w:pStyle w:val="ListParagraph"/>
        <w:numPr>
          <w:ilvl w:val="0"/>
          <w:numId w:val="2"/>
        </w:numPr>
        <w:spacing w:after="60"/>
      </w:pPr>
      <w:r>
        <w:rPr>
          <w:rFonts w:ascii="Arial" w:cs="Arial" w:eastAsia="Arial" w:hAnsi="Arial"/>
          <w:sz w:val="22"/>
          <w:szCs w:val="22"/>
        </w:rPr>
        <w:t xml:space="preserve">POST /tickets/nouveau avec titre vide retourne le formulaire avec erreur</w:t>
      </w:r>
    </w:p>
    <w:p>
      <w:pPr>
        <w:pStyle w:val="ListParagraph"/>
        <w:numPr>
          <w:ilvl w:val="0"/>
          <w:numId w:val="2"/>
        </w:numPr>
        <w:spacing w:after="60"/>
      </w:pPr>
      <w:r>
        <w:rPr>
          <w:rFonts w:ascii="Arial" w:cs="Arial" w:eastAsia="Arial" w:hAnsi="Arial"/>
          <w:sz w:val="22"/>
          <w:szCs w:val="22"/>
        </w:rPr>
        <w:t xml:space="preserve">POST /tickets/nouveau valide crée le ticket et redirige</w:t>
      </w:r>
    </w:p>
    <w:p>
      <w:pPr>
        <w:pStyle w:val="ListParagraph"/>
        <w:numPr>
          <w:ilvl w:val="0"/>
          <w:numId w:val="2"/>
        </w:numPr>
        <w:spacing w:after="60"/>
      </w:pPr>
      <w:r>
        <w:rPr>
          <w:rFonts w:ascii="Arial" w:cs="Arial" w:eastAsia="Arial" w:hAnsi="Arial"/>
          <w:sz w:val="22"/>
          <w:szCs w:val="22"/>
        </w:rPr>
        <w:t xml:space="preserve">POST /tickets/{id}/statut par un technicien fonctionne</w:t>
      </w:r>
    </w:p>
    <w:p>
      <w:pPr>
        <w:pStyle w:val="Heading2"/>
        <w:spacing w:before="240" w:after="120"/>
      </w:pPr>
      <w:r>
        <w:rPr>
          <w:rFonts w:ascii="Arial" w:cs="Arial" w:eastAsia="Arial" w:hAnsi="Arial"/>
          <w:b/>
          <w:bCs/>
          <w:color w:val="2C3E50"/>
          <w:sz w:val="26"/>
          <w:szCs w:val="26"/>
        </w:rPr>
        <w:t xml:space="preserve">6.3 Lancer les tests</w:t>
      </w:r>
    </w:p>
    <w:p>
      <w:pPr>
        <w:spacing w:after="120"/>
      </w:pPr>
      <w:r>
        <w:rPr>
          <w:rFonts w:ascii="Arial" w:cs="Arial" w:eastAsia="Arial" w:hAnsi="Arial"/>
          <w:sz w:val="22"/>
          <w:szCs w:val="22"/>
        </w:rPr>
        <w:t xml:space="preserve">Dans IntelliJ : clic droit sur le dossier test/ → Run All Tests.</w:t>
      </w:r>
    </w:p>
    <w:p>
      <w:pPr>
        <w:spacing w:after="120"/>
      </w:pPr>
      <w:r>
        <w:rPr>
          <w:rFonts w:ascii="Arial" w:cs="Arial" w:eastAsia="Arial" w:hAnsi="Arial"/>
          <w:sz w:val="22"/>
          <w:szCs w:val="22"/>
        </w:rPr>
        <w:t xml:space="preserve">En ligne de commande :</w:t>
      </w:r>
    </w:p>
    <w:p>
      <w:pPr>
        <w:shd w:fill="F4F4F4" w:val="clear"/>
        <w:spacing w:after="60"/>
        <w:ind w:left="360"/>
      </w:pPr>
      <w:r>
        <w:rPr>
          <w:rFonts w:ascii="Courier New" w:cs="Courier New" w:eastAsia="Courier New" w:hAnsi="Courier New"/>
          <w:color w:val="C0392B"/>
          <w:sz w:val="20"/>
          <w:szCs w:val="20"/>
        </w:rPr>
        <w:t xml:space="preserve">mvn test</w:t>
      </w:r>
    </w:p>
    <w:p>
      <w:r>
        <w:br w:type="page"/>
      </w:r>
    </w:p>
    <w:p>
      <w:pPr>
        <w:pStyle w:val="Heading1"/>
        <w:spacing w:before="320" w:after="160"/>
      </w:pPr>
      <w:r>
        <w:rPr>
          <w:rFonts w:ascii="Arial" w:cs="Arial" w:eastAsia="Arial" w:hAnsi="Arial"/>
          <w:b/>
          <w:bCs/>
          <w:sz w:val="32"/>
          <w:szCs w:val="32"/>
        </w:rPr>
        <w:t xml:space="preserve">7. Service web externe — SendGrid</w:t>
      </w:r>
    </w:p>
    <w:p>
      <w:pPr>
        <w:spacing w:after="120"/>
      </w:pPr>
      <w:r>
        <w:rPr>
          <w:rFonts w:ascii="Arial" w:cs="Arial" w:eastAsia="Arial" w:hAnsi="Arial"/>
          <w:sz w:val="22"/>
          <w:szCs w:val="22"/>
        </w:rPr>
        <w:t xml:space="preserve">L'application intègre l'API SendGrid pour l'envoi de notifications email automatiques.</w:t>
      </w:r>
    </w:p>
    <w:p>
      <w:pPr>
        <w:pStyle w:val="Heading2"/>
        <w:spacing w:before="240" w:after="120"/>
      </w:pPr>
      <w:r>
        <w:rPr>
          <w:rFonts w:ascii="Arial" w:cs="Arial" w:eastAsia="Arial" w:hAnsi="Arial"/>
          <w:b/>
          <w:bCs/>
          <w:color w:val="2C3E50"/>
          <w:sz w:val="26"/>
          <w:szCs w:val="26"/>
        </w:rPr>
        <w:t xml:space="preserve">7.1 Événements déclencheurs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Événement</w:t>
            </w:r>
          </w:p>
        </w:tc>
        <w:tc>
          <w:tcPr>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Arial" w:cs="Arial" w:eastAsia="Arial" w:hAnsi="Arial"/>
                <w:b/>
                <w:bCs/>
                <w:color w:val="FFFFFF"/>
                <w:sz w:val="20"/>
                <w:szCs w:val="20"/>
              </w:rPr>
              <w:t xml:space="preserve">Destinataire</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Ticket créé</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Employé créateur</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Statut changé</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Employé créateur</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Technicien assigné</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Technicien assigné</w:t>
            </w:r>
          </w:p>
        </w:tc>
      </w:tr>
      <w:tr>
        <w:tc>
          <w:tcPr>
            <w:tcBorders>
              <w:top w:val="single" w:color="CCCCCC" w:sz="1"/>
              <w:left w:val="single" w:color="CCCCCC" w:sz="1"/>
              <w:bottom w:val="single" w:color="CCCCCC" w:sz="1"/>
              <w:right w:val="single" w:color="CCCCCC" w:sz="1"/>
            </w:tcBorders>
            <w:shd w:fill="F8F9FA" w:val="clear"/>
            <w:tcMar>
              <w:top w:type="dxa" w:w="80"/>
              <w:left w:type="dxa" w:w="120"/>
              <w:bottom w:type="dxa" w:w="80"/>
              <w:right w:type="dxa" w:w="120"/>
            </w:tcMar>
          </w:tcPr>
          <w:p>
            <w:r>
              <w:rPr>
                <w:rFonts w:ascii="Arial" w:cs="Arial" w:eastAsia="Arial" w:hAnsi="Arial"/>
                <w:b w:val="false"/>
                <w:bCs w:val="false"/>
                <w:color w:val="333333"/>
                <w:sz w:val="20"/>
                <w:szCs w:val="20"/>
              </w:rPr>
              <w:t xml:space="preserve">Ticket résolu</w:t>
            </w:r>
          </w:p>
        </w:tc>
        <w:tc>
          <w:tcPr>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Employé créateur</w:t>
            </w:r>
          </w:p>
        </w:tc>
      </w:tr>
    </w:tbl>
    <w:p>
      <w:pPr>
        <w:pStyle w:val="Heading2"/>
        <w:spacing w:before="240" w:after="120"/>
      </w:pPr>
      <w:r>
        <w:rPr>
          <w:rFonts w:ascii="Arial" w:cs="Arial" w:eastAsia="Arial" w:hAnsi="Arial"/>
          <w:b/>
          <w:bCs/>
          <w:color w:val="2C3E50"/>
          <w:sz w:val="26"/>
          <w:szCs w:val="26"/>
        </w:rPr>
        <w:t xml:space="preserve">7.2 Traçabilité</w:t>
      </w:r>
    </w:p>
    <w:p>
      <w:pPr>
        <w:spacing w:after="120"/>
      </w:pPr>
      <w:r>
        <w:rPr>
          <w:rFonts w:ascii="Arial" w:cs="Arial" w:eastAsia="Arial" w:hAnsi="Arial"/>
          <w:sz w:val="22"/>
          <w:szCs w:val="22"/>
        </w:rPr>
        <w:t xml:space="preserve">Chaque envoi (réussi ou échoué) est enregistré dans la table notifications avec le code de réponse HTTP et le message d'erreur éventuel. Cela permet de rejouer les notifications échouées et de prouver la délivrabilité des emails.</w:t>
      </w:r>
    </w:p>
    <w:p>
      <w:r>
        <w:br w:type="page"/>
      </w:r>
    </w:p>
    <w:p>
      <w:pPr>
        <w:pStyle w:val="Heading1"/>
        <w:spacing w:before="320" w:after="160"/>
      </w:pPr>
      <w:r>
        <w:rPr>
          <w:rFonts w:ascii="Arial" w:cs="Arial" w:eastAsia="Arial" w:hAnsi="Arial"/>
          <w:b/>
          <w:bCs/>
          <w:sz w:val="32"/>
          <w:szCs w:val="32"/>
        </w:rPr>
        <w:t xml:space="preserve">8. Évolutions possibles</w:t>
      </w:r>
    </w:p>
    <w:p>
      <w:pPr>
        <w:pStyle w:val="ListParagraph"/>
        <w:numPr>
          <w:ilvl w:val="0"/>
          <w:numId w:val="2"/>
        </w:numPr>
        <w:spacing w:after="60"/>
      </w:pPr>
      <w:r>
        <w:rPr>
          <w:rFonts w:ascii="Arial" w:cs="Arial" w:eastAsia="Arial" w:hAnsi="Arial"/>
          <w:sz w:val="22"/>
          <w:szCs w:val="22"/>
        </w:rPr>
        <w:t xml:space="preserve">Tableau de bord avec statistiques (tickets par statut, par technicien)</w:t>
      </w:r>
    </w:p>
    <w:p>
      <w:pPr>
        <w:pStyle w:val="ListParagraph"/>
        <w:numPr>
          <w:ilvl w:val="0"/>
          <w:numId w:val="2"/>
        </w:numPr>
        <w:spacing w:after="60"/>
      </w:pPr>
      <w:r>
        <w:rPr>
          <w:rFonts w:ascii="Arial" w:cs="Arial" w:eastAsia="Arial" w:hAnsi="Arial"/>
          <w:sz w:val="22"/>
          <w:szCs w:val="22"/>
        </w:rPr>
        <w:t xml:space="preserve">Système de priorité automatique selon les mots-clés de la description</w:t>
      </w:r>
    </w:p>
    <w:p>
      <w:pPr>
        <w:pStyle w:val="ListParagraph"/>
        <w:numPr>
          <w:ilvl w:val="0"/>
          <w:numId w:val="2"/>
        </w:numPr>
        <w:spacing w:after="60"/>
      </w:pPr>
      <w:r>
        <w:rPr>
          <w:rFonts w:ascii="Arial" w:cs="Arial" w:eastAsia="Arial" w:hAnsi="Arial"/>
          <w:sz w:val="22"/>
          <w:szCs w:val="22"/>
        </w:rPr>
        <w:t xml:space="preserve">Export des tickets en PDF ou CSV</w:t>
      </w:r>
    </w:p>
    <w:p>
      <w:pPr>
        <w:pStyle w:val="ListParagraph"/>
        <w:numPr>
          <w:ilvl w:val="0"/>
          <w:numId w:val="2"/>
        </w:numPr>
        <w:spacing w:after="60"/>
      </w:pPr>
      <w:r>
        <w:rPr>
          <w:rFonts w:ascii="Arial" w:cs="Arial" w:eastAsia="Arial" w:hAnsi="Arial"/>
          <w:sz w:val="22"/>
          <w:szCs w:val="22"/>
        </w:rPr>
        <w:t xml:space="preserve">API REST complète pour une future application mobile</w:t>
      </w:r>
    </w:p>
    <w:p>
      <w:pPr>
        <w:pStyle w:val="ListParagraph"/>
        <w:numPr>
          <w:ilvl w:val="0"/>
          <w:numId w:val="2"/>
        </w:numPr>
        <w:spacing w:after="60"/>
      </w:pPr>
      <w:r>
        <w:rPr>
          <w:rFonts w:ascii="Arial" w:cs="Arial" w:eastAsia="Arial" w:hAnsi="Arial"/>
          <w:sz w:val="22"/>
          <w:szCs w:val="22"/>
        </w:rPr>
        <w:t xml:space="preserve">Authentification OAuth2 / SSO avec le système d'information de l'entreprise</w:t>
      </w:r>
    </w:p>
    <w:p>
      <w:pPr>
        <w:pStyle w:val="ListParagraph"/>
        <w:numPr>
          <w:ilvl w:val="0"/>
          <w:numId w:val="2"/>
        </w:numPr>
        <w:spacing w:after="60"/>
      </w:pPr>
      <w:r>
        <w:rPr>
          <w:rFonts w:ascii="Arial" w:cs="Arial" w:eastAsia="Arial" w:hAnsi="Arial"/>
          <w:sz w:val="22"/>
          <w:szCs w:val="22"/>
        </w:rPr>
        <w:t xml:space="preserve">Système de SLA (délais de résolution selon priorité)</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2C3E5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2026-03-25T11:01:10.086Z</dcterms:created>
  <dcterms:modified xsi:type="dcterms:W3CDTF">2026-03-25T11:01:10.087Z</dcterms:modified>
</cp:coreProperties>
</file>

<file path=docProps/custom.xml><?xml version="1.0" encoding="utf-8"?>
<Properties xmlns="http://schemas.openxmlformats.org/officeDocument/2006/custom-properties" xmlns:vt="http://schemas.openxmlformats.org/officeDocument/2006/docPropsVTypes"/>
</file>