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Libera Core Runtime v0 Spec</w:t>
      </w:r>
    </w:p>
    <w:p>
      <w:r>
        <w:rPr>
          <w:color w:val="4B5563"/>
          <w:sz w:val="27"/>
        </w:rPr>
        <w:t>Kernel → Domain → Address → Snapshot, with Strategy built but optional — outside the mandatory v0 core by design, not by absence</w:t>
      </w:r>
    </w:p>
    <w:p>
      <w:r>
        <w:rPr>
          <w:b/>
          <w:color w:val="1F2937"/>
          <w:sz w:val="25"/>
        </w:rPr>
        <w:t>Status: v0-core complete — the section 9 and section 10 acceptance tests both pass (898 assertions, 0 failures). Ready to move up to Pages and Packages.</w:t>
      </w:r>
    </w:p>
    <w:p>
      <w:r>
        <w:t>This specification captures the current architectural boundary for Libera after the kernel, Domain, Address, and strategy-layer discovery work. It treats the implemented runtime as a v0 core engine: standalone YAML model documents can normalize into model IR, evaluate through the kernel, run Domain verification and state folding, emit addressed writes, and return a replayable convergence snapshot. The product-layer Page, package system, deployment boundary, and persisted replay API remain separate next-stage concerns.</w:t>
      </w:r>
    </w:p>
    <w:p>
      <w:pPr>
        <w:pStyle w:val="Heading1"/>
      </w:pPr>
      <w:r>
        <w:t>1. Product framing</w:t>
      </w:r>
    </w:p>
    <w:p>
      <w:r>
        <w:t>Libera is a page-based platform for composing, sharing, and deploying executable semantic models. The product North Star is: write models as pages, link them like a vault, compose them like a workspace, and deploy them like apps. The current runtime implementation proves the executable core beneath that product surface, but it does not yet implement the literal Page layer: Markdown body plus executable metadata.</w:t>
      </w:r>
    </w:p>
    <w:p>
      <w:pPr>
        <w:spacing w:before="60" w:after="160"/>
        <w:ind w:left="259" w:right="259"/>
        <w:shd w:fill="F3F4F6"/>
      </w:pPr>
      <w:r>
        <w:rPr>
          <w:rFonts w:ascii="Liberation Mono" w:hAnsi="Liberation Mono"/>
          <w:sz w:val="16"/>
        </w:rPr>
        <w:t>Product architecture:</w:t>
        <w:br/>
        <w:t>Page → Package → Deployment</w:t>
        <w:br/>
        <w:br/>
        <w:t>Current runtime architecture:</w:t>
        <w:br/>
        <w:t>YAML model → ModelIR → Kernel Evaluate → Domain → Addressed Writes → Snapshot</w:t>
      </w:r>
    </w:p>
    <w:p>
      <w:pPr>
        <w:pStyle w:val="Heading1"/>
      </w:pPr>
      <w:r>
        <w:t>2. Current status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11827"/>
            <w:vAlign w:val="center"/>
          </w:tcPr>
          <w:p>
            <w:pPr>
              <w:spacing w:after="0"/>
            </w:pPr>
            <w:r/>
            <w:r>
              <w:rPr>
                <w:rFonts w:ascii="Aptos" w:hAnsi="Aptos"/>
                <w:b/>
                <w:color w:val="FFFFFF"/>
                <w:sz w:val="17"/>
              </w:rPr>
              <w:t>Area</w:t>
            </w:r>
          </w:p>
        </w:tc>
        <w:tc>
          <w:tcPr>
            <w:tcW w:type="dxa" w:w="1584"/>
            <w:shd w:fill="111827"/>
            <w:vAlign w:val="center"/>
          </w:tcPr>
          <w:p>
            <w:pPr>
              <w:spacing w:after="0"/>
            </w:pPr>
            <w:r/>
            <w:r>
              <w:rPr>
                <w:rFonts w:ascii="Aptos" w:hAnsi="Aptos"/>
                <w:b/>
                <w:color w:val="FFFFFF"/>
                <w:sz w:val="17"/>
              </w:rPr>
              <w:t>Status</w:t>
            </w:r>
          </w:p>
        </w:tc>
        <w:tc>
          <w:tcPr>
            <w:tcW w:type="dxa" w:w="7056"/>
            <w:shd w:fill="111827"/>
            <w:vAlign w:val="center"/>
          </w:tcPr>
          <w:p>
            <w:pPr>
              <w:spacing w:after="0"/>
            </w:pPr>
            <w:r/>
            <w:r>
              <w:rPr>
                <w:rFonts w:ascii="Aptos" w:hAnsi="Aptos"/>
                <w:b/>
                <w:color w:val="FFFFFF"/>
                <w:sz w:val="17"/>
              </w:rPr>
              <w:t>Meaning</w:t>
            </w:r>
          </w:p>
        </w:tc>
      </w:tr>
      <w:tr>
        <w:tc>
          <w:tcPr>
            <w:tcW w:type="dxa" w:w="1944"/>
            <w:vAlign w:val="top"/>
          </w:tcPr>
          <w:p>
            <w:pPr>
              <w:spacing w:after="0"/>
            </w:pPr>
            <w:r/>
            <w:r>
              <w:rPr>
                <w:rFonts w:ascii="Aptos" w:hAnsi="Aptos"/>
                <w:b w:val="0"/>
                <w:sz w:val="16"/>
              </w:rPr>
              <w:t>Kernel</w:t>
            </w:r>
          </w:p>
        </w:tc>
        <w:tc>
          <w:tcPr>
            <w:tcW w:type="dxa" w:w="1584"/>
            <w:vAlign w:val="top"/>
          </w:tcPr>
          <w:p>
            <w:pPr>
              <w:spacing w:after="0"/>
            </w:pPr>
            <w:r/>
            <w:r>
              <w:rPr>
                <w:rFonts w:ascii="Aptos" w:hAnsi="Aptos"/>
                <w:b w:val="0"/>
                <w:sz w:val="16"/>
              </w:rPr>
              <w:t>Built</w:t>
            </w:r>
          </w:p>
        </w:tc>
        <w:tc>
          <w:tcPr>
            <w:tcW w:type="dxa" w:w="7056"/>
            <w:vAlign w:val="top"/>
          </w:tcPr>
          <w:p>
            <w:pPr>
              <w:spacing w:after="0"/>
            </w:pPr>
            <w:r/>
            <w:r>
              <w:rPr>
                <w:rFonts w:ascii="Aptos" w:hAnsi="Aptos"/>
                <w:b w:val="0"/>
                <w:sz w:val="16"/>
              </w:rPr>
              <w:t>Evaluates normalized expressions against property environments using Value_out = Evaluate(Expression, Props).</w:t>
            </w:r>
          </w:p>
        </w:tc>
      </w:tr>
      <w:tr>
        <w:tc>
          <w:tcPr>
            <w:tcW w:type="dxa" w:w="1944"/>
            <w:vAlign w:val="top"/>
            <w:shd w:fill="F9FAFB"/>
          </w:tcPr>
          <w:p>
            <w:pPr>
              <w:spacing w:after="0"/>
            </w:pPr>
            <w:r/>
            <w:r>
              <w:rPr>
                <w:rFonts w:ascii="Aptos" w:hAnsi="Aptos"/>
                <w:b w:val="0"/>
                <w:sz w:val="16"/>
              </w:rPr>
              <w:t>Domain</w:t>
            </w:r>
          </w:p>
        </w:tc>
        <w:tc>
          <w:tcPr>
            <w:tcW w:type="dxa" w:w="1584"/>
            <w:vAlign w:val="top"/>
            <w:shd w:fill="F9FAFB"/>
          </w:tcPr>
          <w:p>
            <w:pPr>
              <w:spacing w:after="0"/>
            </w:pPr>
            <w:r/>
            <w:r>
              <w:rPr>
                <w:rFonts w:ascii="Aptos" w:hAnsi="Aptos"/>
                <w:b w:val="0"/>
                <w:sz w:val="16"/>
              </w:rPr>
              <w:t>Built</w:t>
            </w:r>
          </w:p>
        </w:tc>
        <w:tc>
          <w:tcPr>
            <w:tcW w:type="dxa" w:w="7056"/>
            <w:vAlign w:val="top"/>
            <w:shd w:fill="F9FAFB"/>
          </w:tcPr>
          <w:p>
            <w:pPr>
              <w:spacing w:after="0"/>
            </w:pPr>
            <w:r/>
            <w:r>
              <w:rPr>
                <w:rFonts w:ascii="Aptos" w:hAnsi="Aptos"/>
                <w:b w:val="0"/>
                <w:sz w:val="16"/>
              </w:rPr>
              <w:t>Runs Contract → Result → Verdict → CurrentState → Snapshot as a model protocol above the kernel.</w:t>
            </w:r>
          </w:p>
        </w:tc>
      </w:tr>
      <w:tr>
        <w:tc>
          <w:tcPr>
            <w:tcW w:type="dxa" w:w="1944"/>
            <w:vAlign w:val="top"/>
          </w:tcPr>
          <w:p>
            <w:pPr>
              <w:spacing w:after="0"/>
            </w:pPr>
            <w:r/>
            <w:r>
              <w:rPr>
                <w:rFonts w:ascii="Aptos" w:hAnsi="Aptos"/>
                <w:b w:val="0"/>
                <w:sz w:val="16"/>
              </w:rPr>
              <w:t>Address</w:t>
            </w:r>
          </w:p>
        </w:tc>
        <w:tc>
          <w:tcPr>
            <w:tcW w:type="dxa" w:w="1584"/>
            <w:vAlign w:val="top"/>
          </w:tcPr>
          <w:p>
            <w:pPr>
              <w:spacing w:after="0"/>
            </w:pPr>
            <w:r/>
            <w:r>
              <w:rPr>
                <w:rFonts w:ascii="Aptos" w:hAnsi="Aptos"/>
                <w:b w:val="0"/>
                <w:sz w:val="16"/>
              </w:rPr>
              <w:t>Built</w:t>
            </w:r>
          </w:p>
        </w:tc>
        <w:tc>
          <w:tcPr>
            <w:tcW w:type="dxa" w:w="7056"/>
            <w:vAlign w:val="top"/>
          </w:tcPr>
          <w:p>
            <w:pPr>
              <w:spacing w:after="0"/>
            </w:pPr>
            <w:r/>
            <w:r>
              <w:rPr>
                <w:rFonts w:ascii="Aptos" w:hAnsi="Aptos"/>
                <w:b w:val="0"/>
                <w:sz w:val="16"/>
              </w:rPr>
              <w:t>Records where values belong and what transition occurred through addressed writes.</w:t>
            </w:r>
          </w:p>
        </w:tc>
      </w:tr>
      <w:tr>
        <w:tc>
          <w:tcPr>
            <w:tcW w:type="dxa" w:w="1944"/>
            <w:vAlign w:val="top"/>
            <w:shd w:fill="F9FAFB"/>
          </w:tcPr>
          <w:p>
            <w:pPr>
              <w:spacing w:after="0"/>
            </w:pPr>
            <w:r/>
            <w:r>
              <w:rPr>
                <w:rFonts w:ascii="Aptos" w:hAnsi="Aptos"/>
                <w:b w:val="0"/>
                <w:sz w:val="16"/>
              </w:rPr>
              <w:t>Replayable snapshot</w:t>
            </w:r>
          </w:p>
        </w:tc>
        <w:tc>
          <w:tcPr>
            <w:tcW w:type="dxa" w:w="1584"/>
            <w:vAlign w:val="top"/>
            <w:shd w:fill="F9FAFB"/>
          </w:tcPr>
          <w:p>
            <w:pPr>
              <w:spacing w:after="0"/>
            </w:pPr>
            <w:r/>
            <w:r>
              <w:rPr>
                <w:rFonts w:ascii="Aptos" w:hAnsi="Aptos"/>
                <w:b w:val="0"/>
                <w:sz w:val="16"/>
              </w:rPr>
              <w:t>Built</w:t>
            </w:r>
          </w:p>
        </w:tc>
        <w:tc>
          <w:tcPr>
            <w:tcW w:type="dxa" w:w="7056"/>
            <w:vAlign w:val="top"/>
            <w:shd w:fill="F9FAFB"/>
          </w:tcPr>
          <w:p>
            <w:pPr>
              <w:spacing w:after="0"/>
            </w:pPr>
            <w:r/>
            <w:r>
              <w:rPr>
                <w:rFonts w:ascii="Aptos" w:hAnsi="Aptos"/>
                <w:b w:val="0"/>
                <w:sz w:val="16"/>
              </w:rPr>
              <w:t>Returned snapshot includes trace entries with identity and prev links, and domain/replay.mojo folds that trace back into the settled snapshot (section 10).</w:t>
            </w:r>
          </w:p>
        </w:tc>
      </w:tr>
      <w:tr>
        <w:tc>
          <w:tcPr>
            <w:tcW w:type="dxa" w:w="1944"/>
            <w:vAlign w:val="top"/>
          </w:tcPr>
          <w:p>
            <w:pPr>
              <w:spacing w:after="0"/>
            </w:pPr>
            <w:r/>
            <w:r>
              <w:rPr>
                <w:rFonts w:ascii="Aptos" w:hAnsi="Aptos"/>
                <w:b w:val="0"/>
                <w:sz w:val="16"/>
              </w:rPr>
              <w:t>Literal Page layer</w:t>
            </w:r>
          </w:p>
        </w:tc>
        <w:tc>
          <w:tcPr>
            <w:tcW w:type="dxa" w:w="1584"/>
            <w:vAlign w:val="top"/>
          </w:tcPr>
          <w:p>
            <w:pPr>
              <w:spacing w:after="0"/>
            </w:pPr>
            <w:r/>
            <w:r>
              <w:rPr>
                <w:rFonts w:ascii="Aptos" w:hAnsi="Aptos"/>
                <w:b w:val="0"/>
                <w:sz w:val="16"/>
              </w:rPr>
              <w:t>Not built</w:t>
            </w:r>
          </w:p>
        </w:tc>
        <w:tc>
          <w:tcPr>
            <w:tcW w:type="dxa" w:w="7056"/>
            <w:vAlign w:val="top"/>
          </w:tcPr>
          <w:p>
            <w:pPr>
              <w:spacing w:after="0"/>
            </w:pPr>
            <w:r/>
            <w:r>
              <w:rPr>
                <w:rFonts w:ascii="Aptos" w:hAnsi="Aptos"/>
                <w:b w:val="0"/>
                <w:sz w:val="16"/>
              </w:rPr>
              <w:t>Runtime currently loads standalone YAML documents from models/, not Markdown pages with executable metadata.</w:t>
            </w:r>
          </w:p>
        </w:tc>
      </w:tr>
      <w:tr>
        <w:tc>
          <w:tcPr>
            <w:tcW w:type="dxa" w:w="1944"/>
            <w:vAlign w:val="top"/>
            <w:shd w:fill="F9FAFB"/>
          </w:tcPr>
          <w:p>
            <w:pPr>
              <w:spacing w:after="0"/>
            </w:pPr>
            <w:r/>
            <w:r>
              <w:rPr>
                <w:rFonts w:ascii="Aptos" w:hAnsi="Aptos"/>
                <w:b w:val="0"/>
                <w:sz w:val="16"/>
              </w:rPr>
              <w:t>Persisted replay API</w:t>
            </w:r>
          </w:p>
        </w:tc>
        <w:tc>
          <w:tcPr>
            <w:tcW w:type="dxa" w:w="1584"/>
            <w:vAlign w:val="top"/>
            <w:shd w:fill="F9FAFB"/>
          </w:tcPr>
          <w:p>
            <w:pPr>
              <w:spacing w:after="0"/>
            </w:pPr>
            <w:r/>
            <w:r>
              <w:rPr>
                <w:rFonts w:ascii="Aptos" w:hAnsi="Aptos"/>
                <w:b w:val="0"/>
                <w:sz w:val="16"/>
              </w:rPr>
              <w:t>Not built</w:t>
            </w:r>
          </w:p>
        </w:tc>
        <w:tc>
          <w:tcPr>
            <w:tcW w:type="dxa" w:w="7056"/>
            <w:vAlign w:val="top"/>
            <w:shd w:fill="F9FAFB"/>
          </w:tcPr>
          <w:p>
            <w:pPr>
              <w:spacing w:after="0"/>
            </w:pPr>
            <w:r/>
            <w:r>
              <w:rPr>
                <w:rFonts w:ascii="Aptos" w:hAnsi="Aptos"/>
                <w:b w:val="0"/>
                <w:sz w:val="16"/>
              </w:rPr>
              <w:t>replay() reconstructs a settled snapshot from an in-memory trace, but persisting a snapshot and replaying it from storage is not implemented.</w:t>
            </w:r>
          </w:p>
        </w:tc>
      </w:tr>
      <w:tr>
        <w:tc>
          <w:tcPr>
            <w:tcW w:type="dxa" w:w="1944"/>
            <w:vAlign w:val="top"/>
          </w:tcPr>
          <w:p>
            <w:pPr>
              <w:spacing w:after="0"/>
            </w:pPr>
            <w:r/>
            <w:r>
              <w:rPr>
                <w:rFonts w:ascii="Aptos" w:hAnsi="Aptos"/>
                <w:b w:val="0"/>
                <w:sz w:val="16"/>
              </w:rPr>
              <w:t>Strategy</w:t>
            </w:r>
          </w:p>
        </w:tc>
        <w:tc>
          <w:tcPr>
            <w:tcW w:type="dxa" w:w="1584"/>
            <w:vAlign w:val="top"/>
          </w:tcPr>
          <w:p>
            <w:pPr>
              <w:spacing w:after="0"/>
            </w:pPr>
            <w:r/>
            <w:r>
              <w:rPr>
                <w:rFonts w:ascii="Aptos" w:hAnsi="Aptos"/>
                <w:b w:val="0"/>
                <w:sz w:val="16"/>
              </w:rPr>
              <w:t>Built (optional)</w:t>
            </w:r>
          </w:p>
        </w:tc>
        <w:tc>
          <w:tcPr>
            <w:tcW w:type="dxa" w:w="7056"/>
            <w:vAlign w:val="top"/>
          </w:tcPr>
          <w:p>
            <w:pPr>
              <w:spacing w:after="0"/>
            </w:pPr>
            <w:r/>
            <w:r>
              <w:rPr>
                <w:rFonts w:ascii="Aptos" w:hAnsi="Aptos"/>
                <w:b w:val="0"/>
                <w:sz w:val="16"/>
              </w:rPr>
              <w:t>Three rungs shipped: a fixed response (models/strategy-route-back.yaml), selection among declared candidates against a boundary (strategy-issue-triage.yaml, strategy-issue-effectiveness.yaml), and bounded search with a heuristic over composed operators (strategy-count-search.yaml). 1,085 lines across strategy/respond.mojo, run.mojo, and search.mojo. Optional to the core, not missing from the repository.</w:t>
            </w:r>
          </w:p>
        </w:tc>
      </w:tr>
    </w:tbl>
    <w:p/>
    <w:p>
      <w:pPr>
        <w:pStyle w:val="Heading1"/>
      </w:pPr>
      <w:r>
        <w:t>3. Core engine boundary</w:t>
      </w:r>
    </w:p>
    <w:p>
      <w:r>
        <w:t>The core engine is considered v0-complete when it proves one end-to-end invariant:</w:t>
      </w:r>
    </w:p>
    <w:p>
      <w:pPr>
        <w:spacing w:before="60" w:after="160"/>
        <w:ind w:left="259" w:right="259"/>
        <w:shd w:fill="F3F4F6"/>
      </w:pPr>
      <w:r>
        <w:rPr>
          <w:rFonts w:ascii="Liberation Mono" w:hAnsi="Liberation Mono"/>
          <w:sz w:val="16"/>
        </w:rPr>
        <w:t>YAML model</w:t>
        <w:br/>
        <w:t xml:space="preserve">  → ModelIR normalization</w:t>
        <w:br/>
        <w:t xml:space="preserve">  → Kernel Evaluate</w:t>
        <w:br/>
        <w:t xml:space="preserve">  → Domain verification and state fold</w:t>
        <w:br/>
        <w:t xml:space="preserve">  → Addressed Write log</w:t>
        <w:br/>
        <w:t xml:space="preserve">  → Snapshot on convergence</w:t>
      </w:r>
    </w:p>
    <w:p>
      <w:r>
        <w:t>This is intentionally smaller than the full product. It proves that Libera can execute semantic model documents and produce a structured, replayable trace. It does not require Page authoring, package distribution, hosted deployment, or strategy-driven repair.</w:t>
      </w:r>
    </w:p>
    <w:p>
      <w:pPr>
        <w:pStyle w:val="Heading1"/>
      </w:pPr>
      <w:r>
        <w:t>4. Layer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11827"/>
            <w:vAlign w:val="center"/>
          </w:tcPr>
          <w:p>
            <w:pPr>
              <w:spacing w:after="0"/>
            </w:pPr>
            <w:r/>
            <w:r>
              <w:rPr>
                <w:rFonts w:ascii="Aptos" w:hAnsi="Aptos"/>
                <w:b/>
                <w:color w:val="FFFFFF"/>
                <w:sz w:val="17"/>
              </w:rPr>
              <w:t>Layer</w:t>
            </w:r>
          </w:p>
        </w:tc>
        <w:tc>
          <w:tcPr>
            <w:tcW w:type="dxa" w:w="4320"/>
            <w:shd w:fill="111827"/>
            <w:vAlign w:val="center"/>
          </w:tcPr>
          <w:p>
            <w:pPr>
              <w:spacing w:after="0"/>
            </w:pPr>
            <w:r/>
            <w:r>
              <w:rPr>
                <w:rFonts w:ascii="Aptos" w:hAnsi="Aptos"/>
                <w:b/>
                <w:color w:val="FFFFFF"/>
                <w:sz w:val="17"/>
              </w:rPr>
              <w:t>Owns</w:t>
            </w:r>
          </w:p>
        </w:tc>
        <w:tc>
          <w:tcPr>
            <w:tcW w:type="dxa" w:w="4464"/>
            <w:shd w:fill="111827"/>
            <w:vAlign w:val="center"/>
          </w:tcPr>
          <w:p>
            <w:pPr>
              <w:spacing w:after="0"/>
            </w:pPr>
            <w:r/>
            <w:r>
              <w:rPr>
                <w:rFonts w:ascii="Aptos" w:hAnsi="Aptos"/>
                <w:b/>
                <w:color w:val="FFFFFF"/>
                <w:sz w:val="17"/>
              </w:rPr>
              <w:t>Does not own</w:t>
            </w:r>
          </w:p>
        </w:tc>
      </w:tr>
      <w:tr>
        <w:tc>
          <w:tcPr>
            <w:tcW w:type="dxa" w:w="1728"/>
            <w:vAlign w:val="top"/>
          </w:tcPr>
          <w:p>
            <w:pPr>
              <w:spacing w:after="0"/>
            </w:pPr>
            <w:r/>
            <w:r>
              <w:rPr>
                <w:rFonts w:ascii="Aptos" w:hAnsi="Aptos"/>
                <w:b w:val="0"/>
                <w:sz w:val="16"/>
              </w:rPr>
              <w:t>Kernel</w:t>
            </w:r>
          </w:p>
        </w:tc>
        <w:tc>
          <w:tcPr>
            <w:tcW w:type="dxa" w:w="4320"/>
            <w:vAlign w:val="top"/>
          </w:tcPr>
          <w:p>
            <w:pPr>
              <w:spacing w:after="0"/>
            </w:pPr>
            <w:r/>
            <w:r>
              <w:rPr>
                <w:rFonts w:ascii="Aptos" w:hAnsi="Aptos"/>
                <w:b w:val="0"/>
                <w:sz w:val="16"/>
              </w:rPr>
              <w:t>Value, Ref, Expression, Evaluate; expression evaluation over props.</w:t>
            </w:r>
          </w:p>
        </w:tc>
        <w:tc>
          <w:tcPr>
            <w:tcW w:type="dxa" w:w="4464"/>
            <w:vAlign w:val="top"/>
          </w:tcPr>
          <w:p>
            <w:pPr>
              <w:spacing w:after="0"/>
            </w:pPr>
            <w:r/>
            <w:r>
              <w:rPr>
                <w:rFonts w:ascii="Aptos" w:hAnsi="Aptos"/>
                <w:b w:val="0"/>
                <w:sz w:val="16"/>
              </w:rPr>
              <w:t>Contract, Verdict, Address, Strategy, Page, Package, Deployment semantics.</w:t>
            </w:r>
          </w:p>
        </w:tc>
      </w:tr>
      <w:tr>
        <w:tc>
          <w:tcPr>
            <w:tcW w:type="dxa" w:w="1728"/>
            <w:vAlign w:val="top"/>
            <w:shd w:fill="F9FAFB"/>
          </w:tcPr>
          <w:p>
            <w:pPr>
              <w:spacing w:after="0"/>
            </w:pPr>
            <w:r/>
            <w:r>
              <w:rPr>
                <w:rFonts w:ascii="Aptos" w:hAnsi="Aptos"/>
                <w:b w:val="0"/>
                <w:sz w:val="16"/>
              </w:rPr>
              <w:t>Domain</w:t>
            </w:r>
          </w:p>
        </w:tc>
        <w:tc>
          <w:tcPr>
            <w:tcW w:type="dxa" w:w="4320"/>
            <w:vAlign w:val="top"/>
            <w:shd w:fill="F9FAFB"/>
          </w:tcPr>
          <w:p>
            <w:pPr>
              <w:spacing w:after="0"/>
            </w:pPr>
            <w:r/>
            <w:r>
              <w:rPr>
                <w:rFonts w:ascii="Aptos" w:hAnsi="Aptos"/>
                <w:b w:val="0"/>
                <w:sz w:val="16"/>
              </w:rPr>
              <w:t>Contract, Result, Verdict, CurrentState, Snapshot; conformance and state folding.</w:t>
            </w:r>
          </w:p>
        </w:tc>
        <w:tc>
          <w:tcPr>
            <w:tcW w:type="dxa" w:w="4464"/>
            <w:vAlign w:val="top"/>
            <w:shd w:fill="F9FAFB"/>
          </w:tcPr>
          <w:p>
            <w:pPr>
              <w:spacing w:after="0"/>
            </w:pPr>
            <w:r/>
            <w:r>
              <w:rPr>
                <w:rFonts w:ascii="Aptos" w:hAnsi="Aptos"/>
                <w:b w:val="0"/>
                <w:sz w:val="16"/>
              </w:rPr>
              <w:t>Candidate generation, search, heuristic ranking, persistence, UI.</w:t>
            </w:r>
          </w:p>
        </w:tc>
      </w:tr>
      <w:tr>
        <w:tc>
          <w:tcPr>
            <w:tcW w:type="dxa" w:w="1728"/>
            <w:vAlign w:val="top"/>
          </w:tcPr>
          <w:p>
            <w:pPr>
              <w:spacing w:after="0"/>
            </w:pPr>
            <w:r/>
            <w:r>
              <w:rPr>
                <w:rFonts w:ascii="Aptos" w:hAnsi="Aptos"/>
                <w:b w:val="0"/>
                <w:sz w:val="16"/>
              </w:rPr>
              <w:t>Address</w:t>
            </w:r>
          </w:p>
        </w:tc>
        <w:tc>
          <w:tcPr>
            <w:tcW w:type="dxa" w:w="4320"/>
            <w:vAlign w:val="top"/>
          </w:tcPr>
          <w:p>
            <w:pPr>
              <w:spacing w:after="0"/>
            </w:pPr>
            <w:r/>
            <w:r>
              <w:rPr>
                <w:rFonts w:ascii="Aptos" w:hAnsi="Aptos"/>
                <w:b w:val="0"/>
                <w:sz w:val="16"/>
              </w:rPr>
              <w:t>Where a value write lands and what transition occurred; replayable write identity and prev links.</w:t>
            </w:r>
          </w:p>
        </w:tc>
        <w:tc>
          <w:tcPr>
            <w:tcW w:type="dxa" w:w="4464"/>
            <w:vAlign w:val="top"/>
          </w:tcPr>
          <w:p>
            <w:pPr>
              <w:spacing w:after="0"/>
            </w:pPr>
            <w:r/>
            <w:r>
              <w:rPr>
                <w:rFonts w:ascii="Aptos" w:hAnsi="Aptos"/>
                <w:b w:val="0"/>
                <w:sz w:val="16"/>
              </w:rPr>
              <w:t>Truth, conformance, routing policy, search strategy.</w:t>
            </w:r>
          </w:p>
        </w:tc>
      </w:tr>
      <w:tr>
        <w:tc>
          <w:tcPr>
            <w:tcW w:type="dxa" w:w="1728"/>
            <w:vAlign w:val="top"/>
            <w:shd w:fill="F9FAFB"/>
          </w:tcPr>
          <w:p>
            <w:pPr>
              <w:spacing w:after="0"/>
            </w:pPr>
            <w:r/>
            <w:r>
              <w:rPr>
                <w:rFonts w:ascii="Aptos" w:hAnsi="Aptos"/>
                <w:b w:val="0"/>
                <w:sz w:val="16"/>
              </w:rPr>
              <w:t>Strategy</w:t>
            </w:r>
          </w:p>
        </w:tc>
        <w:tc>
          <w:tcPr>
            <w:tcW w:type="dxa" w:w="4320"/>
            <w:vAlign w:val="top"/>
            <w:shd w:fill="F9FAFB"/>
          </w:tcPr>
          <w:p>
            <w:pPr>
              <w:spacing w:after="0"/>
            </w:pPr>
            <w:r/>
            <w:r>
              <w:rPr>
                <w:rFonts w:ascii="Aptos" w:hAnsi="Aptos"/>
                <w:b w:val="0"/>
                <w:sz w:val="16"/>
              </w:rPr>
              <w:t>Optional response/search layer: candidates, repairs, retries, heuristics, escalation policies.</w:t>
            </w:r>
          </w:p>
        </w:tc>
        <w:tc>
          <w:tcPr>
            <w:tcW w:type="dxa" w:w="4464"/>
            <w:vAlign w:val="top"/>
            <w:shd w:fill="F9FAFB"/>
          </w:tcPr>
          <w:p>
            <w:pPr>
              <w:spacing w:after="0"/>
            </w:pPr>
            <w:r/>
            <w:r>
              <w:rPr>
                <w:rFonts w:ascii="Aptos" w:hAnsi="Aptos"/>
                <w:b w:val="0"/>
                <w:sz w:val="16"/>
              </w:rPr>
              <w:t>Kernel evaluation, Domain truth, Address grammar.</w:t>
            </w:r>
          </w:p>
        </w:tc>
      </w:tr>
      <w:tr>
        <w:tc>
          <w:tcPr>
            <w:tcW w:type="dxa" w:w="1728"/>
            <w:vAlign w:val="top"/>
          </w:tcPr>
          <w:p>
            <w:pPr>
              <w:spacing w:after="0"/>
            </w:pPr>
            <w:r/>
            <w:r>
              <w:rPr>
                <w:rFonts w:ascii="Aptos" w:hAnsi="Aptos"/>
                <w:b w:val="0"/>
                <w:sz w:val="16"/>
              </w:rPr>
              <w:t>Product Page</w:t>
            </w:r>
          </w:p>
        </w:tc>
        <w:tc>
          <w:tcPr>
            <w:tcW w:type="dxa" w:w="4320"/>
            <w:vAlign w:val="top"/>
          </w:tcPr>
          <w:p>
            <w:pPr>
              <w:spacing w:after="0"/>
            </w:pPr>
            <w:r/>
            <w:r>
              <w:rPr>
                <w:rFonts w:ascii="Aptos" w:hAnsi="Aptos"/>
                <w:b w:val="0"/>
                <w:sz w:val="16"/>
              </w:rPr>
              <w:t>Human-readable source unit: Markdown body plus executable metadata.</w:t>
            </w:r>
          </w:p>
        </w:tc>
        <w:tc>
          <w:tcPr>
            <w:tcW w:type="dxa" w:w="4464"/>
            <w:vAlign w:val="top"/>
          </w:tcPr>
          <w:p>
            <w:pPr>
              <w:spacing w:after="0"/>
            </w:pPr>
            <w:r/>
            <w:r>
              <w:rPr>
                <w:rFonts w:ascii="Aptos" w:hAnsi="Aptos"/>
                <w:b w:val="0"/>
                <w:sz w:val="16"/>
              </w:rPr>
              <w:t>Kernel/runtime semantics; this compiles down to YAML/model IR.</w:t>
            </w:r>
          </w:p>
        </w:tc>
      </w:tr>
      <w:tr>
        <w:tc>
          <w:tcPr>
            <w:tcW w:type="dxa" w:w="1728"/>
            <w:vAlign w:val="top"/>
            <w:shd w:fill="F9FAFB"/>
          </w:tcPr>
          <w:p>
            <w:pPr>
              <w:spacing w:after="0"/>
            </w:pPr>
            <w:r/>
            <w:r>
              <w:rPr>
                <w:rFonts w:ascii="Aptos" w:hAnsi="Aptos"/>
                <w:b w:val="0"/>
                <w:sz w:val="16"/>
              </w:rPr>
              <w:t>Package</w:t>
            </w:r>
          </w:p>
        </w:tc>
        <w:tc>
          <w:tcPr>
            <w:tcW w:type="dxa" w:w="4320"/>
            <w:vAlign w:val="top"/>
            <w:shd w:fill="F9FAFB"/>
          </w:tcPr>
          <w:p>
            <w:pPr>
              <w:spacing w:after="0"/>
            </w:pPr>
            <w:r/>
            <w:r>
              <w:rPr>
                <w:rFonts w:ascii="Aptos" w:hAnsi="Aptos"/>
                <w:b w:val="0"/>
                <w:sz w:val="16"/>
              </w:rPr>
              <w:t>Versioned collection of pages, schemas, examples, tests, runtime metadata.</w:t>
            </w:r>
          </w:p>
        </w:tc>
        <w:tc>
          <w:tcPr>
            <w:tcW w:type="dxa" w:w="4464"/>
            <w:vAlign w:val="top"/>
            <w:shd w:fill="F9FAFB"/>
          </w:tcPr>
          <w:p>
            <w:pPr>
              <w:spacing w:after="0"/>
            </w:pPr>
            <w:r/>
            <w:r>
              <w:rPr>
                <w:rFonts w:ascii="Aptos" w:hAnsi="Aptos"/>
                <w:b w:val="0"/>
                <w:sz w:val="16"/>
              </w:rPr>
              <w:t>Live execution itself.</w:t>
            </w:r>
          </w:p>
        </w:tc>
      </w:tr>
      <w:tr>
        <w:tc>
          <w:tcPr>
            <w:tcW w:type="dxa" w:w="1728"/>
            <w:vAlign w:val="top"/>
          </w:tcPr>
          <w:p>
            <w:pPr>
              <w:spacing w:after="0"/>
            </w:pPr>
            <w:r/>
            <w:r>
              <w:rPr>
                <w:rFonts w:ascii="Aptos" w:hAnsi="Aptos"/>
                <w:b w:val="0"/>
                <w:sz w:val="16"/>
              </w:rPr>
              <w:t>Deployment</w:t>
            </w:r>
          </w:p>
        </w:tc>
        <w:tc>
          <w:tcPr>
            <w:tcW w:type="dxa" w:w="4320"/>
            <w:vAlign w:val="top"/>
          </w:tcPr>
          <w:p>
            <w:pPr>
              <w:spacing w:after="0"/>
            </w:pPr>
            <w:r/>
            <w:r>
              <w:rPr>
                <w:rFonts w:ascii="Aptos" w:hAnsi="Aptos"/>
                <w:b w:val="0"/>
                <w:sz w:val="16"/>
              </w:rPr>
              <w:t>Live runtime boundary: API, MCP server, CLI, workspace, document workflow, or other executable surface.</w:t>
            </w:r>
          </w:p>
        </w:tc>
        <w:tc>
          <w:tcPr>
            <w:tcW w:type="dxa" w:w="4464"/>
            <w:vAlign w:val="top"/>
          </w:tcPr>
          <w:p>
            <w:pPr>
              <w:spacing w:after="0"/>
            </w:pPr>
            <w:r/>
            <w:r>
              <w:rPr>
                <w:rFonts w:ascii="Aptos" w:hAnsi="Aptos"/>
                <w:b w:val="0"/>
                <w:sz w:val="16"/>
              </w:rPr>
              <w:t>Authoring source of truth.</w:t>
            </w:r>
          </w:p>
        </w:tc>
      </w:tr>
    </w:tbl>
    <w:p/>
    <w:p>
      <w:pPr>
        <w:pStyle w:val="Heading1"/>
      </w:pPr>
      <w:r>
        <w:t>5. Kernel contract</w:t>
      </w:r>
    </w:p>
    <w:p>
      <w:r>
        <w:t>The kernel is the semantically minimal runtime substrate. It does not know organizational categories. Its core law is:</w:t>
      </w:r>
    </w:p>
    <w:p>
      <w:pPr>
        <w:spacing w:before="60" w:after="160"/>
        <w:ind w:left="259" w:right="259"/>
        <w:shd w:fill="F3F4F6"/>
      </w:pPr>
      <w:r>
        <w:rPr>
          <w:rFonts w:ascii="Liberation Mono" w:hAnsi="Liberation Mono"/>
          <w:sz w:val="16"/>
        </w:rPr>
        <w:t>Value_out = Evaluate(Expression, Props)</w:t>
      </w:r>
    </w:p>
    <w:p>
      <w:r>
        <w:t>Kernel values should remain deliberately small and stable.</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11827"/>
            <w:vAlign w:val="center"/>
          </w:tcPr>
          <w:p>
            <w:pPr>
              <w:spacing w:after="0"/>
            </w:pPr>
            <w:r/>
            <w:r>
              <w:rPr>
                <w:rFonts w:ascii="Aptos" w:hAnsi="Aptos"/>
                <w:b/>
                <w:color w:val="FFFFFF"/>
                <w:sz w:val="17"/>
              </w:rPr>
              <w:t>Kernel type</w:t>
            </w:r>
          </w:p>
        </w:tc>
        <w:tc>
          <w:tcPr>
            <w:tcW w:type="dxa" w:w="3672"/>
            <w:shd w:fill="111827"/>
            <w:vAlign w:val="center"/>
          </w:tcPr>
          <w:p>
            <w:pPr>
              <w:spacing w:after="0"/>
            </w:pPr>
            <w:r/>
            <w:r>
              <w:rPr>
                <w:rFonts w:ascii="Aptos" w:hAnsi="Aptos"/>
                <w:b/>
                <w:color w:val="FFFFFF"/>
                <w:sz w:val="17"/>
              </w:rPr>
              <w:t>Meaning</w:t>
            </w:r>
          </w:p>
        </w:tc>
        <w:tc>
          <w:tcPr>
            <w:tcW w:type="dxa" w:w="5040"/>
            <w:shd w:fill="111827"/>
            <w:vAlign w:val="center"/>
          </w:tcPr>
          <w:p>
            <w:pPr>
              <w:spacing w:after="0"/>
            </w:pPr>
            <w:r/>
            <w:r>
              <w:rPr>
                <w:rFonts w:ascii="Aptos" w:hAnsi="Aptos"/>
                <w:b/>
                <w:color w:val="FFFFFF"/>
                <w:sz w:val="17"/>
              </w:rPr>
              <w:t>Examples</w:t>
            </w:r>
          </w:p>
        </w:tc>
      </w:tr>
      <w:tr>
        <w:tc>
          <w:tcPr>
            <w:tcW w:type="dxa" w:w="1800"/>
            <w:vAlign w:val="top"/>
          </w:tcPr>
          <w:p>
            <w:pPr>
              <w:spacing w:after="0"/>
            </w:pPr>
            <w:r/>
            <w:r>
              <w:rPr>
                <w:rFonts w:ascii="Aptos" w:hAnsi="Aptos"/>
                <w:b w:val="0"/>
                <w:sz w:val="16"/>
              </w:rPr>
              <w:t>Value</w:t>
            </w:r>
          </w:p>
        </w:tc>
        <w:tc>
          <w:tcPr>
            <w:tcW w:type="dxa" w:w="3672"/>
            <w:vAlign w:val="top"/>
          </w:tcPr>
          <w:p>
            <w:pPr>
              <w:spacing w:after="0"/>
            </w:pPr>
            <w:r/>
            <w:r>
              <w:rPr>
                <w:rFonts w:ascii="Aptos" w:hAnsi="Aptos"/>
                <w:b w:val="0"/>
                <w:sz w:val="16"/>
              </w:rPr>
              <w:t>Any representable runtime value.</w:t>
            </w:r>
          </w:p>
        </w:tc>
        <w:tc>
          <w:tcPr>
            <w:tcW w:type="dxa" w:w="5040"/>
            <w:vAlign w:val="top"/>
          </w:tcPr>
          <w:p>
            <w:pPr>
              <w:spacing w:after="0"/>
            </w:pPr>
            <w:r/>
            <w:r>
              <w:rPr>
                <w:rFonts w:ascii="Aptos" w:hAnsi="Aptos"/>
                <w:b w:val="0"/>
                <w:sz w:val="16"/>
              </w:rPr>
              <w:t>null, bool, int, float, string, symbol, list, record, ref, expression, error.</w:t>
            </w:r>
          </w:p>
        </w:tc>
      </w:tr>
      <w:tr>
        <w:tc>
          <w:tcPr>
            <w:tcW w:type="dxa" w:w="1800"/>
            <w:vAlign w:val="top"/>
            <w:shd w:fill="F9FAFB"/>
          </w:tcPr>
          <w:p>
            <w:pPr>
              <w:spacing w:after="0"/>
            </w:pPr>
            <w:r/>
            <w:r>
              <w:rPr>
                <w:rFonts w:ascii="Aptos" w:hAnsi="Aptos"/>
                <w:b w:val="0"/>
                <w:sz w:val="16"/>
              </w:rPr>
              <w:t>Ref</w:t>
            </w:r>
          </w:p>
        </w:tc>
        <w:tc>
          <w:tcPr>
            <w:tcW w:type="dxa" w:w="3672"/>
            <w:vAlign w:val="top"/>
            <w:shd w:fill="F9FAFB"/>
          </w:tcPr>
          <w:p>
            <w:pPr>
              <w:spacing w:after="0"/>
            </w:pPr>
            <w:r/>
            <w:r>
              <w:rPr>
                <w:rFonts w:ascii="Aptos" w:hAnsi="Aptos"/>
                <w:b w:val="0"/>
                <w:sz w:val="16"/>
              </w:rPr>
              <w:t>A resolvable address into a props/environment value.</w:t>
            </w:r>
          </w:p>
        </w:tc>
        <w:tc>
          <w:tcPr>
            <w:tcW w:type="dxa" w:w="5040"/>
            <w:vAlign w:val="top"/>
            <w:shd w:fill="F9FAFB"/>
          </w:tcPr>
          <w:p>
            <w:pPr>
              <w:spacing w:after="0"/>
            </w:pPr>
            <w:r/>
            <w:r>
              <w:rPr>
                <w:rFonts w:ascii="Aptos" w:hAnsi="Aptos"/>
                <w:b w:val="0"/>
                <w:sz w:val="16"/>
              </w:rPr>
              <w:t>ref: contract.expected.count, ref: result.actual.count.</w:t>
            </w:r>
          </w:p>
        </w:tc>
      </w:tr>
      <w:tr>
        <w:tc>
          <w:tcPr>
            <w:tcW w:type="dxa" w:w="1800"/>
            <w:vAlign w:val="top"/>
          </w:tcPr>
          <w:p>
            <w:pPr>
              <w:spacing w:after="0"/>
            </w:pPr>
            <w:r/>
            <w:r>
              <w:rPr>
                <w:rFonts w:ascii="Aptos" w:hAnsi="Aptos"/>
                <w:b w:val="0"/>
                <w:sz w:val="16"/>
              </w:rPr>
              <w:t>Expression</w:t>
            </w:r>
          </w:p>
        </w:tc>
        <w:tc>
          <w:tcPr>
            <w:tcW w:type="dxa" w:w="3672"/>
            <w:vAlign w:val="top"/>
          </w:tcPr>
          <w:p>
            <w:pPr>
              <w:spacing w:after="0"/>
            </w:pPr>
            <w:r/>
            <w:r>
              <w:rPr>
                <w:rFonts w:ascii="Aptos" w:hAnsi="Aptos"/>
                <w:b w:val="0"/>
                <w:sz w:val="16"/>
              </w:rPr>
              <w:t>A structured evaluable value/form.</w:t>
            </w:r>
          </w:p>
        </w:tc>
        <w:tc>
          <w:tcPr>
            <w:tcW w:type="dxa" w:w="5040"/>
            <w:vAlign w:val="top"/>
          </w:tcPr>
          <w:p>
            <w:pPr>
              <w:spacing w:after="0"/>
            </w:pPr>
            <w:r/>
            <w:r>
              <w:rPr>
                <w:rFonts w:ascii="Aptos" w:hAnsi="Aptos"/>
                <w:b w:val="0"/>
                <w:sz w:val="16"/>
              </w:rPr>
              <w:t>add, eq, record, list, if, merge, get, call.</w:t>
            </w:r>
          </w:p>
        </w:tc>
      </w:tr>
      <w:tr>
        <w:tc>
          <w:tcPr>
            <w:tcW w:type="dxa" w:w="1800"/>
            <w:vAlign w:val="top"/>
            <w:shd w:fill="F9FAFB"/>
          </w:tcPr>
          <w:p>
            <w:pPr>
              <w:spacing w:after="0"/>
            </w:pPr>
            <w:r/>
            <w:r>
              <w:rPr>
                <w:rFonts w:ascii="Aptos" w:hAnsi="Aptos"/>
                <w:b w:val="0"/>
                <w:sz w:val="16"/>
              </w:rPr>
              <w:t>Evaluate</w:t>
            </w:r>
          </w:p>
        </w:tc>
        <w:tc>
          <w:tcPr>
            <w:tcW w:type="dxa" w:w="3672"/>
            <w:vAlign w:val="top"/>
            <w:shd w:fill="F9FAFB"/>
          </w:tcPr>
          <w:p>
            <w:pPr>
              <w:spacing w:after="0"/>
            </w:pPr>
            <w:r/>
            <w:r>
              <w:rPr>
                <w:rFonts w:ascii="Aptos" w:hAnsi="Aptos"/>
                <w:b w:val="0"/>
                <w:sz w:val="16"/>
              </w:rPr>
              <w:t>The universal application mechanism.</w:t>
            </w:r>
          </w:p>
        </w:tc>
        <w:tc>
          <w:tcPr>
            <w:tcW w:type="dxa" w:w="5040"/>
            <w:vAlign w:val="top"/>
            <w:shd w:fill="F9FAFB"/>
          </w:tcPr>
          <w:p>
            <w:pPr>
              <w:spacing w:after="0"/>
            </w:pPr>
            <w:r/>
            <w:r>
              <w:rPr>
                <w:rFonts w:ascii="Aptos" w:hAnsi="Aptos"/>
                <w:b w:val="0"/>
                <w:sz w:val="16"/>
              </w:rPr>
              <w:t>Evaluate(eq, {left: 3, right: 3}) → true.</w:t>
            </w:r>
          </w:p>
        </w:tc>
      </w:tr>
      <w:tr>
        <w:tc>
          <w:tcPr>
            <w:tcW w:type="dxa" w:w="1800"/>
            <w:vAlign w:val="top"/>
          </w:tcPr>
          <w:p>
            <w:pPr>
              <w:spacing w:after="0"/>
            </w:pPr>
            <w:r/>
            <w:r>
              <w:rPr>
                <w:rFonts w:ascii="Aptos" w:hAnsi="Aptos"/>
                <w:b w:val="0"/>
                <w:sz w:val="16"/>
              </w:rPr>
              <w:t>Props</w:t>
            </w:r>
          </w:p>
        </w:tc>
        <w:tc>
          <w:tcPr>
            <w:tcW w:type="dxa" w:w="3672"/>
            <w:vAlign w:val="top"/>
          </w:tcPr>
          <w:p>
            <w:pPr>
              <w:spacing w:after="0"/>
            </w:pPr>
            <w:r/>
            <w:r>
              <w:rPr>
                <w:rFonts w:ascii="Aptos" w:hAnsi="Aptos"/>
                <w:b w:val="0"/>
                <w:sz w:val="16"/>
              </w:rPr>
              <w:t>The bound value environment passed into evaluation.</w:t>
            </w:r>
          </w:p>
        </w:tc>
        <w:tc>
          <w:tcPr>
            <w:tcW w:type="dxa" w:w="5040"/>
            <w:vAlign w:val="top"/>
          </w:tcPr>
          <w:p>
            <w:pPr>
              <w:spacing w:after="0"/>
            </w:pPr>
            <w:r/>
            <w:r>
              <w:rPr>
                <w:rFonts w:ascii="Aptos" w:hAnsi="Aptos"/>
                <w:b w:val="0"/>
                <w:sz w:val="16"/>
              </w:rPr>
              <w:t>{ contract, result, verdict, state }.</w:t>
            </w:r>
          </w:p>
        </w:tc>
      </w:tr>
    </w:tbl>
    <w:p/>
    <w:p>
      <w:r>
        <w:t>The operator surface should be as small as possible. Higher-level concepts are expressed as model values that use these operators.</w:t>
      </w:r>
    </w:p>
    <w:tbl>
      <w:tblPr>
        <w:tblStyle w:val="TableGrid"/>
        <w:tblW w:type="auto" w:w="0"/>
        <w:jc w:val="center"/>
        <w:tblLook w:firstColumn="1" w:firstRow="1" w:lastColumn="0" w:lastRow="0" w:noHBand="0" w:noVBand="1" w:val="04A0"/>
      </w:tblPr>
      <w:tblGrid>
        <w:gridCol w:w="5040"/>
        <w:gridCol w:w="5040"/>
      </w:tblGrid>
      <w:tr>
        <w:tc>
          <w:tcPr>
            <w:tcW w:type="dxa" w:w="2880"/>
            <w:shd w:fill="111827"/>
            <w:vAlign w:val="center"/>
          </w:tcPr>
          <w:p>
            <w:pPr>
              <w:spacing w:after="0"/>
            </w:pPr>
            <w:r/>
            <w:r>
              <w:rPr>
                <w:rFonts w:ascii="Aptos" w:hAnsi="Aptos"/>
                <w:b/>
                <w:color w:val="FFFFFF"/>
                <w:sz w:val="17"/>
              </w:rPr>
              <w:t>Operator family</w:t>
            </w:r>
          </w:p>
        </w:tc>
        <w:tc>
          <w:tcPr>
            <w:tcW w:type="dxa" w:w="7488"/>
            <w:shd w:fill="111827"/>
            <w:vAlign w:val="center"/>
          </w:tcPr>
          <w:p>
            <w:pPr>
              <w:spacing w:after="0"/>
            </w:pPr>
            <w:r/>
            <w:r>
              <w:rPr>
                <w:rFonts w:ascii="Aptos" w:hAnsi="Aptos"/>
                <w:b/>
                <w:color w:val="FFFFFF"/>
                <w:sz w:val="17"/>
              </w:rPr>
              <w:t>Operators</w:t>
            </w:r>
          </w:p>
        </w:tc>
      </w:tr>
      <w:tr>
        <w:tc>
          <w:tcPr>
            <w:tcW w:type="dxa" w:w="2880"/>
            <w:vAlign w:val="top"/>
          </w:tcPr>
          <w:p>
            <w:pPr>
              <w:spacing w:after="0"/>
            </w:pPr>
            <w:r/>
            <w:r>
              <w:rPr>
                <w:rFonts w:ascii="Aptos" w:hAnsi="Aptos"/>
                <w:b w:val="0"/>
                <w:sz w:val="16"/>
              </w:rPr>
              <w:t>Construction</w:t>
            </w:r>
          </w:p>
        </w:tc>
        <w:tc>
          <w:tcPr>
            <w:tcW w:type="dxa" w:w="7488"/>
            <w:vAlign w:val="top"/>
          </w:tcPr>
          <w:p>
            <w:pPr>
              <w:spacing w:after="0"/>
            </w:pPr>
            <w:r/>
            <w:r>
              <w:rPr>
                <w:rFonts w:ascii="Aptos" w:hAnsi="Aptos"/>
                <w:b w:val="0"/>
                <w:sz w:val="16"/>
              </w:rPr>
              <w:t>record, list</w:t>
            </w:r>
          </w:p>
        </w:tc>
      </w:tr>
      <w:tr>
        <w:tc>
          <w:tcPr>
            <w:tcW w:type="dxa" w:w="2880"/>
            <w:vAlign w:val="top"/>
            <w:shd w:fill="F9FAFB"/>
          </w:tcPr>
          <w:p>
            <w:pPr>
              <w:spacing w:after="0"/>
            </w:pPr>
            <w:r/>
            <w:r>
              <w:rPr>
                <w:rFonts w:ascii="Aptos" w:hAnsi="Aptos"/>
                <w:b w:val="0"/>
                <w:sz w:val="16"/>
              </w:rPr>
              <w:t>Control / lazy evaluation</w:t>
            </w:r>
          </w:p>
        </w:tc>
        <w:tc>
          <w:tcPr>
            <w:tcW w:type="dxa" w:w="7488"/>
            <w:vAlign w:val="top"/>
            <w:shd w:fill="F9FAFB"/>
          </w:tcPr>
          <w:p>
            <w:pPr>
              <w:spacing w:after="0"/>
            </w:pPr>
            <w:r/>
            <w:r>
              <w:rPr>
                <w:rFonts w:ascii="Aptos" w:hAnsi="Aptos"/>
                <w:b w:val="0"/>
                <w:sz w:val="16"/>
              </w:rPr>
              <w:t>if, and, or, lambda, call</w:t>
            </w:r>
          </w:p>
        </w:tc>
      </w:tr>
      <w:tr>
        <w:tc>
          <w:tcPr>
            <w:tcW w:type="dxa" w:w="2880"/>
            <w:vAlign w:val="top"/>
          </w:tcPr>
          <w:p>
            <w:pPr>
              <w:spacing w:after="0"/>
            </w:pPr>
            <w:r/>
            <w:r>
              <w:rPr>
                <w:rFonts w:ascii="Aptos" w:hAnsi="Aptos"/>
                <w:b w:val="0"/>
                <w:sz w:val="16"/>
              </w:rPr>
              <w:t>Arithmetic</w:t>
            </w:r>
          </w:p>
        </w:tc>
        <w:tc>
          <w:tcPr>
            <w:tcW w:type="dxa" w:w="7488"/>
            <w:vAlign w:val="top"/>
          </w:tcPr>
          <w:p>
            <w:pPr>
              <w:spacing w:after="0"/>
            </w:pPr>
            <w:r/>
            <w:r>
              <w:rPr>
                <w:rFonts w:ascii="Aptos" w:hAnsi="Aptos"/>
                <w:b w:val="0"/>
                <w:sz w:val="16"/>
              </w:rPr>
              <w:t>add, subtract, abs</w:t>
            </w:r>
          </w:p>
        </w:tc>
      </w:tr>
      <w:tr>
        <w:tc>
          <w:tcPr>
            <w:tcW w:type="dxa" w:w="2880"/>
            <w:vAlign w:val="top"/>
            <w:shd w:fill="F9FAFB"/>
          </w:tcPr>
          <w:p>
            <w:pPr>
              <w:spacing w:after="0"/>
            </w:pPr>
            <w:r/>
            <w:r>
              <w:rPr>
                <w:rFonts w:ascii="Aptos" w:hAnsi="Aptos"/>
                <w:b w:val="0"/>
                <w:sz w:val="16"/>
              </w:rPr>
              <w:t>Comparison</w:t>
            </w:r>
          </w:p>
        </w:tc>
        <w:tc>
          <w:tcPr>
            <w:tcW w:type="dxa" w:w="7488"/>
            <w:vAlign w:val="top"/>
            <w:shd w:fill="F9FAFB"/>
          </w:tcPr>
          <w:p>
            <w:pPr>
              <w:spacing w:after="0"/>
            </w:pPr>
            <w:r/>
            <w:r>
              <w:rPr>
                <w:rFonts w:ascii="Aptos" w:hAnsi="Aptos"/>
                <w:b w:val="0"/>
                <w:sz w:val="16"/>
              </w:rPr>
              <w:t>eq, lt, gt, lte, gte</w:t>
            </w:r>
          </w:p>
        </w:tc>
      </w:tr>
      <w:tr>
        <w:tc>
          <w:tcPr>
            <w:tcW w:type="dxa" w:w="2880"/>
            <w:vAlign w:val="top"/>
          </w:tcPr>
          <w:p>
            <w:pPr>
              <w:spacing w:after="0"/>
            </w:pPr>
            <w:r/>
            <w:r>
              <w:rPr>
                <w:rFonts w:ascii="Aptos" w:hAnsi="Aptos"/>
                <w:b w:val="0"/>
                <w:sz w:val="16"/>
              </w:rPr>
              <w:t>Boolean</w:t>
            </w:r>
          </w:p>
        </w:tc>
        <w:tc>
          <w:tcPr>
            <w:tcW w:type="dxa" w:w="7488"/>
            <w:vAlign w:val="top"/>
          </w:tcPr>
          <w:p>
            <w:pPr>
              <w:spacing w:after="0"/>
            </w:pPr>
            <w:r/>
            <w:r>
              <w:rPr>
                <w:rFonts w:ascii="Aptos" w:hAnsi="Aptos"/>
                <w:b w:val="0"/>
                <w:sz w:val="16"/>
              </w:rPr>
              <w:t>not</w:t>
            </w:r>
          </w:p>
        </w:tc>
      </w:tr>
      <w:tr>
        <w:tc>
          <w:tcPr>
            <w:tcW w:type="dxa" w:w="2880"/>
            <w:vAlign w:val="top"/>
            <w:shd w:fill="F9FAFB"/>
          </w:tcPr>
          <w:p>
            <w:pPr>
              <w:spacing w:after="0"/>
            </w:pPr>
            <w:r/>
            <w:r>
              <w:rPr>
                <w:rFonts w:ascii="Aptos" w:hAnsi="Aptos"/>
                <w:b w:val="0"/>
                <w:sz w:val="16"/>
              </w:rPr>
              <w:t>Record / projection</w:t>
            </w:r>
          </w:p>
        </w:tc>
        <w:tc>
          <w:tcPr>
            <w:tcW w:type="dxa" w:w="7488"/>
            <w:vAlign w:val="top"/>
            <w:shd w:fill="F9FAFB"/>
          </w:tcPr>
          <w:p>
            <w:pPr>
              <w:spacing w:after="0"/>
            </w:pPr>
            <w:r/>
            <w:r>
              <w:rPr>
                <w:rFonts w:ascii="Aptos" w:hAnsi="Aptos"/>
                <w:b w:val="0"/>
                <w:sz w:val="16"/>
              </w:rPr>
              <w:t>merge, get</w:t>
            </w:r>
          </w:p>
        </w:tc>
      </w:tr>
    </w:tbl>
    <w:p/>
    <w:p>
      <w:pPr>
        <w:pStyle w:val="Heading1"/>
      </w:pPr>
      <w:r>
        <w:t>6. Domain protocol</w:t>
      </w:r>
    </w:p>
    <w:p>
      <w:r>
        <w:t>Domain is the first semantic protocol compiled onto the kernel. It does not add new kernel operations. It packages expected state, actual result, conformance judgment, and state folding into a coherent model loop.</w:t>
      </w:r>
    </w:p>
    <w:p>
      <w:pPr>
        <w:spacing w:before="60" w:after="160"/>
        <w:ind w:left="259" w:right="259"/>
        <w:shd w:fill="F3F4F6"/>
      </w:pPr>
      <w:r>
        <w:rPr>
          <w:rFonts w:ascii="Liberation Mono" w:hAnsi="Liberation Mono"/>
          <w:sz w:val="16"/>
        </w:rPr>
        <w:t>Domain protocol:</w:t>
        <w:br/>
        <w:t>Contract → Result → Verdict → CurrentState → Snapshot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11827"/>
            <w:vAlign w:val="center"/>
          </w:tcPr>
          <w:p>
            <w:pPr>
              <w:spacing w:after="0"/>
            </w:pPr>
            <w:r/>
            <w:r>
              <w:rPr>
                <w:rFonts w:ascii="Aptos" w:hAnsi="Aptos"/>
                <w:b/>
                <w:color w:val="FFFFFF"/>
                <w:sz w:val="17"/>
              </w:rPr>
              <w:t>Domain object</w:t>
            </w:r>
          </w:p>
        </w:tc>
        <w:tc>
          <w:tcPr>
            <w:tcW w:type="dxa" w:w="1800"/>
            <w:shd w:fill="111827"/>
            <w:vAlign w:val="center"/>
          </w:tcPr>
          <w:p>
            <w:pPr>
              <w:spacing w:after="0"/>
            </w:pPr>
            <w:r/>
            <w:r>
              <w:rPr>
                <w:rFonts w:ascii="Aptos" w:hAnsi="Aptos"/>
                <w:b/>
                <w:color w:val="FFFFFF"/>
                <w:sz w:val="17"/>
              </w:rPr>
              <w:t>Representation</w:t>
            </w:r>
          </w:p>
        </w:tc>
        <w:tc>
          <w:tcPr>
            <w:tcW w:type="dxa" w:w="6768"/>
            <w:shd w:fill="111827"/>
            <w:vAlign w:val="center"/>
          </w:tcPr>
          <w:p>
            <w:pPr>
              <w:spacing w:after="0"/>
            </w:pPr>
            <w:r/>
            <w:r>
              <w:rPr>
                <w:rFonts w:ascii="Aptos" w:hAnsi="Aptos"/>
                <w:b/>
                <w:color w:val="FFFFFF"/>
                <w:sz w:val="17"/>
              </w:rPr>
              <w:t>Responsibility</w:t>
            </w:r>
          </w:p>
        </w:tc>
      </w:tr>
      <w:tr>
        <w:tc>
          <w:tcPr>
            <w:tcW w:type="dxa" w:w="2160"/>
            <w:vAlign w:val="top"/>
          </w:tcPr>
          <w:p>
            <w:pPr>
              <w:spacing w:after="0"/>
            </w:pPr>
            <w:r/>
            <w:r>
              <w:rPr>
                <w:rFonts w:ascii="Aptos" w:hAnsi="Aptos"/>
                <w:b w:val="0"/>
                <w:sz w:val="16"/>
              </w:rPr>
              <w:t>Contract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Defines the expected condition or target boundary.</w:t>
            </w:r>
          </w:p>
        </w:tc>
      </w:tr>
      <w:tr>
        <w:tc>
          <w:tcPr>
            <w:tcW w:type="dxa" w:w="2160"/>
            <w:vAlign w:val="top"/>
            <w:shd w:fill="F9FAFB"/>
          </w:tcPr>
          <w:p>
            <w:pPr>
              <w:spacing w:after="0"/>
            </w:pPr>
            <w:r/>
            <w:r>
              <w:rPr>
                <w:rFonts w:ascii="Aptos" w:hAnsi="Aptos"/>
                <w:b w:val="0"/>
                <w:sz w:val="16"/>
              </w:rPr>
              <w:t>Result</w:t>
            </w:r>
          </w:p>
        </w:tc>
        <w:tc>
          <w:tcPr>
            <w:tcW w:type="dxa" w:w="1800"/>
            <w:vAlign w:val="top"/>
            <w:shd w:fill="F9FAFB"/>
          </w:tcPr>
          <w:p>
            <w:pPr>
              <w:spacing w:after="0"/>
            </w:pPr>
            <w:r/>
            <w:r>
              <w:rPr>
                <w:rFonts w:ascii="Aptos" w:hAnsi="Aptos"/>
                <w:b w:val="0"/>
                <w:sz w:val="16"/>
              </w:rPr>
              <w:t>Value</w:t>
            </w:r>
          </w:p>
        </w:tc>
        <w:tc>
          <w:tcPr>
            <w:tcW w:type="dxa" w:w="6768"/>
            <w:vAlign w:val="top"/>
            <w:shd w:fill="F9FAFB"/>
          </w:tcPr>
          <w:p>
            <w:pPr>
              <w:spacing w:after="0"/>
            </w:pPr>
            <w:r/>
            <w:r>
              <w:rPr>
                <w:rFonts w:ascii="Aptos" w:hAnsi="Aptos"/>
                <w:b w:val="0"/>
                <w:sz w:val="16"/>
              </w:rPr>
              <w:t>Carries the produced or observed actual condition.</w:t>
            </w:r>
          </w:p>
        </w:tc>
      </w:tr>
      <w:tr>
        <w:tc>
          <w:tcPr>
            <w:tcW w:type="dxa" w:w="2160"/>
            <w:vAlign w:val="top"/>
          </w:tcPr>
          <w:p>
            <w:pPr>
              <w:spacing w:after="0"/>
            </w:pPr>
            <w:r/>
            <w:r>
              <w:rPr>
                <w:rFonts w:ascii="Aptos" w:hAnsi="Aptos"/>
                <w:b w:val="0"/>
                <w:sz w:val="16"/>
              </w:rPr>
              <w:t>Verdict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States whether and how the Result conforms to the Contract.</w:t>
            </w:r>
          </w:p>
        </w:tc>
      </w:tr>
      <w:tr>
        <w:tc>
          <w:tcPr>
            <w:tcW w:type="dxa" w:w="2160"/>
            <w:vAlign w:val="top"/>
            <w:shd w:fill="F9FAFB"/>
          </w:tcPr>
          <w:p>
            <w:pPr>
              <w:spacing w:after="0"/>
            </w:pPr>
            <w:r/>
            <w:r>
              <w:rPr>
                <w:rFonts w:ascii="Aptos" w:hAnsi="Aptos"/>
                <w:b w:val="0"/>
                <w:sz w:val="16"/>
              </w:rPr>
              <w:t>CurrentState</w:t>
            </w:r>
          </w:p>
        </w:tc>
        <w:tc>
          <w:tcPr>
            <w:tcW w:type="dxa" w:w="1800"/>
            <w:vAlign w:val="top"/>
            <w:shd w:fill="F9FAFB"/>
          </w:tcPr>
          <w:p>
            <w:pPr>
              <w:spacing w:after="0"/>
            </w:pPr>
            <w:r/>
            <w:r>
              <w:rPr>
                <w:rFonts w:ascii="Aptos" w:hAnsi="Aptos"/>
                <w:b w:val="0"/>
                <w:sz w:val="16"/>
              </w:rPr>
              <w:t>Value</w:t>
            </w:r>
          </w:p>
        </w:tc>
        <w:tc>
          <w:tcPr>
            <w:tcW w:type="dxa" w:w="6768"/>
            <w:vAlign w:val="top"/>
            <w:shd w:fill="F9FAFB"/>
          </w:tcPr>
          <w:p>
            <w:pPr>
              <w:spacing w:after="0"/>
            </w:pPr>
            <w:r/>
            <w:r>
              <w:rPr>
                <w:rFonts w:ascii="Aptos" w:hAnsi="Aptos"/>
                <w:b w:val="0"/>
                <w:sz w:val="16"/>
              </w:rPr>
              <w:t>The authoritative accumulated state of the Domain cycle.</w:t>
            </w:r>
          </w:p>
        </w:tc>
      </w:tr>
      <w:tr>
        <w:tc>
          <w:tcPr>
            <w:tcW w:type="dxa" w:w="2160"/>
            <w:vAlign w:val="top"/>
          </w:tcPr>
          <w:p>
            <w:pPr>
              <w:spacing w:after="0"/>
            </w:pPr>
            <w:r/>
            <w:r>
              <w:rPr>
                <w:rFonts w:ascii="Aptos" w:hAnsi="Aptos"/>
                <w:b w:val="0"/>
                <w:sz w:val="16"/>
              </w:rPr>
              <w:t>Snapshot</w:t>
            </w:r>
          </w:p>
        </w:tc>
        <w:tc>
          <w:tcPr>
            <w:tcW w:type="dxa" w:w="1800"/>
            <w:vAlign w:val="top"/>
          </w:tcPr>
          <w:p>
            <w:pPr>
              <w:spacing w:after="0"/>
            </w:pPr>
            <w:r/>
            <w:r>
              <w:rPr>
                <w:rFonts w:ascii="Aptos" w:hAnsi="Aptos"/>
                <w:b w:val="0"/>
                <w:sz w:val="16"/>
              </w:rPr>
              <w:t>Value</w:t>
            </w:r>
          </w:p>
        </w:tc>
        <w:tc>
          <w:tcPr>
            <w:tcW w:type="dxa" w:w="6768"/>
            <w:vAlign w:val="top"/>
          </w:tcPr>
          <w:p>
            <w:pPr>
              <w:spacing w:after="0"/>
            </w:pPr>
            <w:r/>
            <w:r>
              <w:rPr>
                <w:rFonts w:ascii="Aptos" w:hAnsi="Aptos"/>
                <w:b w:val="0"/>
                <w:sz w:val="16"/>
              </w:rPr>
              <w:t>The settled state emitted when convergence is reached.</w:t>
            </w:r>
          </w:p>
        </w:tc>
      </w:tr>
      <w:tr>
        <w:tc>
          <w:tcPr>
            <w:tcW w:type="dxa" w:w="2160"/>
            <w:vAlign w:val="top"/>
            <w:shd w:fill="F9FAFB"/>
          </w:tcPr>
          <w:p>
            <w:pPr>
              <w:spacing w:after="0"/>
            </w:pPr>
            <w:r/>
            <w:r>
              <w:rPr>
                <w:rFonts w:ascii="Aptos" w:hAnsi="Aptos"/>
                <w:b w:val="0"/>
                <w:sz w:val="16"/>
              </w:rPr>
              <w:t>verify</w:t>
            </w:r>
          </w:p>
        </w:tc>
        <w:tc>
          <w:tcPr>
            <w:tcW w:type="dxa" w:w="1800"/>
            <w:vAlign w:val="top"/>
            <w:shd w:fill="F9FAFB"/>
          </w:tcPr>
          <w:p>
            <w:pPr>
              <w:spacing w:after="0"/>
            </w:pPr>
            <w:r/>
            <w:r>
              <w:rPr>
                <w:rFonts w:ascii="Aptos" w:hAnsi="Aptos"/>
                <w:b w:val="0"/>
                <w:sz w:val="16"/>
              </w:rPr>
              <w:t>Expression</w:t>
            </w:r>
          </w:p>
        </w:tc>
        <w:tc>
          <w:tcPr>
            <w:tcW w:type="dxa" w:w="6768"/>
            <w:vAlign w:val="top"/>
            <w:shd w:fill="F9FAFB"/>
          </w:tcPr>
          <w:p>
            <w:pPr>
              <w:spacing w:after="0"/>
            </w:pPr>
            <w:r/>
            <w:r>
              <w:rPr>
                <w:rFonts w:ascii="Aptos" w:hAnsi="Aptos"/>
                <w:b w:val="0"/>
                <w:sz w:val="16"/>
              </w:rPr>
              <w:t>Compares Contract and Result and returns Verdict.</w:t>
            </w:r>
          </w:p>
        </w:tc>
      </w:tr>
      <w:tr>
        <w:tc>
          <w:tcPr>
            <w:tcW w:type="dxa" w:w="2160"/>
            <w:vAlign w:val="top"/>
          </w:tcPr>
          <w:p>
            <w:pPr>
              <w:spacing w:after="0"/>
            </w:pPr>
            <w:r/>
            <w:r>
              <w:rPr>
                <w:rFonts w:ascii="Aptos" w:hAnsi="Aptos"/>
                <w:b w:val="0"/>
                <w:sz w:val="16"/>
              </w:rPr>
              <w:t>orchestrate</w:t>
            </w:r>
          </w:p>
        </w:tc>
        <w:tc>
          <w:tcPr>
            <w:tcW w:type="dxa" w:w="1800"/>
            <w:vAlign w:val="top"/>
          </w:tcPr>
          <w:p>
            <w:pPr>
              <w:spacing w:after="0"/>
            </w:pPr>
            <w:r/>
            <w:r>
              <w:rPr>
                <w:rFonts w:ascii="Aptos" w:hAnsi="Aptos"/>
                <w:b w:val="0"/>
                <w:sz w:val="16"/>
              </w:rPr>
              <w:t>Expression</w:t>
            </w:r>
          </w:p>
        </w:tc>
        <w:tc>
          <w:tcPr>
            <w:tcW w:type="dxa" w:w="6768"/>
            <w:vAlign w:val="top"/>
          </w:tcPr>
          <w:p>
            <w:pPr>
              <w:spacing w:after="0"/>
            </w:pPr>
            <w:r/>
            <w:r>
              <w:rPr>
                <w:rFonts w:ascii="Aptos" w:hAnsi="Aptos"/>
                <w:b w:val="0"/>
                <w:sz w:val="16"/>
              </w:rPr>
              <w:t>Folds Contract/Result/Verdict outputs into CurrentState.</w:t>
            </w:r>
          </w:p>
        </w:tc>
      </w:tr>
      <w:tr>
        <w:tc>
          <w:tcPr>
            <w:tcW w:type="dxa" w:w="2160"/>
            <w:vAlign w:val="top"/>
            <w:shd w:fill="F9FAFB"/>
          </w:tcPr>
          <w:p>
            <w:pPr>
              <w:spacing w:after="0"/>
            </w:pPr>
            <w:r/>
            <w:r>
              <w:rPr>
                <w:rFonts w:ascii="Aptos" w:hAnsi="Aptos"/>
                <w:b w:val="0"/>
                <w:sz w:val="16"/>
              </w:rPr>
              <w:t>snapshot</w:t>
            </w:r>
          </w:p>
        </w:tc>
        <w:tc>
          <w:tcPr>
            <w:tcW w:type="dxa" w:w="1800"/>
            <w:vAlign w:val="top"/>
            <w:shd w:fill="F9FAFB"/>
          </w:tcPr>
          <w:p>
            <w:pPr>
              <w:spacing w:after="0"/>
            </w:pPr>
            <w:r/>
            <w:r>
              <w:rPr>
                <w:rFonts w:ascii="Aptos" w:hAnsi="Aptos"/>
                <w:b w:val="0"/>
                <w:sz w:val="16"/>
              </w:rPr>
              <w:t>Expression</w:t>
            </w:r>
          </w:p>
        </w:tc>
        <w:tc>
          <w:tcPr>
            <w:tcW w:type="dxa" w:w="6768"/>
            <w:vAlign w:val="top"/>
            <w:shd w:fill="F9FAFB"/>
          </w:tcPr>
          <w:p>
            <w:pPr>
              <w:spacing w:after="0"/>
            </w:pPr>
            <w:r/>
            <w:r>
              <w:rPr>
                <w:rFonts w:ascii="Aptos" w:hAnsi="Aptos"/>
                <w:b w:val="0"/>
                <w:sz w:val="16"/>
              </w:rPr>
              <w:t>Produces the final durable state on convergence.</w:t>
            </w:r>
          </w:p>
        </w:tc>
      </w:tr>
    </w:tbl>
    <w:p/>
    <w:p>
      <w:pPr>
        <w:pStyle w:val="Heading1"/>
      </w:pPr>
      <w:r>
        <w:t>7. Address protocol</w:t>
      </w:r>
    </w:p>
    <w:p>
      <w:r>
        <w:t>Address records where values belong and what transition occurred. It is not truth, not strategy, and not Domain meaning. It makes state motion replayable.</w:t>
      </w:r>
    </w:p>
    <w:p>
      <w:pPr>
        <w:spacing w:before="60" w:after="160"/>
        <w:ind w:left="259" w:right="259"/>
        <w:shd w:fill="F3F4F6"/>
      </w:pPr>
      <w:r>
        <w:rPr>
          <w:rFonts w:ascii="Liberation Mono" w:hAnsi="Liberation Mono"/>
          <w:sz w:val="16"/>
        </w:rPr>
        <w:t>Addressed write:</w:t>
        <w:br/>
        <w:t>{</w:t>
        <w:br/>
        <w:t xml:space="preserve">  id: "write-id",</w:t>
        <w:br/>
        <w:t xml:space="preserve">  step: 1,</w:t>
        <w:br/>
        <w:t xml:space="preserve">  address: "movement/change/result.actual",</w:t>
        <w:br/>
        <w:t xml:space="preserve">  value: ...,</w:t>
        <w:br/>
        <w:t xml:space="preserve">  prev: "previous-write-id"</w:t>
        <w:br/>
        <w:t>}</w:t>
      </w:r>
    </w:p>
    <w:p>
      <w:r>
        <w:t>On convergence, the final write lands at:</w:t>
      </w:r>
    </w:p>
    <w:p>
      <w:pPr>
        <w:spacing w:before="60" w:after="160"/>
        <w:ind w:left="259" w:right="259"/>
        <w:shd w:fill="F3F4F6"/>
      </w:pPr>
      <w:r>
        <w:rPr>
          <w:rFonts w:ascii="Liberation Mono" w:hAnsi="Liberation Mono"/>
          <w:sz w:val="16"/>
        </w:rPr>
        <w:t>boundary/exit/snapshot</w:t>
      </w:r>
    </w:p>
    <w:p>
      <w:pPr>
        <w:pStyle w:val="Heading1"/>
      </w:pPr>
      <w:r>
        <w:t>8. Replayable snapshot shape</w:t>
      </w:r>
    </w:p>
    <w:p>
      <w:r>
        <w:t>The externally returned snapshot includes the final semantic outputs and a complete trace. Each write has an identity and a prev link, making the trace structurally replayable.</w:t>
      </w:r>
    </w:p>
    <w:p>
      <w:pPr>
        <w:spacing w:before="60" w:after="160"/>
        <w:ind w:left="259" w:right="259"/>
        <w:shd w:fill="F3F4F6"/>
      </w:pPr>
      <w:r>
        <w:rPr>
          <w:rFonts w:ascii="Liberation Mono" w:hAnsi="Liberation Mono"/>
          <w:sz w:val="16"/>
        </w:rPr>
        <w:t>snapshot:</w:t>
        <w:br/>
        <w:t xml:space="preserve">  contract: ...</w:t>
        <w:br/>
        <w:t xml:space="preserve">  final_result: ...</w:t>
        <w:br/>
        <w:t xml:space="preserve">  final_verdict: ...</w:t>
        <w:br/>
        <w:t xml:space="preserve">  trace:</w:t>
        <w:br/>
        <w:t xml:space="preserve">    - id: ...</w:t>
        <w:br/>
        <w:t xml:space="preserve">      step: 0</w:t>
        <w:br/>
        <w:t xml:space="preserve">      address: ...</w:t>
        <w:br/>
        <w:t xml:space="preserve">      value: ...</w:t>
        <w:br/>
        <w:t xml:space="preserve">      prev: null</w:t>
        <w:br/>
        <w:t xml:space="preserve">    - id: ...</w:t>
        <w:br/>
        <w:t xml:space="preserve">      step: 1</w:t>
        <w:br/>
        <w:t xml:space="preserve">      address: ...</w:t>
        <w:br/>
        <w:t xml:space="preserve">      value: ...</w:t>
        <w:br/>
        <w:t xml:space="preserve">      prev: previous-write-id</w:t>
      </w:r>
    </w:p>
    <w:p>
      <w:pPr>
        <w:pStyle w:val="Heading1"/>
      </w:pPr>
      <w:r>
        <w:t>9. v0 acceptance test</w:t>
      </w:r>
    </w:p>
    <w:p>
      <w:r>
        <w:t>The core engine is complete enough for v0 when this test passes:</w:t>
      </w:r>
    </w:p>
    <w:p>
      <w:pPr>
        <w:spacing w:before="60" w:after="160"/>
        <w:ind w:left="259" w:right="259"/>
        <w:shd w:fill="F3F4F6"/>
      </w:pPr>
      <w:r>
        <w:rPr>
          <w:rFonts w:ascii="Liberation Mono" w:hAnsi="Liberation Mono"/>
          <w:sz w:val="16"/>
        </w:rPr>
        <w:t>Given:</w:t>
        <w:br/>
        <w:t xml:space="preserve">  a standalone YAML model document</w:t>
        <w:br/>
        <w:br/>
        <w:t>When:</w:t>
        <w:br/>
        <w:t xml:space="preserve">  the runtime normalizes the document into ModelIR</w:t>
        <w:br/>
        <w:t xml:space="preserve">  and evaluates it through Kernel + Domain + Address</w:t>
        <w:br/>
        <w:br/>
        <w:t>Then:</w:t>
        <w:br/>
        <w:t xml:space="preserve">  it returns a snapshot containing:</w:t>
        <w:br/>
        <w:t xml:space="preserve">    contract</w:t>
        <w:br/>
        <w:t xml:space="preserve">    final_result</w:t>
        <w:br/>
        <w:t xml:space="preserve">    final_verdict</w:t>
        <w:br/>
        <w:t xml:space="preserve">    replayable trace</w:t>
        <w:br/>
        <w:t xml:space="preserve">  and the final trace write is addressed to boundary/exit/snapshot</w:t>
      </w:r>
    </w:p>
    <w:p>
      <w:pPr>
        <w:pStyle w:val="Heading1"/>
      </w:pPr>
      <w:r>
        <w:t>10. Replay acceptance test</w:t>
      </w:r>
    </w:p>
    <w:p>
      <w:r>
        <w:t xml:space="preserve">The next stabilizing test should prove that the returned trace is not merely emitted but reconstructable. The reconstruction target is settled() — the part of a Snapshot that does not depend on the log — not a full CurrentState. This is a property of the write policy, not a limitation to be worked around: models/writes-default.yaml records four slots (contract.expected, result.actual, verdict.conforms, snapshot), which is exactly the three fields settled() returns plus the convergence write. A snapshot recorded inside the log cannot embed the log, so its position in the log is its trace (domain/run.mojo:238).</w:t>
      </w:r>
    </w:p>
    <w:p>
      <w:pPr>
        <w:spacing w:after="40"/>
      </w:pPr>
      <w:r>
        <w:rPr>
          <w:rFonts w:ascii="Consolas" w:hAnsi="Consolas"/>
        </w:rPr>
        <w:t xml:space="preserve">Given:  a returned snapshot.trace</w:t>
      </w:r>
      <w:br/>
      <w:r>
        <w:rPr>
          <w:rFonts w:ascii="Consolas" w:hAnsi="Consolas"/>
        </w:rPr>
        <w:t xml:space="preserve">When:   replay(snapshot.trace) is run from the first write</w:t>
      </w:r>
      <w:br/>
      <w:r>
        <w:rPr>
          <w:rFonts w:ascii="Consolas" w:hAnsi="Consolas"/>
        </w:rPr>
        <w:t xml:space="preserve">Then:   reconstructed equals settled(model, state)</w:t>
      </w:r>
      <w:br/>
      <w:r>
        <w:rPr>
          <w:rFonts w:ascii="Consolas" w:hAnsi="Consolas"/>
        </w:rPr>
        <w:t xml:space="preserve">        that is { contract, final_result, final_verdict }</w:t>
      </w:r>
      <w:br/>
      <w:r>
        <w:rPr>
          <w:rFonts w:ascii="Consolas" w:hAnsi="Consolas"/>
        </w:rPr>
        <w:t xml:space="preserve">        and the final write address is boundary/exit/snapshot</w:t>
      </w:r>
      <w:br/>
      <w:r>
        <w:rPr>
          <w:rFonts w:ascii="Consolas" w:hAnsi="Consolas"/>
        </w:rPr>
        <w:t xml:space="preserve">        and the prev chain is unbroken from first write to last</w:t>
      </w:r>
    </w:p>
    <w:p>
      <w:pPr>
        <w:pStyle w:val="Heading1"/>
      </w:pPr>
      <w:r>
        <w:t>11. Strategy layer status</w:t>
      </w:r>
    </w:p>
    <w:p>
      <w:r>
        <w:t xml:space="preserve">Strategy remains outside the mandatory v0 core — a boundary claim, not a status claim. It is built (see section 2) and tests/test_layering.mojo enforces the direction by import: domain/ may not import strategy/. The Strategy layer engages only when Domain produces a non-converging or non-confirming Verdict and the system needs to choose a next response, repair, retry, heuristic candidate, or escalation.</w:t>
      </w:r>
    </w:p>
    <w:p>
      <w:pPr>
        <w:spacing w:before="60" w:after="160"/>
        <w:ind w:left="259" w:right="259"/>
        <w:shd w:fill="F3F4F6"/>
      </w:pPr>
      <w:r>
        <w:rPr>
          <w:rFonts w:ascii="Liberation Mono" w:hAnsi="Liberation Mono"/>
          <w:sz w:val="16"/>
        </w:rPr>
        <w:t>Core:</w:t>
        <w:br/>
        <w:t xml:space="preserve">  Kernel evaluates.</w:t>
        <w:br/>
        <w:t xml:space="preserve">  Domain judges.</w:t>
        <w:br/>
        <w:t xml:space="preserve">  Address records.</w:t>
        <w:br/>
        <w:br/>
        <w:t>Optional Strategy:</w:t>
        <w:br/>
        <w:t xml:space="preserve">  proposes what to try next when judgment fails.</w:t>
      </w:r>
    </w:p>
    <w:p>
      <w:r>
        <w:t>The clean principle for Strategy discovery is positive possibility space: define the permitted moves rather than enumerating every forbidden move.</w:t>
      </w:r>
    </w:p>
    <w:p>
      <w:r>
        <w:t xml:space="preserve">Strategy page shape — no longer hypothetical. Four documents in models/ already carry it: strategy-route-back.yaml (fixed response), strategy-issue-triage.yaml (candidates plus max_attempts), strategy-issue-effectiveness.yaml (adds progress and ineffective, so futility is distinguished from an exhausted budget), and strategy-count-search.yaml (max_depth, heuristic, satisfy). Read those rather than the sketch this section used to carry.</w:t>
      </w:r>
    </w:p>
    <w:p>
      <w:pPr>
        <w:pStyle w:val="Heading1"/>
      </w:pPr>
      <w:r>
        <w:t>12. Strategy tradeoffs</w:t>
      </w:r>
    </w:p>
    <w:p>
      <w:r>
        <w:t xml:space="preserve">Read this table as a record, not a menu. Four of its six rows are implemented as of 2026-08-14: rule-based response (strategy-route-back.yaml), positive possibility space (strategy-issue-triage.yaml), and heuristic ranking plus bounded search (strategy-count-search.yaml, which carries max_depth, heuristic, and satisfy; strategy/search.mojo describes itself as generating states nobody wrote down). "No strategy" remains a valid choice for the v0 core. Only full planning is still future.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11827"/>
            <w:vAlign w:val="center"/>
          </w:tcPr>
          <w:p>
            <w:pPr>
              <w:spacing w:after="0"/>
            </w:pPr>
            <w:r/>
            <w:r>
              <w:rPr>
                <w:rFonts w:ascii="Aptos" w:hAnsi="Aptos"/>
                <w:b/>
                <w:color w:val="FFFFFF"/>
                <w:sz w:val="17"/>
              </w:rPr>
              <w:t>Approach</w:t>
            </w:r>
          </w:p>
        </w:tc>
        <w:tc>
          <w:tcPr>
            <w:tcW w:type="dxa" w:w="3024"/>
            <w:shd w:fill="111827"/>
            <w:vAlign w:val="center"/>
          </w:tcPr>
          <w:p>
            <w:pPr>
              <w:spacing w:after="0"/>
            </w:pPr>
            <w:r/>
            <w:r>
              <w:rPr>
                <w:rFonts w:ascii="Aptos" w:hAnsi="Aptos"/>
                <w:b/>
                <w:color w:val="FFFFFF"/>
                <w:sz w:val="17"/>
              </w:rPr>
              <w:t>Benefit</w:t>
            </w:r>
          </w:p>
        </w:tc>
        <w:tc>
          <w:tcPr>
            <w:tcW w:type="dxa" w:w="3024"/>
            <w:shd w:fill="111827"/>
            <w:vAlign w:val="center"/>
          </w:tcPr>
          <w:p>
            <w:pPr>
              <w:spacing w:after="0"/>
            </w:pPr>
            <w:r/>
            <w:r>
              <w:rPr>
                <w:rFonts w:ascii="Aptos" w:hAnsi="Aptos"/>
                <w:b/>
                <w:color w:val="FFFFFF"/>
                <w:sz w:val="17"/>
              </w:rPr>
              <w:t>Drawback</w:t>
            </w:r>
          </w:p>
        </w:tc>
        <w:tc>
          <w:tcPr>
            <w:tcW w:type="dxa" w:w="2592"/>
            <w:shd w:fill="111827"/>
            <w:vAlign w:val="center"/>
          </w:tcPr>
          <w:p>
            <w:pPr>
              <w:spacing w:after="0"/>
            </w:pPr>
            <w:r/>
            <w:r>
              <w:rPr>
                <w:rFonts w:ascii="Aptos" w:hAnsi="Aptos"/>
                <w:b/>
                <w:color w:val="FFFFFF"/>
                <w:sz w:val="17"/>
              </w:rPr>
              <w:t>When to use</w:t>
            </w:r>
          </w:p>
        </w:tc>
      </w:tr>
      <w:tr>
        <w:tc>
          <w:tcPr>
            <w:tcW w:type="dxa" w:w="2088"/>
            <w:vAlign w:val="top"/>
          </w:tcPr>
          <w:p>
            <w:pPr>
              <w:spacing w:after="0"/>
            </w:pPr>
            <w:r/>
            <w:r>
              <w:rPr>
                <w:rFonts w:ascii="Aptos" w:hAnsi="Aptos"/>
                <w:b w:val="0"/>
                <w:sz w:val="16"/>
              </w:rPr>
              <w:t>No strategy</w:t>
            </w:r>
          </w:p>
        </w:tc>
        <w:tc>
          <w:tcPr>
            <w:tcW w:type="dxa" w:w="3024"/>
            <w:vAlign w:val="top"/>
          </w:tcPr>
          <w:p>
            <w:pPr>
              <w:spacing w:after="0"/>
            </w:pPr>
            <w:r/>
            <w:r>
              <w:rPr>
                <w:rFonts w:ascii="Aptos" w:hAnsi="Aptos"/>
                <w:b w:val="0"/>
                <w:sz w:val="16"/>
              </w:rPr>
              <w:t>Smallest core; proves verification and state folding without planner complexity.</w:t>
            </w:r>
          </w:p>
        </w:tc>
        <w:tc>
          <w:tcPr>
            <w:tcW w:type="dxa" w:w="3024"/>
            <w:vAlign w:val="top"/>
          </w:tcPr>
          <w:p>
            <w:pPr>
              <w:spacing w:after="0"/>
            </w:pPr>
            <w:r/>
            <w:r>
              <w:rPr>
                <w:rFonts w:ascii="Aptos" w:hAnsi="Aptos"/>
                <w:b w:val="0"/>
                <w:sz w:val="16"/>
              </w:rPr>
              <w:t>Cannot choose repairs or next attempts.</w:t>
            </w:r>
          </w:p>
        </w:tc>
        <w:tc>
          <w:tcPr>
            <w:tcW w:type="dxa" w:w="2592"/>
            <w:vAlign w:val="top"/>
          </w:tcPr>
          <w:p>
            <w:pPr>
              <w:spacing w:after="0"/>
            </w:pPr>
            <w:r/>
            <w:r>
              <w:rPr>
                <w:rFonts w:ascii="Aptos" w:hAnsi="Aptos"/>
                <w:b w:val="0"/>
                <w:sz w:val="16"/>
              </w:rPr>
              <w:t>v0 core and deterministic Domain tests.</w:t>
            </w:r>
          </w:p>
        </w:tc>
      </w:tr>
      <w:tr>
        <w:tc>
          <w:tcPr>
            <w:tcW w:type="dxa" w:w="2088"/>
            <w:vAlign w:val="top"/>
            <w:shd w:fill="F9FAFB"/>
          </w:tcPr>
          <w:p>
            <w:pPr>
              <w:spacing w:after="0"/>
            </w:pPr>
            <w:r/>
            <w:r>
              <w:rPr>
                <w:rFonts w:ascii="Aptos" w:hAnsi="Aptos"/>
                <w:b w:val="0"/>
                <w:sz w:val="16"/>
              </w:rPr>
              <w:t>Rule-based response</w:t>
            </w:r>
          </w:p>
        </w:tc>
        <w:tc>
          <w:tcPr>
            <w:tcW w:type="dxa" w:w="3024"/>
            <w:vAlign w:val="top"/>
            <w:shd w:fill="F9FAFB"/>
          </w:tcPr>
          <w:p>
            <w:pPr>
              <w:spacing w:after="0"/>
            </w:pPr>
            <w:r/>
            <w:r>
              <w:rPr>
                <w:rFonts w:ascii="Aptos" w:hAnsi="Aptos"/>
                <w:b w:val="0"/>
                <w:sz w:val="16"/>
              </w:rPr>
              <w:t>Simple and legible; maps findings to responses.</w:t>
            </w:r>
          </w:p>
        </w:tc>
        <w:tc>
          <w:tcPr>
            <w:tcW w:type="dxa" w:w="3024"/>
            <w:vAlign w:val="top"/>
            <w:shd w:fill="F9FAFB"/>
          </w:tcPr>
          <w:p>
            <w:pPr>
              <w:spacing w:after="0"/>
            </w:pPr>
            <w:r/>
            <w:r>
              <w:rPr>
                <w:rFonts w:ascii="Aptos" w:hAnsi="Aptos"/>
                <w:b w:val="0"/>
                <w:sz w:val="16"/>
              </w:rPr>
              <w:t>Can become brittle if many findings/responses emerge.</w:t>
            </w:r>
          </w:p>
        </w:tc>
        <w:tc>
          <w:tcPr>
            <w:tcW w:type="dxa" w:w="2592"/>
            <w:vAlign w:val="top"/>
            <w:shd w:fill="F9FAFB"/>
          </w:tcPr>
          <w:p>
            <w:pPr>
              <w:spacing w:after="0"/>
            </w:pPr>
            <w:r/>
            <w:r>
              <w:rPr>
                <w:rFonts w:ascii="Aptos" w:hAnsi="Aptos"/>
                <w:b w:val="0"/>
                <w:sz w:val="16"/>
              </w:rPr>
              <w:t>First optional Strategy package.</w:t>
            </w:r>
          </w:p>
        </w:tc>
      </w:tr>
      <w:tr>
        <w:tc>
          <w:tcPr>
            <w:tcW w:type="dxa" w:w="2088"/>
            <w:vAlign w:val="top"/>
          </w:tcPr>
          <w:p>
            <w:pPr>
              <w:spacing w:after="0"/>
            </w:pPr>
            <w:r/>
            <w:r>
              <w:rPr>
                <w:rFonts w:ascii="Aptos" w:hAnsi="Aptos"/>
                <w:b w:val="0"/>
                <w:sz w:val="16"/>
              </w:rPr>
              <w:t>Positive possibility space</w:t>
            </w:r>
          </w:p>
        </w:tc>
        <w:tc>
          <w:tcPr>
            <w:tcW w:type="dxa" w:w="3024"/>
            <w:vAlign w:val="top"/>
          </w:tcPr>
          <w:p>
            <w:pPr>
              <w:spacing w:after="0"/>
            </w:pPr>
            <w:r/>
            <w:r>
              <w:rPr>
                <w:rFonts w:ascii="Aptos" w:hAnsi="Aptos"/>
                <w:b w:val="0"/>
                <w:sz w:val="16"/>
              </w:rPr>
              <w:t>Defines allowed moves directly; avoids infinite negative constraints.</w:t>
            </w:r>
          </w:p>
        </w:tc>
        <w:tc>
          <w:tcPr>
            <w:tcW w:type="dxa" w:w="3024"/>
            <w:vAlign w:val="top"/>
          </w:tcPr>
          <w:p>
            <w:pPr>
              <w:spacing w:after="0"/>
            </w:pPr>
            <w:r/>
            <w:r>
              <w:rPr>
                <w:rFonts w:ascii="Aptos" w:hAnsi="Aptos"/>
                <w:b w:val="0"/>
                <w:sz w:val="16"/>
              </w:rPr>
              <w:t>Still requires selecting/scoring when multiple moves are available.</w:t>
            </w:r>
          </w:p>
        </w:tc>
        <w:tc>
          <w:tcPr>
            <w:tcW w:type="dxa" w:w="2592"/>
            <w:vAlign w:val="top"/>
          </w:tcPr>
          <w:p>
            <w:pPr>
              <w:spacing w:after="0"/>
            </w:pPr>
            <w:r/>
            <w:r>
              <w:rPr>
                <w:rFonts w:ascii="Aptos" w:hAnsi="Aptos"/>
                <w:b w:val="0"/>
                <w:sz w:val="16"/>
              </w:rPr>
              <w:t>When there are several permitted responses or operators.</w:t>
            </w:r>
          </w:p>
        </w:tc>
      </w:tr>
      <w:tr>
        <w:tc>
          <w:tcPr>
            <w:tcW w:type="dxa" w:w="2088"/>
            <w:vAlign w:val="top"/>
            <w:shd w:fill="F9FAFB"/>
          </w:tcPr>
          <w:p>
            <w:pPr>
              <w:spacing w:after="0"/>
            </w:pPr>
            <w:r/>
            <w:r>
              <w:rPr>
                <w:rFonts w:ascii="Aptos" w:hAnsi="Aptos"/>
                <w:b w:val="0"/>
                <w:sz w:val="16"/>
              </w:rPr>
              <w:t>Heuristic ranking</w:t>
            </w:r>
          </w:p>
        </w:tc>
        <w:tc>
          <w:tcPr>
            <w:tcW w:type="dxa" w:w="3024"/>
            <w:vAlign w:val="top"/>
            <w:shd w:fill="F9FAFB"/>
          </w:tcPr>
          <w:p>
            <w:pPr>
              <w:spacing w:after="0"/>
            </w:pPr>
            <w:r/>
            <w:r>
              <w:rPr>
                <w:rFonts w:ascii="Aptos" w:hAnsi="Aptos"/>
                <w:b w:val="0"/>
                <w:sz w:val="16"/>
              </w:rPr>
              <w:t>Scores candidates by promise; avoids exhaustive search.</w:t>
            </w:r>
          </w:p>
        </w:tc>
        <w:tc>
          <w:tcPr>
            <w:tcW w:type="dxa" w:w="3024"/>
            <w:vAlign w:val="top"/>
            <w:shd w:fill="F9FAFB"/>
          </w:tcPr>
          <w:p>
            <w:pPr>
              <w:spacing w:after="0"/>
            </w:pPr>
            <w:r/>
            <w:r>
              <w:rPr>
                <w:rFonts w:ascii="Aptos" w:hAnsi="Aptos"/>
                <w:b w:val="0"/>
                <w:sz w:val="16"/>
              </w:rPr>
              <w:t>Heuristic can be wrong; does not prove correctness.</w:t>
            </w:r>
          </w:p>
        </w:tc>
        <w:tc>
          <w:tcPr>
            <w:tcW w:type="dxa" w:w="2592"/>
            <w:vAlign w:val="top"/>
            <w:shd w:fill="F9FAFB"/>
          </w:tcPr>
          <w:p>
            <w:pPr>
              <w:spacing w:after="0"/>
            </w:pPr>
            <w:r/>
            <w:r>
              <w:rPr>
                <w:rFonts w:ascii="Aptos" w:hAnsi="Aptos"/>
                <w:b w:val="0"/>
                <w:sz w:val="16"/>
              </w:rPr>
              <w:t>When many candidate responses exist and speed matters.</w:t>
            </w:r>
          </w:p>
        </w:tc>
      </w:tr>
      <w:tr>
        <w:tc>
          <w:tcPr>
            <w:tcW w:type="dxa" w:w="2088"/>
            <w:vAlign w:val="top"/>
          </w:tcPr>
          <w:p>
            <w:pPr>
              <w:spacing w:after="0"/>
            </w:pPr>
            <w:r/>
            <w:r>
              <w:rPr>
                <w:rFonts w:ascii="Aptos" w:hAnsi="Aptos"/>
                <w:b w:val="0"/>
                <w:sz w:val="16"/>
              </w:rPr>
              <w:t>Bounded search</w:t>
            </w:r>
          </w:p>
        </w:tc>
        <w:tc>
          <w:tcPr>
            <w:tcW w:type="dxa" w:w="3024"/>
            <w:vAlign w:val="top"/>
          </w:tcPr>
          <w:p>
            <w:pPr>
              <w:spacing w:after="0"/>
            </w:pPr>
            <w:r/>
            <w:r>
              <w:rPr>
                <w:rFonts w:ascii="Aptos" w:hAnsi="Aptos"/>
                <w:b w:val="0"/>
                <w:sz w:val="16"/>
              </w:rPr>
              <w:t>Explores multiple paths with explicit stop rules.</w:t>
            </w:r>
          </w:p>
        </w:tc>
        <w:tc>
          <w:tcPr>
            <w:tcW w:type="dxa" w:w="3024"/>
            <w:vAlign w:val="top"/>
          </w:tcPr>
          <w:p>
            <w:pPr>
              <w:spacing w:after="0"/>
            </w:pPr>
            <w:r/>
            <w:r>
              <w:rPr>
                <w:rFonts w:ascii="Aptos" w:hAnsi="Aptos"/>
                <w:b w:val="0"/>
                <w:sz w:val="16"/>
              </w:rPr>
              <w:t>Can grow combinatorially; needs depth, breadth, and pruning policies.</w:t>
            </w:r>
          </w:p>
        </w:tc>
        <w:tc>
          <w:tcPr>
            <w:tcW w:type="dxa" w:w="2592"/>
            <w:vAlign w:val="top"/>
          </w:tcPr>
          <w:p>
            <w:pPr>
              <w:spacing w:after="0"/>
            </w:pPr>
            <w:r/>
            <w:r>
              <w:rPr>
                <w:rFonts w:ascii="Aptos" w:hAnsi="Aptos"/>
                <w:b w:val="0"/>
                <w:sz w:val="16"/>
              </w:rPr>
              <w:t>When one response may need multiple steps.</w:t>
            </w:r>
          </w:p>
        </w:tc>
      </w:tr>
      <w:tr>
        <w:tc>
          <w:tcPr>
            <w:tcW w:type="dxa" w:w="2088"/>
            <w:vAlign w:val="top"/>
            <w:shd w:fill="F9FAFB"/>
          </w:tcPr>
          <w:p>
            <w:pPr>
              <w:spacing w:after="0"/>
            </w:pPr>
            <w:r/>
            <w:r>
              <w:rPr>
                <w:rFonts w:ascii="Aptos" w:hAnsi="Aptos"/>
                <w:b w:val="0"/>
                <w:sz w:val="16"/>
              </w:rPr>
              <w:t>Full planning</w:t>
            </w:r>
          </w:p>
        </w:tc>
        <w:tc>
          <w:tcPr>
            <w:tcW w:type="dxa" w:w="3024"/>
            <w:vAlign w:val="top"/>
            <w:shd w:fill="F9FAFB"/>
          </w:tcPr>
          <w:p>
            <w:pPr>
              <w:spacing w:after="0"/>
            </w:pPr>
            <w:r/>
            <w:r>
              <w:rPr>
                <w:rFonts w:ascii="Aptos" w:hAnsi="Aptos"/>
                <w:b w:val="0"/>
                <w:sz w:val="16"/>
              </w:rPr>
              <w:t>Can reason over operators, preconditions, effects, and goals.</w:t>
            </w:r>
          </w:p>
        </w:tc>
        <w:tc>
          <w:tcPr>
            <w:tcW w:type="dxa" w:w="3024"/>
            <w:vAlign w:val="top"/>
            <w:shd w:fill="F9FAFB"/>
          </w:tcPr>
          <w:p>
            <w:pPr>
              <w:spacing w:after="0"/>
            </w:pPr>
            <w:r/>
            <w:r>
              <w:rPr>
                <w:rFonts w:ascii="Aptos" w:hAnsi="Aptos"/>
                <w:b w:val="0"/>
                <w:sz w:val="16"/>
              </w:rPr>
              <w:t>Highest complexity; risks turning the product into a planner too early.</w:t>
            </w:r>
          </w:p>
        </w:tc>
        <w:tc>
          <w:tcPr>
            <w:tcW w:type="dxa" w:w="2592"/>
            <w:vAlign w:val="top"/>
            <w:shd w:fill="F9FAFB"/>
          </w:tcPr>
          <w:p>
            <w:pPr>
              <w:spacing w:after="0"/>
            </w:pPr>
            <w:r/>
            <w:r>
              <w:rPr>
                <w:rFonts w:ascii="Aptos" w:hAnsi="Aptos"/>
                <w:b w:val="0"/>
                <w:sz w:val="16"/>
              </w:rPr>
              <w:t>Later, for domains that truly require planning/search.</w:t>
            </w:r>
          </w:p>
        </w:tc>
      </w:tr>
    </w:tbl>
    <w:p/>
    <w:p>
      <w:pPr>
        <w:pStyle w:val="Heading1"/>
      </w:pPr>
      <w:r>
        <w:t>13. Product-layer caveat</w:t>
      </w:r>
    </w:p>
    <w:p>
      <w:r>
        <w:t>A literal Libera Page is not yet implemented. Today, the runtime can load YAML model documents from models/. The product Page layer should add Markdown body plus executable metadata without changing the runtime path. A Page should compile into the same YAML/model IR path that already works.</w:t>
      </w:r>
    </w:p>
    <w:p>
      <w:pPr>
        <w:spacing w:before="60" w:after="160"/>
        <w:ind w:left="259" w:right="259"/>
        <w:shd w:fill="F3F4F6"/>
      </w:pPr>
      <w:r>
        <w:rPr>
          <w:rFonts w:ascii="Liberation Mono" w:hAnsi="Liberation Mono"/>
          <w:sz w:val="16"/>
        </w:rPr>
        <w:t>Future Page path:</w:t>
        <w:br/>
        <w:t>Markdown page</w:t>
        <w:br/>
        <w:t xml:space="preserve">  + executable frontmatter / model block</w:t>
        <w:br/>
        <w:t xml:space="preserve">  → YAML/model IR</w:t>
        <w:br/>
        <w:t xml:space="preserve">  → existing core runtime</w:t>
      </w:r>
    </w:p>
    <w:p>
      <w:pPr>
        <w:pStyle w:val="Heading1"/>
      </w:pPr>
      <w:r>
        <w:t>14. Next steps</w:t>
      </w:r>
    </w:p>
    <w:p>
      <w:pPr>
        <w:pStyle w:val="ListBullet"/>
        <w:spacing w:after="40"/>
      </w:pPr>
      <w:r>
        <w:t xml:space="preserve">Name the current engine state Libera Core Runtime v0. The replay(snapshot.trace) acceptance test landed on 2026-08-14 as domain/replay.mojo and tests/test_replay.mojo, so sections 9 and 10 both pass and the core-engine boundary in section 3 is met. The name covers Kernel, Domain, Address, and Strategy.</w:t>
      </w:r>
    </w:p>
    <w:p>
      <w:pPr>
        <w:pStyle w:val="ListBullet"/>
        <w:spacing w:after="40"/>
      </w:pPr>
      <w:r>
        <w:t xml:space="preserve">Define the Page format without changing Kernel, Domain, or Address semantics.</w:t>
      </w:r>
    </w:p>
    <w:p>
      <w:pPr>
        <w:pStyle w:val="ListBullet"/>
        <w:spacing w:after="40"/>
      </w:pPr>
      <w:r>
        <w:t xml:space="preserve">Build the Page loader: Markdown plus executable metadata into model IR.</w:t>
      </w:r>
    </w:p>
    <w:p>
      <w:r>
        <w:t xml:space="preserve">Revision note, 2026-08-14. This revision supersedes the 2026-08-13 draft, retained as Libera_Core_Runtime_v0_Spec_superseded-2026-08-13.docx. Two items were removed from this section after verification against the repository at commit 4937ce1. "Add one additional YAML model fixture beyond the current Domain test" is satisfied many times over: models/ holds seven model documents and tests/fixtures/ holds eleven. "Defer Strategy until a real non-convergence example needs candidate selection" describes work already merged: strategy/ is 1,085 lines across respond.mojo, run.mojo, and search.mojo, with four strategy model documents and four dedicated test files, built as three rungs — a fixed response, selection against a boundary, and bounded search over composed operators. Section 2 still lists Strategy as Deferred and section 12 still presents its tradeoff table as a forward choice; both are stale in the same way and should be revised alongside this section. The layering position in section 11 — Strategy sits outside the mandatory v0 core and Domain must not import it — remains correct, and is enforced by tests/test_layering.mojo.</w:t>
      </w:r>
    </w:p>
    <w:p>
      <w:pPr>
        <w:pStyle w:val="Heading1"/>
      </w:pPr>
      <w:r>
        <w:t>15. Final line</w:t>
      </w:r>
    </w:p>
    <w:p>
      <w:r>
        <w:rPr>
          <w:b/>
          <w:sz w:val="24"/>
        </w:rPr>
        <w:t>The core engine is done enough when YAML models can execute into replayable snapshots. The product becomes real when pages, packages, and deployments wrap that engine without changing its semantic boundary.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Libera Core Runtime v0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