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7A98E" w14:textId="1A462BAC" w:rsidR="008652B8" w:rsidRPr="008652B8" w:rsidRDefault="00556F44" w:rsidP="008652B8">
      <w:pPr>
        <w:pStyle w:val="papertitle"/>
        <w:rPr>
          <w:rFonts w:ascii="Adobe Garamond Pro" w:eastAsia="MS Mincho" w:hAnsi="Adobe Garamond Pro"/>
        </w:rPr>
      </w:pPr>
      <w:r>
        <w:rPr>
          <w:rFonts w:ascii="Adobe Garamond Pro" w:eastAsia="MS Mincho" w:hAnsi="Adobe Garamond Pro"/>
        </w:rPr>
        <w:t>Dormb</w:t>
      </w:r>
      <w:r w:rsidR="00A633DF">
        <w:rPr>
          <w:rFonts w:ascii="Adobe Garamond Pro" w:eastAsia="MS Mincho" w:hAnsi="Adobe Garamond Pro"/>
        </w:rPr>
        <w:t>ene</w:t>
      </w:r>
    </w:p>
    <w:p w14:paraId="7F990A2A" w14:textId="5079DDD5" w:rsidR="008A55B5" w:rsidRPr="008652B8" w:rsidRDefault="008652B8" w:rsidP="008652B8">
      <w:pPr>
        <w:pStyle w:val="papertitle"/>
        <w:rPr>
          <w:rFonts w:ascii="Adobe Garamond Pro" w:eastAsia="MS Mincho" w:hAnsi="Adobe Garamond Pro"/>
          <w:sz w:val="28"/>
          <w:szCs w:val="28"/>
        </w:rPr>
      </w:pPr>
      <w:r w:rsidRPr="008652B8">
        <w:rPr>
          <w:rFonts w:ascii="Adobe Garamond Pro" w:eastAsia="MS Mincho" w:hAnsi="Adobe Garamond Pro"/>
          <w:sz w:val="20"/>
          <w:szCs w:val="28"/>
        </w:rPr>
        <w:t xml:space="preserve">EE4-67 </w:t>
      </w:r>
      <w:r w:rsidR="00E568AB">
        <w:rPr>
          <w:rFonts w:ascii="Adobe Garamond Pro" w:eastAsia="MS Mincho" w:hAnsi="Adobe Garamond Pro"/>
          <w:sz w:val="20"/>
          <w:szCs w:val="28"/>
        </w:rPr>
        <w:t>Mobile Healthcare and Mach</w:t>
      </w:r>
      <w:r w:rsidRPr="008652B8">
        <w:rPr>
          <w:rFonts w:ascii="Adobe Garamond Pro" w:eastAsia="MS Mincho" w:hAnsi="Adobe Garamond Pro"/>
          <w:sz w:val="20"/>
          <w:szCs w:val="28"/>
        </w:rPr>
        <w:t>ine Learning</w:t>
      </w:r>
      <w:r w:rsidRPr="008652B8">
        <w:rPr>
          <w:rFonts w:ascii="Adobe Garamond Pro" w:eastAsia="MS Mincho" w:hAnsi="Adobe Garamond Pro"/>
          <w:sz w:val="20"/>
          <w:szCs w:val="28"/>
        </w:rPr>
        <w:t xml:space="preserve"> Design Report</w:t>
      </w:r>
    </w:p>
    <w:p w14:paraId="70F88C29" w14:textId="77777777" w:rsidR="008A55B5" w:rsidRPr="00E260A9" w:rsidRDefault="008A55B5">
      <w:pPr>
        <w:pStyle w:val="Author"/>
        <w:rPr>
          <w:rFonts w:ascii="Adobe Garamond Pro" w:eastAsia="MS Mincho" w:hAnsi="Adobe Garamond Pro"/>
        </w:rPr>
        <w:sectPr w:rsidR="008A55B5" w:rsidRPr="00E260A9" w:rsidSect="00796F8E">
          <w:footerReference w:type="default" r:id="rId8"/>
          <w:pgSz w:w="11909" w:h="16834" w:code="9"/>
          <w:pgMar w:top="1077" w:right="731" w:bottom="1077" w:left="731" w:header="720" w:footer="720" w:gutter="0"/>
          <w:cols w:space="720"/>
          <w:docGrid w:linePitch="360"/>
        </w:sectPr>
      </w:pPr>
    </w:p>
    <w:p w14:paraId="262E3550" w14:textId="4F0F207D" w:rsidR="008A55B5" w:rsidRPr="00E260A9" w:rsidRDefault="008A55B5">
      <w:pPr>
        <w:pStyle w:val="Affiliation"/>
        <w:rPr>
          <w:rFonts w:ascii="Adobe Garamond Pro" w:eastAsia="MS Mincho" w:hAnsi="Adobe Garamond Pro"/>
        </w:rPr>
        <w:sectPr w:rsidR="008A55B5" w:rsidRPr="00E260A9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14:paraId="7C66E673" w14:textId="77777777" w:rsidR="008652B8" w:rsidRDefault="008652B8">
      <w:pPr>
        <w:pStyle w:val="Affiliation"/>
        <w:rPr>
          <w:rFonts w:ascii="Adobe Garamond Pro" w:eastAsia="MS Mincho" w:hAnsi="Adobe Garamond Pro"/>
          <w:sz w:val="18"/>
        </w:rPr>
      </w:pPr>
      <w:r>
        <w:rPr>
          <w:rFonts w:ascii="Adobe Garamond Pro" w:eastAsia="MS Mincho" w:hAnsi="Adobe Garamond Pro"/>
          <w:sz w:val="18"/>
        </w:rPr>
        <w:t>Jeremy Chan, Tsz Ho Ho, Dominic Kwok, Ho Shun Lo, Nathalie Wong</w:t>
      </w:r>
    </w:p>
    <w:p w14:paraId="55C012E1" w14:textId="209B9146" w:rsidR="008A55B5" w:rsidRPr="00E260A9" w:rsidRDefault="008652B8" w:rsidP="008652B8">
      <w:pPr>
        <w:pStyle w:val="Affiliation"/>
        <w:rPr>
          <w:rFonts w:ascii="Adobe Garamond Pro" w:eastAsia="MS Mincho" w:hAnsi="Adobe Garamond Pro"/>
          <w:sz w:val="18"/>
        </w:rPr>
      </w:pPr>
      <w:r w:rsidRPr="008652B8">
        <w:rPr>
          <w:rFonts w:ascii="Adobe Garamond Pro" w:eastAsia="MS Mincho" w:hAnsi="Adobe Garamond Pro"/>
          <w:sz w:val="18"/>
        </w:rPr>
        <w:t>Department of Electrical and Electronic Engineering, Imperial College London, SW7 2AZ</w:t>
      </w:r>
      <w:r w:rsidRPr="008652B8">
        <w:rPr>
          <w:rFonts w:ascii="Adobe Garamond Pro" w:eastAsia="MS Mincho" w:hAnsi="Adobe Garamond Pro"/>
          <w:sz w:val="18"/>
        </w:rPr>
        <w:br/>
        <w:t xml:space="preserve">Email: </w:t>
      </w:r>
      <w:r w:rsidR="007E31E9">
        <w:rPr>
          <w:rFonts w:ascii="Adobe Garamond Pro" w:eastAsia="MS Mincho" w:hAnsi="Adobe Garamond Pro"/>
          <w:sz w:val="18"/>
        </w:rPr>
        <w:t>{</w:t>
      </w:r>
      <w:r>
        <w:rPr>
          <w:rFonts w:ascii="Adobe Garamond Pro" w:eastAsia="MS Mincho" w:hAnsi="Adobe Garamond Pro"/>
          <w:sz w:val="18"/>
        </w:rPr>
        <w:t>jc4913, thh13, cyk113, hsl113, nw813</w:t>
      </w:r>
      <w:r w:rsidR="007E31E9">
        <w:rPr>
          <w:rFonts w:ascii="Adobe Garamond Pro" w:eastAsia="MS Mincho" w:hAnsi="Adobe Garamond Pro"/>
          <w:sz w:val="18"/>
        </w:rPr>
        <w:t>}</w:t>
      </w:r>
      <w:r w:rsidRPr="008652B8">
        <w:rPr>
          <w:rFonts w:ascii="Adobe Garamond Pro" w:eastAsia="MS Mincho" w:hAnsi="Adobe Garamond Pro"/>
          <w:sz w:val="18"/>
        </w:rPr>
        <w:t>@ic.ac.uk</w:t>
      </w:r>
    </w:p>
    <w:p w14:paraId="44A13341" w14:textId="77777777" w:rsidR="008A55B5" w:rsidRPr="00E260A9" w:rsidRDefault="008A55B5">
      <w:pPr>
        <w:rPr>
          <w:rFonts w:eastAsia="MS Mincho"/>
        </w:rPr>
      </w:pPr>
    </w:p>
    <w:p w14:paraId="77382591" w14:textId="77777777" w:rsidR="008A55B5" w:rsidRPr="00E260A9" w:rsidRDefault="008A55B5">
      <w:pPr>
        <w:rPr>
          <w:rFonts w:eastAsia="MS Mincho"/>
        </w:rPr>
        <w:sectPr w:rsidR="008A55B5" w:rsidRPr="00E260A9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480D65A4" w14:textId="3F9FDE33" w:rsidR="008A55B5" w:rsidRPr="00E260A9" w:rsidRDefault="008A55B5" w:rsidP="00EF72E1">
      <w:pPr>
        <w:pStyle w:val="Abstract"/>
        <w:rPr>
          <w:rFonts w:ascii="Adobe Garamond Pro" w:eastAsia="MS Mincho" w:hAnsi="Adobe Garamond Pro"/>
        </w:rPr>
      </w:pPr>
      <w:r w:rsidRPr="00E260A9">
        <w:rPr>
          <w:rFonts w:ascii="Adobe Garamond Pro" w:eastAsia="MS Mincho" w:hAnsi="Adobe Garamond Pro"/>
          <w:i/>
          <w:iCs/>
        </w:rPr>
        <w:t>Abstract</w:t>
      </w:r>
      <w:r w:rsidRPr="00E260A9">
        <w:rPr>
          <w:rFonts w:ascii="Adobe Garamond Pro" w:eastAsia="MS Mincho" w:hAnsi="Adobe Garamond Pro"/>
        </w:rPr>
        <w:t>—</w:t>
      </w:r>
      <w:r w:rsidR="00EF72E1" w:rsidRPr="00E260A9">
        <w:rPr>
          <w:rFonts w:ascii="Adobe Garamond Pro" w:hAnsi="Adobe Garamond Pro"/>
        </w:rPr>
        <w:t xml:space="preserve"> </w:t>
      </w:r>
    </w:p>
    <w:p w14:paraId="45011700" w14:textId="266D53F6" w:rsidR="008A55B5" w:rsidRPr="00E260A9" w:rsidRDefault="00D81D49" w:rsidP="00CB1404">
      <w:pPr>
        <w:pStyle w:val="Heading1"/>
      </w:pPr>
      <w:r w:rsidRPr="00E260A9">
        <w:t xml:space="preserve"> Introduction</w:t>
      </w:r>
    </w:p>
    <w:p w14:paraId="55DC2D58" w14:textId="5707D052" w:rsidR="008A55B5" w:rsidRPr="008C510B" w:rsidRDefault="00BD7A8D" w:rsidP="006C75C5">
      <w:pPr>
        <w:pStyle w:val="BodyText"/>
        <w:ind w:firstLine="0"/>
      </w:pPr>
      <w:r>
        <w:tab/>
      </w:r>
      <w:bookmarkStart w:id="0" w:name="_GoBack"/>
      <w:bookmarkEnd w:id="0"/>
    </w:p>
    <w:p w14:paraId="7AC47AB5" w14:textId="6D0C4DAF" w:rsidR="008A55B5" w:rsidRPr="00E260A9" w:rsidRDefault="008652B8" w:rsidP="00CB1404">
      <w:pPr>
        <w:pStyle w:val="Heading1"/>
      </w:pPr>
      <w:r>
        <w:t>Hypothesis</w:t>
      </w:r>
    </w:p>
    <w:p w14:paraId="2199AD13" w14:textId="515D245E" w:rsidR="00191D4B" w:rsidRDefault="00925DAC" w:rsidP="006B6947">
      <w:pPr>
        <w:pStyle w:val="BodyText"/>
        <w:ind w:left="288" w:hanging="288"/>
      </w:pPr>
      <w:r>
        <w:tab/>
      </w:r>
      <w:r w:rsidR="00191D4B">
        <w:t>This project aims to provide a better sleeping experience overall from having the room temperature automatically adjust to sleeping schedules and information from a myriad of sensors from a tracking device. This project also advises the user about the best times to go to bed from calendar integration, reducing the effects of jet-lag where possible. The user will benefit from our project according to the following hypotheses:</w:t>
      </w:r>
    </w:p>
    <w:p w14:paraId="6D9CF3D8" w14:textId="06A4EB78" w:rsidR="00191D4B" w:rsidRDefault="00864F17" w:rsidP="00191D4B">
      <w:pPr>
        <w:pStyle w:val="BodyText"/>
        <w:numPr>
          <w:ilvl w:val="0"/>
          <w:numId w:val="16"/>
        </w:numPr>
      </w:pPr>
      <w:r>
        <w:t>Better sleep quality can be achieved by sleeping in an ideal sleeping temperature, thereby preventing situations where the user cannot fall asleep because the environment is too cold or hot.</w:t>
      </w:r>
    </w:p>
    <w:p w14:paraId="21AF16E6" w14:textId="71F1501C" w:rsidR="00864F17" w:rsidRDefault="00864F17" w:rsidP="00191D4B">
      <w:pPr>
        <w:pStyle w:val="BodyText"/>
        <w:numPr>
          <w:ilvl w:val="0"/>
          <w:numId w:val="16"/>
        </w:numPr>
      </w:pPr>
      <w:r>
        <w:t>The feeling of grogginess can be reduced when waking up by setting the alarm to go off when the user is not in deep sleep.</w:t>
      </w:r>
    </w:p>
    <w:p w14:paraId="519B32F0" w14:textId="4CEF1F79" w:rsidR="00864F17" w:rsidRDefault="00864F17" w:rsidP="00191D4B">
      <w:pPr>
        <w:pStyle w:val="BodyText"/>
        <w:numPr>
          <w:ilvl w:val="0"/>
          <w:numId w:val="16"/>
        </w:numPr>
      </w:pPr>
      <w:r>
        <w:t>The effects of jet-lag can be minimized by gradually adjusting to the destination time zone by modifying sleeping times, before and during the trip</w:t>
      </w:r>
      <w:r w:rsidR="002D5B2F">
        <w:t xml:space="preserve"> </w:t>
      </w:r>
      <w:r w:rsidR="002D5B2F">
        <w:fldChar w:fldCharType="begin"/>
      </w:r>
      <w:r w:rsidR="002D5B2F">
        <w:instrText xml:space="preserve"> ADDIN ZOTERO_ITEM CSL_CITATION {"citationID":"a1o8fd8n4ma","properties":{"formattedCitation":"[1]","plainCitation":"[1]"},"citationItems":[{"id":110,"uris":["http://zotero.org/users/2475447/items/NSH66NKV"],"uri":["http://zotero.org/users/2475447/items/NSH66NKV"],"itemData":{"id":110,"type":"article-journal","title":"Jet lag: trends and coping strategies","container-title":"The Lancet","page":"1117–1129","volume":"369","issue":"9567","source":"Google Scholar","shortTitle":"Jet lag","author":[{"family":"Waterhouse","given":"Jim"},{"family":"Reilly","given":"Thomas"},{"family":"Atkinson","given":"Greg"},{"family":"Edwards","given":"Ben"}],"issued":{"date-parts":[["2007"]]}}}],"schema":"https://github.com/citation-style-language/schema/raw/master/csl-citation.json"} </w:instrText>
      </w:r>
      <w:r w:rsidR="002D5B2F">
        <w:fldChar w:fldCharType="separate"/>
      </w:r>
      <w:r w:rsidR="002D5B2F" w:rsidRPr="002D5B2F">
        <w:t>[1]</w:t>
      </w:r>
      <w:r w:rsidR="002D5B2F">
        <w:fldChar w:fldCharType="end"/>
      </w:r>
      <w:r>
        <w:t>.</w:t>
      </w:r>
    </w:p>
    <w:p w14:paraId="0C974937" w14:textId="77777777" w:rsidR="00925DAC" w:rsidRPr="00E260A9" w:rsidRDefault="00925DAC" w:rsidP="00925DAC">
      <w:pPr>
        <w:pStyle w:val="BodyText"/>
      </w:pPr>
    </w:p>
    <w:p w14:paraId="30272200" w14:textId="72D194BF" w:rsidR="008A55B5" w:rsidRPr="00E260A9" w:rsidRDefault="00293FEE" w:rsidP="00CB1404">
      <w:pPr>
        <w:pStyle w:val="Heading1"/>
      </w:pPr>
      <w:r>
        <w:t>Related Work</w:t>
      </w:r>
      <w:r w:rsidR="00ED5061">
        <w:t xml:space="preserve"> and Background Research</w:t>
      </w:r>
    </w:p>
    <w:p w14:paraId="2429507D" w14:textId="1E3CC9F3" w:rsidR="00DA6021" w:rsidRDefault="00ED5061" w:rsidP="00C40B1D">
      <w:pPr>
        <w:pStyle w:val="Heading2"/>
      </w:pPr>
      <w:r>
        <w:t>Existing Products</w:t>
      </w:r>
    </w:p>
    <w:p w14:paraId="4677BF6C" w14:textId="7476A556" w:rsidR="00C40B1D" w:rsidRDefault="00C40B1D" w:rsidP="00C40B1D">
      <w:pPr>
        <w:jc w:val="both"/>
      </w:pPr>
    </w:p>
    <w:p w14:paraId="06B1D2A6" w14:textId="77777777" w:rsidR="00316F59" w:rsidRPr="00C40B1D" w:rsidRDefault="00316F59" w:rsidP="00C40B1D">
      <w:pPr>
        <w:jc w:val="both"/>
      </w:pPr>
    </w:p>
    <w:p w14:paraId="18B9AA46" w14:textId="5CA02915" w:rsidR="008A55B5" w:rsidRPr="00E260A9" w:rsidRDefault="00ED5061" w:rsidP="00EF3A1A">
      <w:pPr>
        <w:pStyle w:val="Heading2"/>
      </w:pPr>
      <w:r>
        <w:t>Background Research</w:t>
      </w:r>
    </w:p>
    <w:p w14:paraId="1144158E" w14:textId="2F331DCE" w:rsidR="004A11E7" w:rsidRDefault="004A11E7" w:rsidP="00ED5061">
      <w:pPr>
        <w:jc w:val="both"/>
      </w:pPr>
      <w:bookmarkStart w:id="1" w:name="OLE_LINK44"/>
      <w:bookmarkStart w:id="2" w:name="OLE_LINK45"/>
    </w:p>
    <w:p w14:paraId="466866AA" w14:textId="4B5A40C7" w:rsidR="008A55B5" w:rsidRPr="00E260A9" w:rsidRDefault="00D04B94" w:rsidP="004A11E7">
      <w:pPr>
        <w:pStyle w:val="Heading1"/>
      </w:pPr>
      <w:r>
        <w:t>System Design</w:t>
      </w:r>
    </w:p>
    <w:bookmarkEnd w:id="1"/>
    <w:bookmarkEnd w:id="2"/>
    <w:p w14:paraId="1DEA1948" w14:textId="6C8FE0AC" w:rsidR="008A55B5" w:rsidRDefault="00C75FA5" w:rsidP="00EF3A1A">
      <w:pPr>
        <w:pStyle w:val="Heading2"/>
      </w:pPr>
      <w:r>
        <w:t>Hardware</w:t>
      </w:r>
    </w:p>
    <w:p w14:paraId="66AB0E09" w14:textId="4C68943A" w:rsidR="00C75FA5" w:rsidRPr="00C75FA5" w:rsidRDefault="00C75FA5" w:rsidP="00C75FA5">
      <w:pPr>
        <w:pStyle w:val="Heading3"/>
      </w:pPr>
      <w:r>
        <w:t>Sensors</w:t>
      </w:r>
    </w:p>
    <w:p w14:paraId="72A4E7F4" w14:textId="3E255CA8" w:rsidR="00C75FA5" w:rsidRDefault="00C75FA5" w:rsidP="007923C4">
      <w:pPr>
        <w:jc w:val="both"/>
      </w:pPr>
    </w:p>
    <w:p w14:paraId="3A607E69" w14:textId="77777777" w:rsidR="00371C2A" w:rsidRDefault="00371C2A" w:rsidP="007923C4">
      <w:pPr>
        <w:jc w:val="both"/>
      </w:pPr>
    </w:p>
    <w:p w14:paraId="6E635A67" w14:textId="69F5CE77" w:rsidR="00C75FA5" w:rsidRDefault="00C75FA5" w:rsidP="00C75FA5">
      <w:pPr>
        <w:pStyle w:val="Heading2"/>
      </w:pPr>
      <w:r>
        <w:t>Software</w:t>
      </w:r>
    </w:p>
    <w:p w14:paraId="15FE890B" w14:textId="248DCAE0" w:rsidR="00C75FA5" w:rsidRDefault="00C75FA5" w:rsidP="00C75FA5">
      <w:pPr>
        <w:pStyle w:val="Heading3"/>
      </w:pPr>
      <w:r>
        <w:t>Machine Learning</w:t>
      </w:r>
    </w:p>
    <w:p w14:paraId="6EACAB32" w14:textId="41B72404" w:rsidR="00C75FA5" w:rsidRDefault="00C75FA5" w:rsidP="00C75FA5"/>
    <w:p w14:paraId="29ED8891" w14:textId="77777777" w:rsidR="00CE1A33" w:rsidRDefault="00CE1A33" w:rsidP="00C75FA5"/>
    <w:p w14:paraId="2B1DE806" w14:textId="6A5D35DE" w:rsidR="00C75FA5" w:rsidRDefault="00C75FA5" w:rsidP="00C75FA5">
      <w:pPr>
        <w:pStyle w:val="Heading3"/>
      </w:pPr>
      <w:r>
        <w:t>Web Interface</w:t>
      </w:r>
    </w:p>
    <w:p w14:paraId="14E87392" w14:textId="6C61BAD8" w:rsidR="00C75FA5" w:rsidRDefault="00C75FA5" w:rsidP="00C75FA5"/>
    <w:p w14:paraId="7C49F144" w14:textId="77777777" w:rsidR="00CE1A33" w:rsidRDefault="00CE1A33" w:rsidP="00C75FA5"/>
    <w:p w14:paraId="06F705A5" w14:textId="6630322D" w:rsidR="00C75FA5" w:rsidRDefault="00C75FA5" w:rsidP="00C75FA5">
      <w:pPr>
        <w:pStyle w:val="Heading3"/>
      </w:pPr>
      <w:r>
        <w:t>Mobile Application</w:t>
      </w:r>
    </w:p>
    <w:p w14:paraId="6201E3FA" w14:textId="48955323" w:rsidR="00C75FA5" w:rsidRDefault="00C75FA5" w:rsidP="00C75FA5"/>
    <w:p w14:paraId="23A3446D" w14:textId="77777777" w:rsidR="00CE1A33" w:rsidRDefault="00CE1A33" w:rsidP="00C75FA5"/>
    <w:p w14:paraId="6440934D" w14:textId="77777777" w:rsidR="00C75FA5" w:rsidRPr="00C75FA5" w:rsidRDefault="00C75FA5" w:rsidP="00C75FA5"/>
    <w:p w14:paraId="67BE9C1A" w14:textId="77777777" w:rsidR="007D20CE" w:rsidRDefault="007D20CE" w:rsidP="00ED29CD">
      <w:pPr>
        <w:jc w:val="both"/>
      </w:pPr>
    </w:p>
    <w:p w14:paraId="1595880D" w14:textId="2C07CA06" w:rsidR="00D04B94" w:rsidRDefault="00D04B94" w:rsidP="0033270A">
      <w:pPr>
        <w:pStyle w:val="Heading1"/>
      </w:pPr>
      <w:r>
        <w:t>Evaluation Criteria</w:t>
      </w:r>
    </w:p>
    <w:p w14:paraId="41DE1EF2" w14:textId="77777777" w:rsidR="00D04B94" w:rsidRPr="00D04B94" w:rsidRDefault="00D04B94" w:rsidP="00D04B94"/>
    <w:p w14:paraId="032CA7DE" w14:textId="7DB14AF5" w:rsidR="0033270A" w:rsidRPr="00E260A9" w:rsidRDefault="0033270A" w:rsidP="0033270A">
      <w:pPr>
        <w:pStyle w:val="Heading1"/>
      </w:pPr>
      <w:r>
        <w:t>Conclusion</w:t>
      </w:r>
    </w:p>
    <w:p w14:paraId="7958638E" w14:textId="6BF61718" w:rsidR="00A97DBB" w:rsidRDefault="00C40B1D" w:rsidP="0069657C">
      <w:pPr>
        <w:ind w:left="284" w:firstLine="567"/>
        <w:jc w:val="both"/>
        <w:rPr>
          <w:rFonts w:eastAsia="MS Mincho"/>
        </w:rPr>
      </w:pPr>
      <w:bookmarkStart w:id="3" w:name="OLE_LINK46"/>
      <w:bookmarkStart w:id="4" w:name="OLE_LINK47"/>
      <w:r>
        <w:rPr>
          <w:rFonts w:eastAsia="MS Mincho"/>
        </w:rPr>
        <w:t>asdf</w:t>
      </w:r>
    </w:p>
    <w:p w14:paraId="7BB43BCA" w14:textId="354EFD81" w:rsidR="008652B8" w:rsidRDefault="008652B8" w:rsidP="0069657C">
      <w:pPr>
        <w:ind w:left="284" w:firstLine="567"/>
        <w:jc w:val="both"/>
        <w:rPr>
          <w:rFonts w:eastAsia="MS Mincho"/>
        </w:rPr>
      </w:pPr>
    </w:p>
    <w:p w14:paraId="32601DFF" w14:textId="20AC5717" w:rsidR="008652B8" w:rsidRDefault="008652B8" w:rsidP="008652B8">
      <w:pPr>
        <w:pStyle w:val="Heading1"/>
      </w:pPr>
      <w:r>
        <w:t>References</w:t>
      </w:r>
    </w:p>
    <w:p w14:paraId="75C8E1C4" w14:textId="77777777" w:rsidR="002D5B2F" w:rsidRPr="002D5B2F" w:rsidRDefault="002D5B2F" w:rsidP="002D5B2F">
      <w:pPr>
        <w:pStyle w:val="Bibliography"/>
      </w:pPr>
      <w:r>
        <w:rPr>
          <w:rFonts w:eastAsia="MS Mincho"/>
        </w:rPr>
        <w:fldChar w:fldCharType="begin"/>
      </w:r>
      <w:r>
        <w:rPr>
          <w:rFonts w:eastAsia="MS Mincho"/>
        </w:rPr>
        <w:instrText xml:space="preserve"> ADDIN ZOTERO_BIBL {"custom":[]} CSL_BIBLIOGRAPHY </w:instrText>
      </w:r>
      <w:r>
        <w:rPr>
          <w:rFonts w:eastAsia="MS Mincho"/>
        </w:rPr>
        <w:fldChar w:fldCharType="separate"/>
      </w:r>
      <w:r w:rsidRPr="002D5B2F">
        <w:t>[1]</w:t>
      </w:r>
      <w:r w:rsidRPr="002D5B2F">
        <w:tab/>
        <w:t xml:space="preserve">J. Waterhouse, T. Reilly, G. Atkinson, and B. Edwards, ‘Jet lag: trends and coping strategies’, </w:t>
      </w:r>
      <w:r w:rsidRPr="002D5B2F">
        <w:rPr>
          <w:i/>
          <w:iCs/>
        </w:rPr>
        <w:t>The Lancet</w:t>
      </w:r>
      <w:r w:rsidRPr="002D5B2F">
        <w:t>, vol. 369, no. 9567, pp. 1117–1129, 2007.</w:t>
      </w:r>
    </w:p>
    <w:p w14:paraId="763D1441" w14:textId="5C1008C2" w:rsidR="006E3577" w:rsidRDefault="002D5B2F" w:rsidP="0069657C">
      <w:pPr>
        <w:ind w:left="284" w:firstLine="567"/>
        <w:jc w:val="both"/>
        <w:rPr>
          <w:rFonts w:eastAsia="MS Mincho"/>
        </w:rPr>
      </w:pPr>
      <w:r>
        <w:rPr>
          <w:rFonts w:eastAsia="MS Mincho"/>
        </w:rPr>
        <w:fldChar w:fldCharType="end"/>
      </w:r>
      <w:bookmarkEnd w:id="3"/>
      <w:bookmarkEnd w:id="4"/>
    </w:p>
    <w:sectPr w:rsidR="006E3577" w:rsidSect="000358E0">
      <w:type w:val="continuous"/>
      <w:pgSz w:w="11909" w:h="16834" w:code="9"/>
      <w:pgMar w:top="1077" w:right="731" w:bottom="1077" w:left="73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C6107" w14:textId="77777777" w:rsidR="00E25331" w:rsidRDefault="00E25331" w:rsidP="00796F8E">
      <w:r>
        <w:separator/>
      </w:r>
    </w:p>
  </w:endnote>
  <w:endnote w:type="continuationSeparator" w:id="0">
    <w:p w14:paraId="270B8D6A" w14:textId="77777777" w:rsidR="00E25331" w:rsidRDefault="00E25331" w:rsidP="0079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3322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EA16B" w14:textId="4643F0BB" w:rsidR="00E568AB" w:rsidRDefault="00E568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A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9EF90" w14:textId="77777777" w:rsidR="00E25331" w:rsidRDefault="00E25331" w:rsidP="00796F8E">
      <w:r>
        <w:separator/>
      </w:r>
    </w:p>
  </w:footnote>
  <w:footnote w:type="continuationSeparator" w:id="0">
    <w:p w14:paraId="66FF565B" w14:textId="77777777" w:rsidR="00E25331" w:rsidRDefault="00E25331" w:rsidP="00796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3C4443D3"/>
    <w:multiLevelType w:val="hybridMultilevel"/>
    <w:tmpl w:val="5DB094F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629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2E91FEF"/>
    <w:multiLevelType w:val="hybridMultilevel"/>
    <w:tmpl w:val="6C0201E0"/>
    <w:lvl w:ilvl="0" w:tplc="4BB4B03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10"/>
  </w:num>
  <w:num w:numId="13">
    <w:abstractNumId w:val="5"/>
  </w:num>
  <w:num w:numId="14">
    <w:abstractNumId w:val="4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15952"/>
    <w:rsid w:val="000322DC"/>
    <w:rsid w:val="000358E0"/>
    <w:rsid w:val="0004350E"/>
    <w:rsid w:val="0004390D"/>
    <w:rsid w:val="00047F96"/>
    <w:rsid w:val="000A5B7C"/>
    <w:rsid w:val="000B4641"/>
    <w:rsid w:val="000D3C19"/>
    <w:rsid w:val="00100EA9"/>
    <w:rsid w:val="0010711E"/>
    <w:rsid w:val="00111881"/>
    <w:rsid w:val="001259C1"/>
    <w:rsid w:val="0012627E"/>
    <w:rsid w:val="00127EDD"/>
    <w:rsid w:val="00146278"/>
    <w:rsid w:val="00147768"/>
    <w:rsid w:val="001831EA"/>
    <w:rsid w:val="00191D4B"/>
    <w:rsid w:val="001936A2"/>
    <w:rsid w:val="001B26D1"/>
    <w:rsid w:val="001C1F9F"/>
    <w:rsid w:val="001C579E"/>
    <w:rsid w:val="001D1F46"/>
    <w:rsid w:val="001E0162"/>
    <w:rsid w:val="001E0C1B"/>
    <w:rsid w:val="0021665C"/>
    <w:rsid w:val="00257A1A"/>
    <w:rsid w:val="00276735"/>
    <w:rsid w:val="002864A3"/>
    <w:rsid w:val="00293FEE"/>
    <w:rsid w:val="002A11DC"/>
    <w:rsid w:val="002A6D00"/>
    <w:rsid w:val="002B3B81"/>
    <w:rsid w:val="002B66D4"/>
    <w:rsid w:val="002D5B2F"/>
    <w:rsid w:val="002F46C7"/>
    <w:rsid w:val="003049E0"/>
    <w:rsid w:val="00316F59"/>
    <w:rsid w:val="003206C0"/>
    <w:rsid w:val="0033270A"/>
    <w:rsid w:val="00364E16"/>
    <w:rsid w:val="00371C2A"/>
    <w:rsid w:val="003723A9"/>
    <w:rsid w:val="0038237C"/>
    <w:rsid w:val="003A47B5"/>
    <w:rsid w:val="003A59A6"/>
    <w:rsid w:val="003C173D"/>
    <w:rsid w:val="003C28CA"/>
    <w:rsid w:val="003D36B6"/>
    <w:rsid w:val="003E3526"/>
    <w:rsid w:val="003F5A48"/>
    <w:rsid w:val="003F63D1"/>
    <w:rsid w:val="00404AB4"/>
    <w:rsid w:val="004059FE"/>
    <w:rsid w:val="00407989"/>
    <w:rsid w:val="00436B80"/>
    <w:rsid w:val="00437A46"/>
    <w:rsid w:val="00441640"/>
    <w:rsid w:val="00443106"/>
    <w:rsid w:val="004445B3"/>
    <w:rsid w:val="00450093"/>
    <w:rsid w:val="004754FC"/>
    <w:rsid w:val="0049007E"/>
    <w:rsid w:val="00491AE9"/>
    <w:rsid w:val="004A11E7"/>
    <w:rsid w:val="004B22F9"/>
    <w:rsid w:val="004E31BC"/>
    <w:rsid w:val="00506935"/>
    <w:rsid w:val="0051720C"/>
    <w:rsid w:val="00552AE8"/>
    <w:rsid w:val="00556796"/>
    <w:rsid w:val="00556F44"/>
    <w:rsid w:val="00587ACE"/>
    <w:rsid w:val="005918DF"/>
    <w:rsid w:val="00592B36"/>
    <w:rsid w:val="005B520E"/>
    <w:rsid w:val="005B535B"/>
    <w:rsid w:val="005C381C"/>
    <w:rsid w:val="005F1F7B"/>
    <w:rsid w:val="0060764C"/>
    <w:rsid w:val="006108A4"/>
    <w:rsid w:val="00611FDE"/>
    <w:rsid w:val="00635DC6"/>
    <w:rsid w:val="00654AA9"/>
    <w:rsid w:val="00663127"/>
    <w:rsid w:val="006661D0"/>
    <w:rsid w:val="00687B27"/>
    <w:rsid w:val="00696213"/>
    <w:rsid w:val="0069657C"/>
    <w:rsid w:val="006B3AE3"/>
    <w:rsid w:val="006B6947"/>
    <w:rsid w:val="006C4648"/>
    <w:rsid w:val="006C75C5"/>
    <w:rsid w:val="006E3577"/>
    <w:rsid w:val="0072064C"/>
    <w:rsid w:val="007317C9"/>
    <w:rsid w:val="007442B3"/>
    <w:rsid w:val="00745024"/>
    <w:rsid w:val="00753F7B"/>
    <w:rsid w:val="00754AE6"/>
    <w:rsid w:val="0078173C"/>
    <w:rsid w:val="0078398E"/>
    <w:rsid w:val="00787C5A"/>
    <w:rsid w:val="007919DE"/>
    <w:rsid w:val="007923C4"/>
    <w:rsid w:val="00796F8E"/>
    <w:rsid w:val="007A3BCF"/>
    <w:rsid w:val="007B7F19"/>
    <w:rsid w:val="007C0308"/>
    <w:rsid w:val="007D20CE"/>
    <w:rsid w:val="007E31E9"/>
    <w:rsid w:val="007E53E4"/>
    <w:rsid w:val="007F5B39"/>
    <w:rsid w:val="008014D2"/>
    <w:rsid w:val="008054BC"/>
    <w:rsid w:val="00806CA8"/>
    <w:rsid w:val="0081220C"/>
    <w:rsid w:val="00812F49"/>
    <w:rsid w:val="008225F5"/>
    <w:rsid w:val="008266A7"/>
    <w:rsid w:val="008452D8"/>
    <w:rsid w:val="00852062"/>
    <w:rsid w:val="00864F17"/>
    <w:rsid w:val="008652B8"/>
    <w:rsid w:val="008741A1"/>
    <w:rsid w:val="00883C20"/>
    <w:rsid w:val="008968B0"/>
    <w:rsid w:val="008A5025"/>
    <w:rsid w:val="008A55B5"/>
    <w:rsid w:val="008A694E"/>
    <w:rsid w:val="008A75C8"/>
    <w:rsid w:val="008C510B"/>
    <w:rsid w:val="008F11FB"/>
    <w:rsid w:val="0092380A"/>
    <w:rsid w:val="00925DAC"/>
    <w:rsid w:val="00955C8B"/>
    <w:rsid w:val="00962A19"/>
    <w:rsid w:val="0097508D"/>
    <w:rsid w:val="00993480"/>
    <w:rsid w:val="009A48A5"/>
    <w:rsid w:val="009F0E24"/>
    <w:rsid w:val="009F3270"/>
    <w:rsid w:val="00A308A1"/>
    <w:rsid w:val="00A449F2"/>
    <w:rsid w:val="00A510F7"/>
    <w:rsid w:val="00A61A94"/>
    <w:rsid w:val="00A633DF"/>
    <w:rsid w:val="00A73D5F"/>
    <w:rsid w:val="00A74D22"/>
    <w:rsid w:val="00A81A08"/>
    <w:rsid w:val="00A97DBB"/>
    <w:rsid w:val="00AA2093"/>
    <w:rsid w:val="00AB4B8B"/>
    <w:rsid w:val="00AC6519"/>
    <w:rsid w:val="00AD22FE"/>
    <w:rsid w:val="00AE41E4"/>
    <w:rsid w:val="00B11E3A"/>
    <w:rsid w:val="00B1312D"/>
    <w:rsid w:val="00B258C1"/>
    <w:rsid w:val="00B90EAF"/>
    <w:rsid w:val="00BD2B6B"/>
    <w:rsid w:val="00BD7A8D"/>
    <w:rsid w:val="00BE1669"/>
    <w:rsid w:val="00BE4B3E"/>
    <w:rsid w:val="00BE7E82"/>
    <w:rsid w:val="00BF46ED"/>
    <w:rsid w:val="00C21D90"/>
    <w:rsid w:val="00C402E4"/>
    <w:rsid w:val="00C40B1D"/>
    <w:rsid w:val="00C543C0"/>
    <w:rsid w:val="00C62D1F"/>
    <w:rsid w:val="00C75FA5"/>
    <w:rsid w:val="00CB06D6"/>
    <w:rsid w:val="00CB1404"/>
    <w:rsid w:val="00CB66E6"/>
    <w:rsid w:val="00CC04CD"/>
    <w:rsid w:val="00CE0782"/>
    <w:rsid w:val="00CE1A33"/>
    <w:rsid w:val="00D01C1E"/>
    <w:rsid w:val="00D04B94"/>
    <w:rsid w:val="00D467CC"/>
    <w:rsid w:val="00D469AF"/>
    <w:rsid w:val="00D660B8"/>
    <w:rsid w:val="00D77B6B"/>
    <w:rsid w:val="00D80FE7"/>
    <w:rsid w:val="00D81D49"/>
    <w:rsid w:val="00D9156D"/>
    <w:rsid w:val="00DA5C89"/>
    <w:rsid w:val="00DA6021"/>
    <w:rsid w:val="00DD2E82"/>
    <w:rsid w:val="00E21A6C"/>
    <w:rsid w:val="00E25331"/>
    <w:rsid w:val="00E25812"/>
    <w:rsid w:val="00E260A9"/>
    <w:rsid w:val="00E568AB"/>
    <w:rsid w:val="00E91219"/>
    <w:rsid w:val="00EA506F"/>
    <w:rsid w:val="00EA546A"/>
    <w:rsid w:val="00EC1CC3"/>
    <w:rsid w:val="00ED29CD"/>
    <w:rsid w:val="00ED5061"/>
    <w:rsid w:val="00EE1FD7"/>
    <w:rsid w:val="00EE4362"/>
    <w:rsid w:val="00EF18D7"/>
    <w:rsid w:val="00EF1E8A"/>
    <w:rsid w:val="00EF3A1A"/>
    <w:rsid w:val="00EF72E1"/>
    <w:rsid w:val="00F0359B"/>
    <w:rsid w:val="00F0684D"/>
    <w:rsid w:val="00F44770"/>
    <w:rsid w:val="00F65146"/>
    <w:rsid w:val="00FA2D3B"/>
    <w:rsid w:val="00FB4164"/>
    <w:rsid w:val="00FB464F"/>
    <w:rsid w:val="00FD161D"/>
    <w:rsid w:val="00F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A1D207"/>
  <w15:chartTrackingRefBased/>
  <w15:docId w15:val="{C3A5D161-5242-43D1-8A9C-45B0CCEF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52B8"/>
    <w:pPr>
      <w:jc w:val="center"/>
    </w:pPr>
    <w:rPr>
      <w:rFonts w:ascii="Adobe Garamond Pro" w:hAnsi="Adobe Garamond Pro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8F1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1A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21A6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6F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F8E"/>
    <w:rPr>
      <w:rFonts w:ascii="Times New Roman" w:hAnsi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96F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F8E"/>
    <w:rPr>
      <w:rFonts w:ascii="Times New Roman" w:hAnsi="Times New Roman"/>
      <w:lang w:val="en-US" w:eastAsia="en-US"/>
    </w:rPr>
  </w:style>
  <w:style w:type="table" w:styleId="GridTable1Light">
    <w:name w:val="Grid Table 1 Light"/>
    <w:basedOn w:val="TableNormal"/>
    <w:uiPriority w:val="46"/>
    <w:rsid w:val="00436B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11">
    <w:name w:val="sc11"/>
    <w:basedOn w:val="DefaultParagraphFont"/>
    <w:rsid w:val="001262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262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173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E3577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F4079C-2B5E-487D-97CF-88850B500207}">
  <we:reference id="wa102925879" version="1.2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Pet08</b:Tag>
    <b:SourceType>DocumentFromInternetSite</b:SourceType>
    <b:Guid>{6FC29CAE-286A-4324-8677-526763DC9D9E}</b:Guid>
    <b:Title>EE3_DSD</b:Title>
    <b:Year>2008</b:Year>
    <b:Month>1</b:Month>
    <b:Day>24</b:Day>
    <b:YearAccessed>2016</b:YearAccessed>
    <b:MonthAccessed>2</b:MonthAccessed>
    <b:DayAccessed>1</b:DayAccessed>
    <b:URL>http://www.ee.ic.ac.uk/pcheung/teaching/ee3_DSD/Topic%205%20-%20Function%20Evaluation.pdf</b:URL>
    <b:Author>
      <b:Author>
        <b:NameList>
          <b:Person>
            <b:Last>Cheung</b:Last>
            <b:First>Peter</b:First>
          </b:Person>
        </b:NameList>
      </b:Author>
    </b:Author>
    <b:RefOrder>2</b:RefOrder>
  </b:Source>
  <b:Source>
    <b:Tag>Ros16</b:Tag>
    <b:SourceType>InternetSite</b:SourceType>
    <b:Guid>{33C8B5AA-D408-4F17-8199-D908735E2CBB}</b:Guid>
    <b:Title>Ross Bencina</b:Title>
    <b:YearAccessed>2016</b:YearAccessed>
    <b:MonthAccessed>2</b:MonthAccessed>
    <b:DayAccessed>1</b:DayAccessed>
    <b:URL>http://www.rossbencina.com/code/sinusoids</b:URL>
    <b:Author>
      <b:Author>
        <b:NameList>
          <b:Person>
            <b:Last>Bencina</b:Last>
            <b:First>Ross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FFB8DAC-5515-4416-A958-6BE8D153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Jeremy Chan</cp:lastModifiedBy>
  <cp:revision>181</cp:revision>
  <cp:lastPrinted>2016-02-04T17:59:00Z</cp:lastPrinted>
  <dcterms:created xsi:type="dcterms:W3CDTF">2016-01-26T00:01:00Z</dcterms:created>
  <dcterms:modified xsi:type="dcterms:W3CDTF">2017-01-31T18:11:00Z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id="BRxKsTNz"/&gt;&lt;style id="http://www.zotero.org/styles/ieee" locale="en-GB"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