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400101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400101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6B973DEB" w14:textId="093B12DD" w:rsidR="000A0FBA"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4001014" w:history="1">
            <w:r w:rsidR="000A0FBA" w:rsidRPr="00CF48FA">
              <w:rPr>
                <w:rStyle w:val="Hyperlink"/>
                <w:noProof/>
              </w:rPr>
              <w:t>Abstract</w:t>
            </w:r>
            <w:r w:rsidR="000A0FBA">
              <w:rPr>
                <w:noProof/>
                <w:webHidden/>
              </w:rPr>
              <w:tab/>
            </w:r>
            <w:r w:rsidR="000A0FBA">
              <w:rPr>
                <w:noProof/>
                <w:webHidden/>
              </w:rPr>
              <w:fldChar w:fldCharType="begin"/>
            </w:r>
            <w:r w:rsidR="000A0FBA">
              <w:rPr>
                <w:noProof/>
                <w:webHidden/>
              </w:rPr>
              <w:instrText xml:space="preserve"> PAGEREF _Toc114001014 \h </w:instrText>
            </w:r>
            <w:r w:rsidR="000A0FBA">
              <w:rPr>
                <w:noProof/>
                <w:webHidden/>
              </w:rPr>
            </w:r>
            <w:r w:rsidR="000A0FBA">
              <w:rPr>
                <w:noProof/>
                <w:webHidden/>
              </w:rPr>
              <w:fldChar w:fldCharType="separate"/>
            </w:r>
            <w:r w:rsidR="00127386">
              <w:rPr>
                <w:noProof/>
                <w:webHidden/>
              </w:rPr>
              <w:t>i</w:t>
            </w:r>
            <w:r w:rsidR="000A0FBA">
              <w:rPr>
                <w:noProof/>
                <w:webHidden/>
              </w:rPr>
              <w:fldChar w:fldCharType="end"/>
            </w:r>
          </w:hyperlink>
        </w:p>
        <w:p w14:paraId="242F61B3" w14:textId="1B9998DF" w:rsidR="000A0FBA" w:rsidRDefault="00000000">
          <w:pPr>
            <w:pStyle w:val="TOC1"/>
            <w:tabs>
              <w:tab w:val="right" w:pos="8210"/>
            </w:tabs>
            <w:rPr>
              <w:rFonts w:asciiTheme="minorHAnsi" w:hAnsiTheme="minorHAnsi" w:cstheme="minorBidi"/>
              <w:noProof/>
              <w:sz w:val="22"/>
              <w:szCs w:val="22"/>
            </w:rPr>
          </w:pPr>
          <w:hyperlink w:anchor="_Toc114001015" w:history="1">
            <w:r w:rsidR="000A0FBA" w:rsidRPr="00CF48FA">
              <w:rPr>
                <w:rStyle w:val="Hyperlink"/>
                <w:noProof/>
              </w:rPr>
              <w:t>Acknowledgements</w:t>
            </w:r>
            <w:r w:rsidR="000A0FBA">
              <w:rPr>
                <w:noProof/>
                <w:webHidden/>
              </w:rPr>
              <w:tab/>
            </w:r>
            <w:r w:rsidR="000A0FBA">
              <w:rPr>
                <w:noProof/>
                <w:webHidden/>
              </w:rPr>
              <w:fldChar w:fldCharType="begin"/>
            </w:r>
            <w:r w:rsidR="000A0FBA">
              <w:rPr>
                <w:noProof/>
                <w:webHidden/>
              </w:rPr>
              <w:instrText xml:space="preserve"> PAGEREF _Toc114001015 \h </w:instrText>
            </w:r>
            <w:r w:rsidR="000A0FBA">
              <w:rPr>
                <w:noProof/>
                <w:webHidden/>
              </w:rPr>
            </w:r>
            <w:r w:rsidR="000A0FBA">
              <w:rPr>
                <w:noProof/>
                <w:webHidden/>
              </w:rPr>
              <w:fldChar w:fldCharType="separate"/>
            </w:r>
            <w:r w:rsidR="00127386">
              <w:rPr>
                <w:noProof/>
                <w:webHidden/>
              </w:rPr>
              <w:t>ii</w:t>
            </w:r>
            <w:r w:rsidR="000A0FBA">
              <w:rPr>
                <w:noProof/>
                <w:webHidden/>
              </w:rPr>
              <w:fldChar w:fldCharType="end"/>
            </w:r>
          </w:hyperlink>
        </w:p>
        <w:p w14:paraId="48C3D749" w14:textId="4CB7647C" w:rsidR="000A0FBA" w:rsidRDefault="00000000">
          <w:pPr>
            <w:pStyle w:val="TOC1"/>
            <w:tabs>
              <w:tab w:val="right" w:pos="8210"/>
            </w:tabs>
            <w:rPr>
              <w:rFonts w:asciiTheme="minorHAnsi" w:hAnsiTheme="minorHAnsi" w:cstheme="minorBidi"/>
              <w:noProof/>
              <w:sz w:val="22"/>
              <w:szCs w:val="22"/>
            </w:rPr>
          </w:pPr>
          <w:hyperlink w:anchor="_Toc114001016" w:history="1">
            <w:r w:rsidR="000A0FBA" w:rsidRPr="00CF48FA">
              <w:rPr>
                <w:rStyle w:val="Hyperlink"/>
                <w:noProof/>
              </w:rPr>
              <w:t>Table of Figures</w:t>
            </w:r>
            <w:r w:rsidR="000A0FBA">
              <w:rPr>
                <w:noProof/>
                <w:webHidden/>
              </w:rPr>
              <w:tab/>
            </w:r>
            <w:r w:rsidR="000A0FBA">
              <w:rPr>
                <w:noProof/>
                <w:webHidden/>
              </w:rPr>
              <w:fldChar w:fldCharType="begin"/>
            </w:r>
            <w:r w:rsidR="000A0FBA">
              <w:rPr>
                <w:noProof/>
                <w:webHidden/>
              </w:rPr>
              <w:instrText xml:space="preserve"> PAGEREF _Toc114001016 \h </w:instrText>
            </w:r>
            <w:r w:rsidR="000A0FBA">
              <w:rPr>
                <w:noProof/>
                <w:webHidden/>
              </w:rPr>
            </w:r>
            <w:r w:rsidR="000A0FBA">
              <w:rPr>
                <w:noProof/>
                <w:webHidden/>
              </w:rPr>
              <w:fldChar w:fldCharType="separate"/>
            </w:r>
            <w:r w:rsidR="00127386">
              <w:rPr>
                <w:noProof/>
                <w:webHidden/>
              </w:rPr>
              <w:t>vi</w:t>
            </w:r>
            <w:r w:rsidR="000A0FBA">
              <w:rPr>
                <w:noProof/>
                <w:webHidden/>
              </w:rPr>
              <w:fldChar w:fldCharType="end"/>
            </w:r>
          </w:hyperlink>
        </w:p>
        <w:p w14:paraId="1C26DB65" w14:textId="5FB06E40" w:rsidR="000A0FBA" w:rsidRDefault="00000000">
          <w:pPr>
            <w:pStyle w:val="TOC1"/>
            <w:tabs>
              <w:tab w:val="right" w:pos="8210"/>
            </w:tabs>
            <w:rPr>
              <w:rFonts w:asciiTheme="minorHAnsi" w:hAnsiTheme="minorHAnsi" w:cstheme="minorBidi"/>
              <w:noProof/>
              <w:sz w:val="22"/>
              <w:szCs w:val="22"/>
            </w:rPr>
          </w:pPr>
          <w:hyperlink w:anchor="_Toc114001017" w:history="1">
            <w:r w:rsidR="000A0FBA" w:rsidRPr="00CF48FA">
              <w:rPr>
                <w:rStyle w:val="Hyperlink"/>
                <w:noProof/>
              </w:rPr>
              <w:t>Introduction</w:t>
            </w:r>
            <w:r w:rsidR="000A0FBA">
              <w:rPr>
                <w:noProof/>
                <w:webHidden/>
              </w:rPr>
              <w:tab/>
            </w:r>
            <w:r w:rsidR="000A0FBA">
              <w:rPr>
                <w:noProof/>
                <w:webHidden/>
              </w:rPr>
              <w:fldChar w:fldCharType="begin"/>
            </w:r>
            <w:r w:rsidR="000A0FBA">
              <w:rPr>
                <w:noProof/>
                <w:webHidden/>
              </w:rPr>
              <w:instrText xml:space="preserve"> PAGEREF _Toc114001017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19BB7D4C" w14:textId="40937729" w:rsidR="000A0FBA" w:rsidRDefault="00000000">
          <w:pPr>
            <w:pStyle w:val="TOC1"/>
            <w:tabs>
              <w:tab w:val="right" w:pos="8210"/>
            </w:tabs>
            <w:rPr>
              <w:rFonts w:asciiTheme="minorHAnsi" w:hAnsiTheme="minorHAnsi" w:cstheme="minorBidi"/>
              <w:noProof/>
              <w:sz w:val="22"/>
              <w:szCs w:val="22"/>
            </w:rPr>
          </w:pPr>
          <w:hyperlink w:anchor="_Toc114001018" w:history="1">
            <w:r w:rsidR="000A0FBA" w:rsidRPr="00CF48FA">
              <w:rPr>
                <w:rStyle w:val="Hyperlink"/>
                <w:noProof/>
              </w:rPr>
              <w:t>Literature Review</w:t>
            </w:r>
            <w:r w:rsidR="000A0FBA">
              <w:rPr>
                <w:noProof/>
                <w:webHidden/>
              </w:rPr>
              <w:tab/>
            </w:r>
            <w:r w:rsidR="000A0FBA">
              <w:rPr>
                <w:noProof/>
                <w:webHidden/>
              </w:rPr>
              <w:fldChar w:fldCharType="begin"/>
            </w:r>
            <w:r w:rsidR="000A0FBA">
              <w:rPr>
                <w:noProof/>
                <w:webHidden/>
              </w:rPr>
              <w:instrText xml:space="preserve"> PAGEREF _Toc114001018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48C28AA6" w14:textId="1BFF8EA6" w:rsidR="000A0FBA" w:rsidRDefault="00000000">
          <w:pPr>
            <w:pStyle w:val="TOC2"/>
            <w:tabs>
              <w:tab w:val="right" w:pos="8210"/>
            </w:tabs>
            <w:rPr>
              <w:rFonts w:asciiTheme="minorHAnsi" w:hAnsiTheme="minorHAnsi" w:cstheme="minorBidi"/>
              <w:noProof/>
              <w:sz w:val="22"/>
              <w:szCs w:val="22"/>
            </w:rPr>
          </w:pPr>
          <w:hyperlink w:anchor="_Toc114001019" w:history="1">
            <w:r w:rsidR="000A0FBA" w:rsidRPr="00CF48FA">
              <w:rPr>
                <w:rStyle w:val="Hyperlink"/>
                <w:noProof/>
              </w:rPr>
              <w:t>Corporate Social Responsibility (CSR) versus Environmental, Social and Governance (ESG)</w:t>
            </w:r>
            <w:r w:rsidR="000A0FBA">
              <w:rPr>
                <w:noProof/>
                <w:webHidden/>
              </w:rPr>
              <w:tab/>
            </w:r>
            <w:r w:rsidR="000A0FBA">
              <w:rPr>
                <w:noProof/>
                <w:webHidden/>
              </w:rPr>
              <w:fldChar w:fldCharType="begin"/>
            </w:r>
            <w:r w:rsidR="000A0FBA">
              <w:rPr>
                <w:noProof/>
                <w:webHidden/>
              </w:rPr>
              <w:instrText xml:space="preserve"> PAGEREF _Toc114001019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6A4DEB6D" w14:textId="24FD30E2" w:rsidR="000A0FBA" w:rsidRDefault="00000000">
          <w:pPr>
            <w:pStyle w:val="TOC3"/>
            <w:tabs>
              <w:tab w:val="right" w:pos="8210"/>
            </w:tabs>
            <w:rPr>
              <w:rFonts w:asciiTheme="minorHAnsi" w:hAnsiTheme="minorHAnsi" w:cstheme="minorBidi"/>
              <w:noProof/>
              <w:sz w:val="22"/>
              <w:szCs w:val="22"/>
            </w:rPr>
          </w:pPr>
          <w:hyperlink w:anchor="_Toc114001020" w:history="1">
            <w:r w:rsidR="000A0FBA" w:rsidRPr="00CF48FA">
              <w:rPr>
                <w:rStyle w:val="Hyperlink"/>
                <w:noProof/>
              </w:rPr>
              <w:t>Corporate Social Responsibility</w:t>
            </w:r>
            <w:r w:rsidR="000A0FBA">
              <w:rPr>
                <w:noProof/>
                <w:webHidden/>
              </w:rPr>
              <w:tab/>
            </w:r>
            <w:r w:rsidR="000A0FBA">
              <w:rPr>
                <w:noProof/>
                <w:webHidden/>
              </w:rPr>
              <w:fldChar w:fldCharType="begin"/>
            </w:r>
            <w:r w:rsidR="000A0FBA">
              <w:rPr>
                <w:noProof/>
                <w:webHidden/>
              </w:rPr>
              <w:instrText xml:space="preserve"> PAGEREF _Toc114001020 \h </w:instrText>
            </w:r>
            <w:r w:rsidR="000A0FBA">
              <w:rPr>
                <w:noProof/>
                <w:webHidden/>
              </w:rPr>
            </w:r>
            <w:r w:rsidR="000A0FBA">
              <w:rPr>
                <w:noProof/>
                <w:webHidden/>
              </w:rPr>
              <w:fldChar w:fldCharType="separate"/>
            </w:r>
            <w:r w:rsidR="00127386">
              <w:rPr>
                <w:noProof/>
                <w:webHidden/>
              </w:rPr>
              <w:t>5</w:t>
            </w:r>
            <w:r w:rsidR="000A0FBA">
              <w:rPr>
                <w:noProof/>
                <w:webHidden/>
              </w:rPr>
              <w:fldChar w:fldCharType="end"/>
            </w:r>
          </w:hyperlink>
        </w:p>
        <w:p w14:paraId="4A4DAEBB" w14:textId="2D668A13" w:rsidR="000A0FBA" w:rsidRDefault="00000000">
          <w:pPr>
            <w:pStyle w:val="TOC3"/>
            <w:tabs>
              <w:tab w:val="right" w:pos="8210"/>
            </w:tabs>
            <w:rPr>
              <w:rFonts w:asciiTheme="minorHAnsi" w:hAnsiTheme="minorHAnsi" w:cstheme="minorBidi"/>
              <w:noProof/>
              <w:sz w:val="22"/>
              <w:szCs w:val="22"/>
            </w:rPr>
          </w:pPr>
          <w:hyperlink w:anchor="_Toc114001021" w:history="1">
            <w:r w:rsidR="000A0FBA" w:rsidRPr="00CF48FA">
              <w:rPr>
                <w:rStyle w:val="Hyperlink"/>
                <w:noProof/>
              </w:rPr>
              <w:t>Environmental, Social, and Governance</w:t>
            </w:r>
            <w:r w:rsidR="000A0FBA">
              <w:rPr>
                <w:noProof/>
                <w:webHidden/>
              </w:rPr>
              <w:tab/>
            </w:r>
            <w:r w:rsidR="000A0FBA">
              <w:rPr>
                <w:noProof/>
                <w:webHidden/>
              </w:rPr>
              <w:fldChar w:fldCharType="begin"/>
            </w:r>
            <w:r w:rsidR="000A0FBA">
              <w:rPr>
                <w:noProof/>
                <w:webHidden/>
              </w:rPr>
              <w:instrText xml:space="preserve"> PAGEREF _Toc114001021 \h </w:instrText>
            </w:r>
            <w:r w:rsidR="000A0FBA">
              <w:rPr>
                <w:noProof/>
                <w:webHidden/>
              </w:rPr>
            </w:r>
            <w:r w:rsidR="000A0FBA">
              <w:rPr>
                <w:noProof/>
                <w:webHidden/>
              </w:rPr>
              <w:fldChar w:fldCharType="separate"/>
            </w:r>
            <w:r w:rsidR="00127386">
              <w:rPr>
                <w:noProof/>
                <w:webHidden/>
              </w:rPr>
              <w:t>7</w:t>
            </w:r>
            <w:r w:rsidR="000A0FBA">
              <w:rPr>
                <w:noProof/>
                <w:webHidden/>
              </w:rPr>
              <w:fldChar w:fldCharType="end"/>
            </w:r>
          </w:hyperlink>
        </w:p>
        <w:p w14:paraId="2135189F" w14:textId="12266049" w:rsidR="000A0FBA" w:rsidRDefault="00000000">
          <w:pPr>
            <w:pStyle w:val="TOC2"/>
            <w:tabs>
              <w:tab w:val="right" w:pos="8210"/>
            </w:tabs>
            <w:rPr>
              <w:rFonts w:asciiTheme="minorHAnsi" w:hAnsiTheme="minorHAnsi" w:cstheme="minorBidi"/>
              <w:noProof/>
              <w:sz w:val="22"/>
              <w:szCs w:val="22"/>
            </w:rPr>
          </w:pPr>
          <w:hyperlink w:anchor="_Toc114001022" w:history="1">
            <w:r w:rsidR="000A0FBA" w:rsidRPr="00CF48FA">
              <w:rPr>
                <w:rStyle w:val="Hyperlink"/>
                <w:noProof/>
              </w:rPr>
              <w:t>The Friedman Doctrine</w:t>
            </w:r>
            <w:r w:rsidR="000A0FBA">
              <w:rPr>
                <w:noProof/>
                <w:webHidden/>
              </w:rPr>
              <w:tab/>
            </w:r>
            <w:r w:rsidR="000A0FBA">
              <w:rPr>
                <w:noProof/>
                <w:webHidden/>
              </w:rPr>
              <w:fldChar w:fldCharType="begin"/>
            </w:r>
            <w:r w:rsidR="000A0FBA">
              <w:rPr>
                <w:noProof/>
                <w:webHidden/>
              </w:rPr>
              <w:instrText xml:space="preserve"> PAGEREF _Toc114001022 \h </w:instrText>
            </w:r>
            <w:r w:rsidR="000A0FBA">
              <w:rPr>
                <w:noProof/>
                <w:webHidden/>
              </w:rPr>
            </w:r>
            <w:r w:rsidR="000A0FBA">
              <w:rPr>
                <w:noProof/>
                <w:webHidden/>
              </w:rPr>
              <w:fldChar w:fldCharType="separate"/>
            </w:r>
            <w:r w:rsidR="00127386">
              <w:rPr>
                <w:noProof/>
                <w:webHidden/>
              </w:rPr>
              <w:t>10</w:t>
            </w:r>
            <w:r w:rsidR="000A0FBA">
              <w:rPr>
                <w:noProof/>
                <w:webHidden/>
              </w:rPr>
              <w:fldChar w:fldCharType="end"/>
            </w:r>
          </w:hyperlink>
        </w:p>
        <w:p w14:paraId="0CFE59B1" w14:textId="2D6C37BC" w:rsidR="000A0FBA" w:rsidRDefault="00000000">
          <w:pPr>
            <w:pStyle w:val="TOC3"/>
            <w:tabs>
              <w:tab w:val="right" w:pos="8210"/>
            </w:tabs>
            <w:rPr>
              <w:rFonts w:asciiTheme="minorHAnsi" w:hAnsiTheme="minorHAnsi" w:cstheme="minorBidi"/>
              <w:noProof/>
              <w:sz w:val="22"/>
              <w:szCs w:val="22"/>
            </w:rPr>
          </w:pPr>
          <w:hyperlink w:anchor="_Toc114001023" w:history="1">
            <w:r w:rsidR="000A0FBA" w:rsidRPr="00CF48FA">
              <w:rPr>
                <w:rStyle w:val="Hyperlink"/>
                <w:noProof/>
              </w:rPr>
              <w:t>A Rebuke: Strategic Corporate Social Responsibility</w:t>
            </w:r>
            <w:r w:rsidR="000A0FBA">
              <w:rPr>
                <w:noProof/>
                <w:webHidden/>
              </w:rPr>
              <w:tab/>
            </w:r>
            <w:r w:rsidR="000A0FBA">
              <w:rPr>
                <w:noProof/>
                <w:webHidden/>
              </w:rPr>
              <w:fldChar w:fldCharType="begin"/>
            </w:r>
            <w:r w:rsidR="000A0FBA">
              <w:rPr>
                <w:noProof/>
                <w:webHidden/>
              </w:rPr>
              <w:instrText xml:space="preserve"> PAGEREF _Toc114001023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14C38B2F" w14:textId="281BE5A1" w:rsidR="000A0FBA" w:rsidRDefault="00000000">
          <w:pPr>
            <w:pStyle w:val="TOC2"/>
            <w:tabs>
              <w:tab w:val="right" w:pos="8210"/>
            </w:tabs>
            <w:rPr>
              <w:rFonts w:asciiTheme="minorHAnsi" w:hAnsiTheme="minorHAnsi" w:cstheme="minorBidi"/>
              <w:noProof/>
              <w:sz w:val="22"/>
              <w:szCs w:val="22"/>
            </w:rPr>
          </w:pPr>
          <w:hyperlink w:anchor="_Toc114001024" w:history="1">
            <w:r w:rsidR="000A0FBA" w:rsidRPr="00CF48FA">
              <w:rPr>
                <w:rStyle w:val="Hyperlink"/>
                <w:noProof/>
              </w:rPr>
              <w:t>History of Corporate Social Responsibility</w:t>
            </w:r>
            <w:r w:rsidR="000A0FBA">
              <w:rPr>
                <w:noProof/>
                <w:webHidden/>
              </w:rPr>
              <w:tab/>
            </w:r>
            <w:r w:rsidR="000A0FBA">
              <w:rPr>
                <w:noProof/>
                <w:webHidden/>
              </w:rPr>
              <w:fldChar w:fldCharType="begin"/>
            </w:r>
            <w:r w:rsidR="000A0FBA">
              <w:rPr>
                <w:noProof/>
                <w:webHidden/>
              </w:rPr>
              <w:instrText xml:space="preserve"> PAGEREF _Toc114001024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2CBF402D" w14:textId="62FB6573" w:rsidR="000A0FBA" w:rsidRDefault="00000000">
          <w:pPr>
            <w:pStyle w:val="TOC2"/>
            <w:tabs>
              <w:tab w:val="right" w:pos="8210"/>
            </w:tabs>
            <w:rPr>
              <w:rFonts w:asciiTheme="minorHAnsi" w:hAnsiTheme="minorHAnsi" w:cstheme="minorBidi"/>
              <w:noProof/>
              <w:sz w:val="22"/>
              <w:szCs w:val="22"/>
            </w:rPr>
          </w:pPr>
          <w:hyperlink w:anchor="_Toc114001025" w:history="1">
            <w:r w:rsidR="000A0FBA" w:rsidRPr="00CF48FA">
              <w:rPr>
                <w:rStyle w:val="Hyperlink"/>
                <w:noProof/>
              </w:rPr>
              <w:t>Sustainability and the Sustainable Development Goals</w:t>
            </w:r>
            <w:r w:rsidR="000A0FBA">
              <w:rPr>
                <w:noProof/>
                <w:webHidden/>
              </w:rPr>
              <w:tab/>
            </w:r>
            <w:r w:rsidR="000A0FBA">
              <w:rPr>
                <w:noProof/>
                <w:webHidden/>
              </w:rPr>
              <w:fldChar w:fldCharType="begin"/>
            </w:r>
            <w:r w:rsidR="000A0FBA">
              <w:rPr>
                <w:noProof/>
                <w:webHidden/>
              </w:rPr>
              <w:instrText xml:space="preserve"> PAGEREF _Toc114001025 \h </w:instrText>
            </w:r>
            <w:r w:rsidR="000A0FBA">
              <w:rPr>
                <w:noProof/>
                <w:webHidden/>
              </w:rPr>
            </w:r>
            <w:r w:rsidR="000A0FBA">
              <w:rPr>
                <w:noProof/>
                <w:webHidden/>
              </w:rPr>
              <w:fldChar w:fldCharType="separate"/>
            </w:r>
            <w:r w:rsidR="00127386">
              <w:rPr>
                <w:noProof/>
                <w:webHidden/>
              </w:rPr>
              <w:t>16</w:t>
            </w:r>
            <w:r w:rsidR="000A0FBA">
              <w:rPr>
                <w:noProof/>
                <w:webHidden/>
              </w:rPr>
              <w:fldChar w:fldCharType="end"/>
            </w:r>
          </w:hyperlink>
        </w:p>
        <w:p w14:paraId="400DB75E" w14:textId="18DB64CC" w:rsidR="000A0FBA" w:rsidRDefault="00000000">
          <w:pPr>
            <w:pStyle w:val="TOC2"/>
            <w:tabs>
              <w:tab w:val="right" w:pos="8210"/>
            </w:tabs>
            <w:rPr>
              <w:rFonts w:asciiTheme="minorHAnsi" w:hAnsiTheme="minorHAnsi" w:cstheme="minorBidi"/>
              <w:noProof/>
              <w:sz w:val="22"/>
              <w:szCs w:val="22"/>
            </w:rPr>
          </w:pPr>
          <w:hyperlink w:anchor="_Toc114001026" w:history="1">
            <w:r w:rsidR="000A0FBA" w:rsidRPr="00CF48FA">
              <w:rPr>
                <w:rStyle w:val="Hyperlink"/>
                <w:noProof/>
              </w:rPr>
              <w:t>Sustainability Disclosures</w:t>
            </w:r>
            <w:r w:rsidR="000A0FBA">
              <w:rPr>
                <w:noProof/>
                <w:webHidden/>
              </w:rPr>
              <w:tab/>
            </w:r>
            <w:r w:rsidR="000A0FBA">
              <w:rPr>
                <w:noProof/>
                <w:webHidden/>
              </w:rPr>
              <w:fldChar w:fldCharType="begin"/>
            </w:r>
            <w:r w:rsidR="000A0FBA">
              <w:rPr>
                <w:noProof/>
                <w:webHidden/>
              </w:rPr>
              <w:instrText xml:space="preserve"> PAGEREF _Toc114001026 \h </w:instrText>
            </w:r>
            <w:r w:rsidR="000A0FBA">
              <w:rPr>
                <w:noProof/>
                <w:webHidden/>
              </w:rPr>
            </w:r>
            <w:r w:rsidR="000A0FBA">
              <w:rPr>
                <w:noProof/>
                <w:webHidden/>
              </w:rPr>
              <w:fldChar w:fldCharType="separate"/>
            </w:r>
            <w:r w:rsidR="00127386">
              <w:rPr>
                <w:noProof/>
                <w:webHidden/>
              </w:rPr>
              <w:t>18</w:t>
            </w:r>
            <w:r w:rsidR="000A0FBA">
              <w:rPr>
                <w:noProof/>
                <w:webHidden/>
              </w:rPr>
              <w:fldChar w:fldCharType="end"/>
            </w:r>
          </w:hyperlink>
        </w:p>
        <w:p w14:paraId="694073C0" w14:textId="7FD599A9" w:rsidR="000A0FBA" w:rsidRDefault="00000000">
          <w:pPr>
            <w:pStyle w:val="TOC2"/>
            <w:tabs>
              <w:tab w:val="right" w:pos="8210"/>
            </w:tabs>
            <w:rPr>
              <w:rFonts w:asciiTheme="minorHAnsi" w:hAnsiTheme="minorHAnsi" w:cstheme="minorBidi"/>
              <w:noProof/>
              <w:sz w:val="22"/>
              <w:szCs w:val="22"/>
            </w:rPr>
          </w:pPr>
          <w:hyperlink w:anchor="_Toc114001027" w:history="1">
            <w:r w:rsidR="000A0FBA" w:rsidRPr="00CF48FA">
              <w:rPr>
                <w:rStyle w:val="Hyperlink"/>
                <w:noProof/>
              </w:rPr>
              <w:t>Sustainability Reporting Standards</w:t>
            </w:r>
            <w:r w:rsidR="000A0FBA">
              <w:rPr>
                <w:noProof/>
                <w:webHidden/>
              </w:rPr>
              <w:tab/>
            </w:r>
            <w:r w:rsidR="000A0FBA">
              <w:rPr>
                <w:noProof/>
                <w:webHidden/>
              </w:rPr>
              <w:fldChar w:fldCharType="begin"/>
            </w:r>
            <w:r w:rsidR="000A0FBA">
              <w:rPr>
                <w:noProof/>
                <w:webHidden/>
              </w:rPr>
              <w:instrText xml:space="preserve"> PAGEREF _Toc114001027 \h </w:instrText>
            </w:r>
            <w:r w:rsidR="000A0FBA">
              <w:rPr>
                <w:noProof/>
                <w:webHidden/>
              </w:rPr>
            </w:r>
            <w:r w:rsidR="000A0FBA">
              <w:rPr>
                <w:noProof/>
                <w:webHidden/>
              </w:rPr>
              <w:fldChar w:fldCharType="separate"/>
            </w:r>
            <w:r w:rsidR="00127386">
              <w:rPr>
                <w:noProof/>
                <w:webHidden/>
              </w:rPr>
              <w:t>21</w:t>
            </w:r>
            <w:r w:rsidR="000A0FBA">
              <w:rPr>
                <w:noProof/>
                <w:webHidden/>
              </w:rPr>
              <w:fldChar w:fldCharType="end"/>
            </w:r>
          </w:hyperlink>
        </w:p>
        <w:p w14:paraId="68A58E73" w14:textId="5EA7975D" w:rsidR="000A0FBA" w:rsidRDefault="00000000">
          <w:pPr>
            <w:pStyle w:val="TOC3"/>
            <w:tabs>
              <w:tab w:val="right" w:pos="8210"/>
            </w:tabs>
            <w:rPr>
              <w:rFonts w:asciiTheme="minorHAnsi" w:hAnsiTheme="minorHAnsi" w:cstheme="minorBidi"/>
              <w:noProof/>
              <w:sz w:val="22"/>
              <w:szCs w:val="22"/>
            </w:rPr>
          </w:pPr>
          <w:hyperlink w:anchor="_Toc114001028" w:history="1">
            <w:r w:rsidR="000A0FBA" w:rsidRPr="00CF48FA">
              <w:rPr>
                <w:rStyle w:val="Hyperlink"/>
                <w:noProof/>
              </w:rPr>
              <w:t>ISSB Exposure Drafts</w:t>
            </w:r>
            <w:r w:rsidR="000A0FBA">
              <w:rPr>
                <w:noProof/>
                <w:webHidden/>
              </w:rPr>
              <w:tab/>
            </w:r>
            <w:r w:rsidR="000A0FBA">
              <w:rPr>
                <w:noProof/>
                <w:webHidden/>
              </w:rPr>
              <w:fldChar w:fldCharType="begin"/>
            </w:r>
            <w:r w:rsidR="000A0FBA">
              <w:rPr>
                <w:noProof/>
                <w:webHidden/>
              </w:rPr>
              <w:instrText xml:space="preserve"> PAGEREF _Toc114001028 \h </w:instrText>
            </w:r>
            <w:r w:rsidR="000A0FBA">
              <w:rPr>
                <w:noProof/>
                <w:webHidden/>
              </w:rPr>
            </w:r>
            <w:r w:rsidR="000A0FBA">
              <w:rPr>
                <w:noProof/>
                <w:webHidden/>
              </w:rPr>
              <w:fldChar w:fldCharType="separate"/>
            </w:r>
            <w:r w:rsidR="00127386">
              <w:rPr>
                <w:noProof/>
                <w:webHidden/>
              </w:rPr>
              <w:t>22</w:t>
            </w:r>
            <w:r w:rsidR="000A0FBA">
              <w:rPr>
                <w:noProof/>
                <w:webHidden/>
              </w:rPr>
              <w:fldChar w:fldCharType="end"/>
            </w:r>
          </w:hyperlink>
        </w:p>
        <w:p w14:paraId="3256BBBA" w14:textId="2597DF57" w:rsidR="000A0FBA" w:rsidRDefault="00000000">
          <w:pPr>
            <w:pStyle w:val="TOC3"/>
            <w:tabs>
              <w:tab w:val="right" w:pos="8210"/>
            </w:tabs>
            <w:rPr>
              <w:rFonts w:asciiTheme="minorHAnsi" w:hAnsiTheme="minorHAnsi" w:cstheme="minorBidi"/>
              <w:noProof/>
              <w:sz w:val="22"/>
              <w:szCs w:val="22"/>
            </w:rPr>
          </w:pPr>
          <w:hyperlink w:anchor="_Toc114001029" w:history="1">
            <w:r w:rsidR="000A0FBA" w:rsidRPr="00CF48FA">
              <w:rPr>
                <w:rStyle w:val="Hyperlink"/>
                <w:noProof/>
              </w:rPr>
              <w:t>Critique of ISSB’s Exposure Drafts</w:t>
            </w:r>
            <w:r w:rsidR="000A0FBA">
              <w:rPr>
                <w:noProof/>
                <w:webHidden/>
              </w:rPr>
              <w:tab/>
            </w:r>
            <w:r w:rsidR="000A0FBA">
              <w:rPr>
                <w:noProof/>
                <w:webHidden/>
              </w:rPr>
              <w:fldChar w:fldCharType="begin"/>
            </w:r>
            <w:r w:rsidR="000A0FBA">
              <w:rPr>
                <w:noProof/>
                <w:webHidden/>
              </w:rPr>
              <w:instrText xml:space="preserve"> PAGEREF _Toc114001029 \h </w:instrText>
            </w:r>
            <w:r w:rsidR="000A0FBA">
              <w:rPr>
                <w:noProof/>
                <w:webHidden/>
              </w:rPr>
            </w:r>
            <w:r w:rsidR="000A0FBA">
              <w:rPr>
                <w:noProof/>
                <w:webHidden/>
              </w:rPr>
              <w:fldChar w:fldCharType="separate"/>
            </w:r>
            <w:r w:rsidR="00127386">
              <w:rPr>
                <w:noProof/>
                <w:webHidden/>
              </w:rPr>
              <w:t>26</w:t>
            </w:r>
            <w:r w:rsidR="000A0FBA">
              <w:rPr>
                <w:noProof/>
                <w:webHidden/>
              </w:rPr>
              <w:fldChar w:fldCharType="end"/>
            </w:r>
          </w:hyperlink>
        </w:p>
        <w:p w14:paraId="446CA244" w14:textId="4A7E159F" w:rsidR="000A0FBA" w:rsidRDefault="00000000">
          <w:pPr>
            <w:pStyle w:val="TOC2"/>
            <w:tabs>
              <w:tab w:val="right" w:pos="8210"/>
            </w:tabs>
            <w:rPr>
              <w:rFonts w:asciiTheme="minorHAnsi" w:hAnsiTheme="minorHAnsi" w:cstheme="minorBidi"/>
              <w:noProof/>
              <w:sz w:val="22"/>
              <w:szCs w:val="22"/>
            </w:rPr>
          </w:pPr>
          <w:hyperlink w:anchor="_Toc114001030" w:history="1">
            <w:r w:rsidR="000A0FBA" w:rsidRPr="00CF48FA">
              <w:rPr>
                <w:rStyle w:val="Hyperlink"/>
                <w:noProof/>
              </w:rPr>
              <w:t>Sustainability and Climate Reporting Requirements</w:t>
            </w:r>
            <w:r w:rsidR="000A0FBA">
              <w:rPr>
                <w:noProof/>
                <w:webHidden/>
              </w:rPr>
              <w:tab/>
            </w:r>
            <w:r w:rsidR="000A0FBA">
              <w:rPr>
                <w:noProof/>
                <w:webHidden/>
              </w:rPr>
              <w:fldChar w:fldCharType="begin"/>
            </w:r>
            <w:r w:rsidR="000A0FBA">
              <w:rPr>
                <w:noProof/>
                <w:webHidden/>
              </w:rPr>
              <w:instrText xml:space="preserve"> PAGEREF _Toc114001030 \h </w:instrText>
            </w:r>
            <w:r w:rsidR="000A0FBA">
              <w:rPr>
                <w:noProof/>
                <w:webHidden/>
              </w:rPr>
            </w:r>
            <w:r w:rsidR="000A0FBA">
              <w:rPr>
                <w:noProof/>
                <w:webHidden/>
              </w:rPr>
              <w:fldChar w:fldCharType="separate"/>
            </w:r>
            <w:r w:rsidR="00127386">
              <w:rPr>
                <w:noProof/>
                <w:webHidden/>
              </w:rPr>
              <w:t>28</w:t>
            </w:r>
            <w:r w:rsidR="000A0FBA">
              <w:rPr>
                <w:noProof/>
                <w:webHidden/>
              </w:rPr>
              <w:fldChar w:fldCharType="end"/>
            </w:r>
          </w:hyperlink>
        </w:p>
        <w:p w14:paraId="1699E06D" w14:textId="244B76A6" w:rsidR="000A0FBA" w:rsidRDefault="00000000">
          <w:pPr>
            <w:pStyle w:val="TOC2"/>
            <w:tabs>
              <w:tab w:val="right" w:pos="8210"/>
            </w:tabs>
            <w:rPr>
              <w:rFonts w:asciiTheme="minorHAnsi" w:hAnsiTheme="minorHAnsi" w:cstheme="minorBidi"/>
              <w:noProof/>
              <w:sz w:val="22"/>
              <w:szCs w:val="22"/>
            </w:rPr>
          </w:pPr>
          <w:hyperlink w:anchor="_Toc114001031" w:history="1">
            <w:r w:rsidR="000A0FBA" w:rsidRPr="00CF48FA">
              <w:rPr>
                <w:rStyle w:val="Hyperlink"/>
                <w:noProof/>
              </w:rPr>
              <w:t>Sustainability Reports</w:t>
            </w:r>
            <w:r w:rsidR="000A0FBA">
              <w:rPr>
                <w:noProof/>
                <w:webHidden/>
              </w:rPr>
              <w:tab/>
            </w:r>
            <w:r w:rsidR="000A0FBA">
              <w:rPr>
                <w:noProof/>
                <w:webHidden/>
              </w:rPr>
              <w:fldChar w:fldCharType="begin"/>
            </w:r>
            <w:r w:rsidR="000A0FBA">
              <w:rPr>
                <w:noProof/>
                <w:webHidden/>
              </w:rPr>
              <w:instrText xml:space="preserve"> PAGEREF _Toc114001031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28436148" w14:textId="4D879A3B" w:rsidR="000A0FBA" w:rsidRDefault="00000000">
          <w:pPr>
            <w:pStyle w:val="TOC3"/>
            <w:tabs>
              <w:tab w:val="right" w:pos="8210"/>
            </w:tabs>
            <w:rPr>
              <w:rFonts w:asciiTheme="minorHAnsi" w:hAnsiTheme="minorHAnsi" w:cstheme="minorBidi"/>
              <w:noProof/>
              <w:sz w:val="22"/>
              <w:szCs w:val="22"/>
            </w:rPr>
          </w:pPr>
          <w:hyperlink w:anchor="_Toc114001032" w:history="1">
            <w:r w:rsidR="000A0FBA" w:rsidRPr="00CF48FA">
              <w:rPr>
                <w:rStyle w:val="Hyperlink"/>
                <w:noProof/>
              </w:rPr>
              <w:t>Readability of Sustainability Reports</w:t>
            </w:r>
            <w:r w:rsidR="000A0FBA">
              <w:rPr>
                <w:noProof/>
                <w:webHidden/>
              </w:rPr>
              <w:tab/>
            </w:r>
            <w:r w:rsidR="000A0FBA">
              <w:rPr>
                <w:noProof/>
                <w:webHidden/>
              </w:rPr>
              <w:fldChar w:fldCharType="begin"/>
            </w:r>
            <w:r w:rsidR="000A0FBA">
              <w:rPr>
                <w:noProof/>
                <w:webHidden/>
              </w:rPr>
              <w:instrText xml:space="preserve"> PAGEREF _Toc114001032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3BF7DD06" w14:textId="0B601201" w:rsidR="000A0FBA" w:rsidRDefault="00000000">
          <w:pPr>
            <w:pStyle w:val="TOC3"/>
            <w:tabs>
              <w:tab w:val="right" w:pos="8210"/>
            </w:tabs>
            <w:rPr>
              <w:rFonts w:asciiTheme="minorHAnsi" w:hAnsiTheme="minorHAnsi" w:cstheme="minorBidi"/>
              <w:noProof/>
              <w:sz w:val="22"/>
              <w:szCs w:val="22"/>
            </w:rPr>
          </w:pPr>
          <w:hyperlink w:anchor="_Toc114001033" w:history="1">
            <w:r w:rsidR="000A0FBA" w:rsidRPr="00CF48FA">
              <w:rPr>
                <w:rStyle w:val="Hyperlink"/>
                <w:noProof/>
              </w:rPr>
              <w:t>Assurance on Sustainability Reports</w:t>
            </w:r>
            <w:r w:rsidR="000A0FBA">
              <w:rPr>
                <w:noProof/>
                <w:webHidden/>
              </w:rPr>
              <w:tab/>
            </w:r>
            <w:r w:rsidR="000A0FBA">
              <w:rPr>
                <w:noProof/>
                <w:webHidden/>
              </w:rPr>
              <w:fldChar w:fldCharType="begin"/>
            </w:r>
            <w:r w:rsidR="000A0FBA">
              <w:rPr>
                <w:noProof/>
                <w:webHidden/>
              </w:rPr>
              <w:instrText xml:space="preserve"> PAGEREF _Toc114001033 \h </w:instrText>
            </w:r>
            <w:r w:rsidR="000A0FBA">
              <w:rPr>
                <w:noProof/>
                <w:webHidden/>
              </w:rPr>
            </w:r>
            <w:r w:rsidR="000A0FBA">
              <w:rPr>
                <w:noProof/>
                <w:webHidden/>
              </w:rPr>
              <w:fldChar w:fldCharType="separate"/>
            </w:r>
            <w:r w:rsidR="00127386">
              <w:rPr>
                <w:noProof/>
                <w:webHidden/>
              </w:rPr>
              <w:t>32</w:t>
            </w:r>
            <w:r w:rsidR="000A0FBA">
              <w:rPr>
                <w:noProof/>
                <w:webHidden/>
              </w:rPr>
              <w:fldChar w:fldCharType="end"/>
            </w:r>
          </w:hyperlink>
        </w:p>
        <w:p w14:paraId="2EE70F2A" w14:textId="20084951" w:rsidR="000A0FBA" w:rsidRDefault="00000000">
          <w:pPr>
            <w:pStyle w:val="TOC2"/>
            <w:tabs>
              <w:tab w:val="right" w:pos="8210"/>
            </w:tabs>
            <w:rPr>
              <w:rFonts w:asciiTheme="minorHAnsi" w:hAnsiTheme="minorHAnsi" w:cstheme="minorBidi"/>
              <w:noProof/>
              <w:sz w:val="22"/>
              <w:szCs w:val="22"/>
            </w:rPr>
          </w:pPr>
          <w:hyperlink w:anchor="_Toc114001034" w:history="1">
            <w:r w:rsidR="000A0FBA" w:rsidRPr="00CF48FA">
              <w:rPr>
                <w:rStyle w:val="Hyperlink"/>
                <w:noProof/>
              </w:rPr>
              <w:t>Theories in Sustainability Disclosure and Financial Performance</w:t>
            </w:r>
            <w:r w:rsidR="000A0FBA">
              <w:rPr>
                <w:noProof/>
                <w:webHidden/>
              </w:rPr>
              <w:tab/>
            </w:r>
            <w:r w:rsidR="000A0FBA">
              <w:rPr>
                <w:noProof/>
                <w:webHidden/>
              </w:rPr>
              <w:fldChar w:fldCharType="begin"/>
            </w:r>
            <w:r w:rsidR="000A0FBA">
              <w:rPr>
                <w:noProof/>
                <w:webHidden/>
              </w:rPr>
              <w:instrText xml:space="preserve"> PAGEREF _Toc114001034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713D8BE1" w14:textId="5ED2796A" w:rsidR="000A0FBA" w:rsidRDefault="00000000">
          <w:pPr>
            <w:pStyle w:val="TOC3"/>
            <w:tabs>
              <w:tab w:val="right" w:pos="8210"/>
            </w:tabs>
            <w:rPr>
              <w:rFonts w:asciiTheme="minorHAnsi" w:hAnsiTheme="minorHAnsi" w:cstheme="minorBidi"/>
              <w:noProof/>
              <w:sz w:val="22"/>
              <w:szCs w:val="22"/>
            </w:rPr>
          </w:pPr>
          <w:hyperlink w:anchor="_Toc114001035" w:history="1">
            <w:r w:rsidR="000A0FBA" w:rsidRPr="00CF48FA">
              <w:rPr>
                <w:rStyle w:val="Hyperlink"/>
                <w:noProof/>
              </w:rPr>
              <w:t>Legitimacy Theory</w:t>
            </w:r>
            <w:r w:rsidR="000A0FBA">
              <w:rPr>
                <w:noProof/>
                <w:webHidden/>
              </w:rPr>
              <w:tab/>
            </w:r>
            <w:r w:rsidR="000A0FBA">
              <w:rPr>
                <w:noProof/>
                <w:webHidden/>
              </w:rPr>
              <w:fldChar w:fldCharType="begin"/>
            </w:r>
            <w:r w:rsidR="000A0FBA">
              <w:rPr>
                <w:noProof/>
                <w:webHidden/>
              </w:rPr>
              <w:instrText xml:space="preserve"> PAGEREF _Toc114001035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612C3DD5" w14:textId="5A07C6F6" w:rsidR="000A0FBA" w:rsidRDefault="00000000">
          <w:pPr>
            <w:pStyle w:val="TOC3"/>
            <w:tabs>
              <w:tab w:val="right" w:pos="8210"/>
            </w:tabs>
            <w:rPr>
              <w:rFonts w:asciiTheme="minorHAnsi" w:hAnsiTheme="minorHAnsi" w:cstheme="minorBidi"/>
              <w:noProof/>
              <w:sz w:val="22"/>
              <w:szCs w:val="22"/>
            </w:rPr>
          </w:pPr>
          <w:hyperlink w:anchor="_Toc114001036" w:history="1">
            <w:r w:rsidR="000A0FBA" w:rsidRPr="00CF48FA">
              <w:rPr>
                <w:rStyle w:val="Hyperlink"/>
                <w:noProof/>
              </w:rPr>
              <w:t>Institutional Theory</w:t>
            </w:r>
            <w:r w:rsidR="000A0FBA">
              <w:rPr>
                <w:noProof/>
                <w:webHidden/>
              </w:rPr>
              <w:tab/>
            </w:r>
            <w:r w:rsidR="000A0FBA">
              <w:rPr>
                <w:noProof/>
                <w:webHidden/>
              </w:rPr>
              <w:fldChar w:fldCharType="begin"/>
            </w:r>
            <w:r w:rsidR="000A0FBA">
              <w:rPr>
                <w:noProof/>
                <w:webHidden/>
              </w:rPr>
              <w:instrText xml:space="preserve"> PAGEREF _Toc114001036 \h </w:instrText>
            </w:r>
            <w:r w:rsidR="000A0FBA">
              <w:rPr>
                <w:noProof/>
                <w:webHidden/>
              </w:rPr>
            </w:r>
            <w:r w:rsidR="000A0FBA">
              <w:rPr>
                <w:noProof/>
                <w:webHidden/>
              </w:rPr>
              <w:fldChar w:fldCharType="separate"/>
            </w:r>
            <w:r w:rsidR="00127386">
              <w:rPr>
                <w:noProof/>
                <w:webHidden/>
              </w:rPr>
              <w:t>35</w:t>
            </w:r>
            <w:r w:rsidR="000A0FBA">
              <w:rPr>
                <w:noProof/>
                <w:webHidden/>
              </w:rPr>
              <w:fldChar w:fldCharType="end"/>
            </w:r>
          </w:hyperlink>
        </w:p>
        <w:p w14:paraId="794D0165" w14:textId="08E0C287" w:rsidR="000A0FBA" w:rsidRDefault="00000000">
          <w:pPr>
            <w:pStyle w:val="TOC3"/>
            <w:tabs>
              <w:tab w:val="right" w:pos="8210"/>
            </w:tabs>
            <w:rPr>
              <w:rFonts w:asciiTheme="minorHAnsi" w:hAnsiTheme="minorHAnsi" w:cstheme="minorBidi"/>
              <w:noProof/>
              <w:sz w:val="22"/>
              <w:szCs w:val="22"/>
            </w:rPr>
          </w:pPr>
          <w:hyperlink w:anchor="_Toc114001037" w:history="1">
            <w:r w:rsidR="000A0FBA" w:rsidRPr="00CF48FA">
              <w:rPr>
                <w:rStyle w:val="Hyperlink"/>
                <w:noProof/>
              </w:rPr>
              <w:t>Stakeholder Theory</w:t>
            </w:r>
            <w:r w:rsidR="000A0FBA">
              <w:rPr>
                <w:noProof/>
                <w:webHidden/>
              </w:rPr>
              <w:tab/>
            </w:r>
            <w:r w:rsidR="000A0FBA">
              <w:rPr>
                <w:noProof/>
                <w:webHidden/>
              </w:rPr>
              <w:fldChar w:fldCharType="begin"/>
            </w:r>
            <w:r w:rsidR="000A0FBA">
              <w:rPr>
                <w:noProof/>
                <w:webHidden/>
              </w:rPr>
              <w:instrText xml:space="preserve"> PAGEREF _Toc114001037 \h </w:instrText>
            </w:r>
            <w:r w:rsidR="000A0FBA">
              <w:rPr>
                <w:noProof/>
                <w:webHidden/>
              </w:rPr>
            </w:r>
            <w:r w:rsidR="000A0FBA">
              <w:rPr>
                <w:noProof/>
                <w:webHidden/>
              </w:rPr>
              <w:fldChar w:fldCharType="separate"/>
            </w:r>
            <w:r w:rsidR="00127386">
              <w:rPr>
                <w:noProof/>
                <w:webHidden/>
              </w:rPr>
              <w:t>36</w:t>
            </w:r>
            <w:r w:rsidR="000A0FBA">
              <w:rPr>
                <w:noProof/>
                <w:webHidden/>
              </w:rPr>
              <w:fldChar w:fldCharType="end"/>
            </w:r>
          </w:hyperlink>
        </w:p>
        <w:p w14:paraId="1A3B8AE9" w14:textId="7ED88B17" w:rsidR="000A0FBA" w:rsidRDefault="00000000">
          <w:pPr>
            <w:pStyle w:val="TOC3"/>
            <w:tabs>
              <w:tab w:val="right" w:pos="8210"/>
            </w:tabs>
            <w:rPr>
              <w:rFonts w:asciiTheme="minorHAnsi" w:hAnsiTheme="minorHAnsi" w:cstheme="minorBidi"/>
              <w:noProof/>
              <w:sz w:val="22"/>
              <w:szCs w:val="22"/>
            </w:rPr>
          </w:pPr>
          <w:hyperlink w:anchor="_Toc114001038" w:history="1">
            <w:r w:rsidR="000A0FBA" w:rsidRPr="00CF48FA">
              <w:rPr>
                <w:rStyle w:val="Hyperlink"/>
                <w:noProof/>
              </w:rPr>
              <w:t>Signalling Theory</w:t>
            </w:r>
            <w:r w:rsidR="000A0FBA">
              <w:rPr>
                <w:noProof/>
                <w:webHidden/>
              </w:rPr>
              <w:tab/>
            </w:r>
            <w:r w:rsidR="000A0FBA">
              <w:rPr>
                <w:noProof/>
                <w:webHidden/>
              </w:rPr>
              <w:fldChar w:fldCharType="begin"/>
            </w:r>
            <w:r w:rsidR="000A0FBA">
              <w:rPr>
                <w:noProof/>
                <w:webHidden/>
              </w:rPr>
              <w:instrText xml:space="preserve"> PAGEREF _Toc114001038 \h </w:instrText>
            </w:r>
            <w:r w:rsidR="000A0FBA">
              <w:rPr>
                <w:noProof/>
                <w:webHidden/>
              </w:rPr>
            </w:r>
            <w:r w:rsidR="000A0FBA">
              <w:rPr>
                <w:noProof/>
                <w:webHidden/>
              </w:rPr>
              <w:fldChar w:fldCharType="separate"/>
            </w:r>
            <w:r w:rsidR="00127386">
              <w:rPr>
                <w:noProof/>
                <w:webHidden/>
              </w:rPr>
              <w:t>37</w:t>
            </w:r>
            <w:r w:rsidR="000A0FBA">
              <w:rPr>
                <w:noProof/>
                <w:webHidden/>
              </w:rPr>
              <w:fldChar w:fldCharType="end"/>
            </w:r>
          </w:hyperlink>
        </w:p>
        <w:p w14:paraId="794CD300" w14:textId="0A2DA969" w:rsidR="000A0FBA" w:rsidRDefault="00000000">
          <w:pPr>
            <w:pStyle w:val="TOC3"/>
            <w:tabs>
              <w:tab w:val="right" w:pos="8210"/>
            </w:tabs>
            <w:rPr>
              <w:rFonts w:asciiTheme="minorHAnsi" w:hAnsiTheme="minorHAnsi" w:cstheme="minorBidi"/>
              <w:noProof/>
              <w:sz w:val="22"/>
              <w:szCs w:val="22"/>
            </w:rPr>
          </w:pPr>
          <w:hyperlink w:anchor="_Toc114001039" w:history="1">
            <w:r w:rsidR="000A0FBA" w:rsidRPr="00CF48FA">
              <w:rPr>
                <w:rStyle w:val="Hyperlink"/>
                <w:noProof/>
              </w:rPr>
              <w:t>Agency Theory</w:t>
            </w:r>
            <w:r w:rsidR="000A0FBA">
              <w:rPr>
                <w:noProof/>
                <w:webHidden/>
              </w:rPr>
              <w:tab/>
            </w:r>
            <w:r w:rsidR="000A0FBA">
              <w:rPr>
                <w:noProof/>
                <w:webHidden/>
              </w:rPr>
              <w:fldChar w:fldCharType="begin"/>
            </w:r>
            <w:r w:rsidR="000A0FBA">
              <w:rPr>
                <w:noProof/>
                <w:webHidden/>
              </w:rPr>
              <w:instrText xml:space="preserve"> PAGEREF _Toc114001039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13479659" w14:textId="77AB8844" w:rsidR="000A0FBA" w:rsidRDefault="00000000">
          <w:pPr>
            <w:pStyle w:val="TOC3"/>
            <w:tabs>
              <w:tab w:val="right" w:pos="8210"/>
            </w:tabs>
            <w:rPr>
              <w:rFonts w:asciiTheme="minorHAnsi" w:hAnsiTheme="minorHAnsi" w:cstheme="minorBidi"/>
              <w:noProof/>
              <w:sz w:val="22"/>
              <w:szCs w:val="22"/>
            </w:rPr>
          </w:pPr>
          <w:hyperlink w:anchor="_Toc114001040" w:history="1">
            <w:r w:rsidR="000A0FBA" w:rsidRPr="00CF48FA">
              <w:rPr>
                <w:rStyle w:val="Hyperlink"/>
                <w:noProof/>
              </w:rPr>
              <w:t>Resource Theories</w:t>
            </w:r>
            <w:r w:rsidR="000A0FBA">
              <w:rPr>
                <w:noProof/>
                <w:webHidden/>
              </w:rPr>
              <w:tab/>
            </w:r>
            <w:r w:rsidR="000A0FBA">
              <w:rPr>
                <w:noProof/>
                <w:webHidden/>
              </w:rPr>
              <w:fldChar w:fldCharType="begin"/>
            </w:r>
            <w:r w:rsidR="000A0FBA">
              <w:rPr>
                <w:noProof/>
                <w:webHidden/>
              </w:rPr>
              <w:instrText xml:space="preserve"> PAGEREF _Toc114001040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3C5F84D0" w14:textId="74F16CAD" w:rsidR="000A0FBA" w:rsidRDefault="00000000">
          <w:pPr>
            <w:pStyle w:val="TOC3"/>
            <w:tabs>
              <w:tab w:val="right" w:pos="8210"/>
            </w:tabs>
            <w:rPr>
              <w:rFonts w:asciiTheme="minorHAnsi" w:hAnsiTheme="minorHAnsi" w:cstheme="minorBidi"/>
              <w:noProof/>
              <w:sz w:val="22"/>
              <w:szCs w:val="22"/>
            </w:rPr>
          </w:pPr>
          <w:hyperlink w:anchor="_Toc114001041" w:history="1">
            <w:r w:rsidR="000A0FBA" w:rsidRPr="00CF48FA">
              <w:rPr>
                <w:rStyle w:val="Hyperlink"/>
                <w:noProof/>
              </w:rPr>
              <w:t>Transaction Cost Economics</w:t>
            </w:r>
            <w:r w:rsidR="000A0FBA">
              <w:rPr>
                <w:noProof/>
                <w:webHidden/>
              </w:rPr>
              <w:tab/>
            </w:r>
            <w:r w:rsidR="000A0FBA">
              <w:rPr>
                <w:noProof/>
                <w:webHidden/>
              </w:rPr>
              <w:fldChar w:fldCharType="begin"/>
            </w:r>
            <w:r w:rsidR="000A0FBA">
              <w:rPr>
                <w:noProof/>
                <w:webHidden/>
              </w:rPr>
              <w:instrText xml:space="preserve"> PAGEREF _Toc114001041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3776E70C" w14:textId="62A4BE4B" w:rsidR="000A0FBA" w:rsidRDefault="00000000">
          <w:pPr>
            <w:pStyle w:val="TOC2"/>
            <w:tabs>
              <w:tab w:val="right" w:pos="8210"/>
            </w:tabs>
            <w:rPr>
              <w:rFonts w:asciiTheme="minorHAnsi" w:hAnsiTheme="minorHAnsi" w:cstheme="minorBidi"/>
              <w:noProof/>
              <w:sz w:val="22"/>
              <w:szCs w:val="22"/>
            </w:rPr>
          </w:pPr>
          <w:hyperlink w:anchor="_Toc114001042" w:history="1">
            <w:r w:rsidR="000A0FBA" w:rsidRPr="00CF48FA">
              <w:rPr>
                <w:rStyle w:val="Hyperlink"/>
                <w:noProof/>
              </w:rPr>
              <w:t>Conceptual Frameworks</w:t>
            </w:r>
            <w:r w:rsidR="000A0FBA">
              <w:rPr>
                <w:noProof/>
                <w:webHidden/>
              </w:rPr>
              <w:tab/>
            </w:r>
            <w:r w:rsidR="000A0FBA">
              <w:rPr>
                <w:noProof/>
                <w:webHidden/>
              </w:rPr>
              <w:fldChar w:fldCharType="begin"/>
            </w:r>
            <w:r w:rsidR="000A0FBA">
              <w:rPr>
                <w:noProof/>
                <w:webHidden/>
              </w:rPr>
              <w:instrText xml:space="preserve"> PAGEREF _Toc114001042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678A75C6" w14:textId="5BE52625" w:rsidR="000A0FBA" w:rsidRDefault="00000000">
          <w:pPr>
            <w:pStyle w:val="TOC2"/>
            <w:tabs>
              <w:tab w:val="right" w:pos="8210"/>
            </w:tabs>
            <w:rPr>
              <w:rFonts w:asciiTheme="minorHAnsi" w:hAnsiTheme="minorHAnsi" w:cstheme="minorBidi"/>
              <w:noProof/>
              <w:sz w:val="22"/>
              <w:szCs w:val="22"/>
            </w:rPr>
          </w:pPr>
          <w:hyperlink w:anchor="_Toc114001043" w:history="1">
            <w:r w:rsidR="000A0FBA" w:rsidRPr="00CF48FA">
              <w:rPr>
                <w:rStyle w:val="Hyperlink"/>
                <w:noProof/>
              </w:rPr>
              <w:t>Factors Considered in Prior Research</w:t>
            </w:r>
            <w:r w:rsidR="000A0FBA">
              <w:rPr>
                <w:noProof/>
                <w:webHidden/>
              </w:rPr>
              <w:tab/>
            </w:r>
            <w:r w:rsidR="000A0FBA">
              <w:rPr>
                <w:noProof/>
                <w:webHidden/>
              </w:rPr>
              <w:fldChar w:fldCharType="begin"/>
            </w:r>
            <w:r w:rsidR="000A0FBA">
              <w:rPr>
                <w:noProof/>
                <w:webHidden/>
              </w:rPr>
              <w:instrText xml:space="preserve"> PAGEREF _Toc114001043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45D51288" w14:textId="5CF33DD7" w:rsidR="000A0FBA" w:rsidRDefault="00000000">
          <w:pPr>
            <w:pStyle w:val="TOC3"/>
            <w:tabs>
              <w:tab w:val="right" w:pos="8210"/>
            </w:tabs>
            <w:rPr>
              <w:rFonts w:asciiTheme="minorHAnsi" w:hAnsiTheme="minorHAnsi" w:cstheme="minorBidi"/>
              <w:noProof/>
              <w:sz w:val="22"/>
              <w:szCs w:val="22"/>
            </w:rPr>
          </w:pPr>
          <w:hyperlink w:anchor="_Toc114001044"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_Toc114001044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1A34D0F0" w14:textId="3EA12176" w:rsidR="000A0FBA" w:rsidRDefault="00000000">
          <w:pPr>
            <w:pStyle w:val="TOC3"/>
            <w:tabs>
              <w:tab w:val="right" w:pos="8210"/>
            </w:tabs>
            <w:rPr>
              <w:rFonts w:asciiTheme="minorHAnsi" w:hAnsiTheme="minorHAnsi" w:cstheme="minorBidi"/>
              <w:noProof/>
              <w:sz w:val="22"/>
              <w:szCs w:val="22"/>
            </w:rPr>
          </w:pPr>
          <w:hyperlink w:anchor="_Toc114001045"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_Toc114001045 \h </w:instrText>
            </w:r>
            <w:r w:rsidR="000A0FBA">
              <w:rPr>
                <w:noProof/>
                <w:webHidden/>
              </w:rPr>
            </w:r>
            <w:r w:rsidR="000A0FBA">
              <w:rPr>
                <w:noProof/>
                <w:webHidden/>
              </w:rPr>
              <w:fldChar w:fldCharType="separate"/>
            </w:r>
            <w:r w:rsidR="00127386">
              <w:rPr>
                <w:noProof/>
                <w:webHidden/>
              </w:rPr>
              <w:t>42</w:t>
            </w:r>
            <w:r w:rsidR="000A0FBA">
              <w:rPr>
                <w:noProof/>
                <w:webHidden/>
              </w:rPr>
              <w:fldChar w:fldCharType="end"/>
            </w:r>
          </w:hyperlink>
        </w:p>
        <w:p w14:paraId="77403F61" w14:textId="3F4C370C" w:rsidR="000A0FBA" w:rsidRDefault="00000000">
          <w:pPr>
            <w:pStyle w:val="TOC2"/>
            <w:tabs>
              <w:tab w:val="right" w:pos="8210"/>
            </w:tabs>
            <w:rPr>
              <w:rFonts w:asciiTheme="minorHAnsi" w:hAnsiTheme="minorHAnsi" w:cstheme="minorBidi"/>
              <w:noProof/>
              <w:sz w:val="22"/>
              <w:szCs w:val="22"/>
            </w:rPr>
          </w:pPr>
          <w:hyperlink w:anchor="_Toc114001046" w:history="1">
            <w:r w:rsidR="000A0FBA" w:rsidRPr="00CF48FA">
              <w:rPr>
                <w:rStyle w:val="Hyperlink"/>
                <w:noProof/>
              </w:rPr>
              <w:t>Natural Language Processing (NLP) in Accounting Research</w:t>
            </w:r>
            <w:r w:rsidR="000A0FBA">
              <w:rPr>
                <w:noProof/>
                <w:webHidden/>
              </w:rPr>
              <w:tab/>
            </w:r>
            <w:r w:rsidR="000A0FBA">
              <w:rPr>
                <w:noProof/>
                <w:webHidden/>
              </w:rPr>
              <w:fldChar w:fldCharType="begin"/>
            </w:r>
            <w:r w:rsidR="000A0FBA">
              <w:rPr>
                <w:noProof/>
                <w:webHidden/>
              </w:rPr>
              <w:instrText xml:space="preserve"> PAGEREF _Toc114001046 \h </w:instrText>
            </w:r>
            <w:r w:rsidR="000A0FBA">
              <w:rPr>
                <w:noProof/>
                <w:webHidden/>
              </w:rPr>
            </w:r>
            <w:r w:rsidR="000A0FBA">
              <w:rPr>
                <w:noProof/>
                <w:webHidden/>
              </w:rPr>
              <w:fldChar w:fldCharType="separate"/>
            </w:r>
            <w:r w:rsidR="00127386">
              <w:rPr>
                <w:noProof/>
                <w:webHidden/>
              </w:rPr>
              <w:t>43</w:t>
            </w:r>
            <w:r w:rsidR="000A0FBA">
              <w:rPr>
                <w:noProof/>
                <w:webHidden/>
              </w:rPr>
              <w:fldChar w:fldCharType="end"/>
            </w:r>
          </w:hyperlink>
        </w:p>
        <w:p w14:paraId="76CC7547" w14:textId="19D0D1FB" w:rsidR="000A0FBA" w:rsidRDefault="00000000">
          <w:pPr>
            <w:pStyle w:val="TOC2"/>
            <w:tabs>
              <w:tab w:val="right" w:pos="8210"/>
            </w:tabs>
            <w:rPr>
              <w:rFonts w:asciiTheme="minorHAnsi" w:hAnsiTheme="minorHAnsi" w:cstheme="minorBidi"/>
              <w:noProof/>
              <w:sz w:val="22"/>
              <w:szCs w:val="22"/>
            </w:rPr>
          </w:pPr>
          <w:hyperlink w:anchor="_Toc114001047" w:history="1">
            <w:r w:rsidR="000A0FBA" w:rsidRPr="00CF48FA">
              <w:rPr>
                <w:rStyle w:val="Hyperlink"/>
                <w:noProof/>
              </w:rPr>
              <w:t>Prior Approaches</w:t>
            </w:r>
            <w:r w:rsidR="000A0FBA">
              <w:rPr>
                <w:noProof/>
                <w:webHidden/>
              </w:rPr>
              <w:tab/>
            </w:r>
            <w:r w:rsidR="000A0FBA">
              <w:rPr>
                <w:noProof/>
                <w:webHidden/>
              </w:rPr>
              <w:fldChar w:fldCharType="begin"/>
            </w:r>
            <w:r w:rsidR="000A0FBA">
              <w:rPr>
                <w:noProof/>
                <w:webHidden/>
              </w:rPr>
              <w:instrText xml:space="preserve"> PAGEREF _Toc114001047 \h </w:instrText>
            </w:r>
            <w:r w:rsidR="000A0FBA">
              <w:rPr>
                <w:noProof/>
                <w:webHidden/>
              </w:rPr>
            </w:r>
            <w:r w:rsidR="000A0FBA">
              <w:rPr>
                <w:noProof/>
                <w:webHidden/>
              </w:rPr>
              <w:fldChar w:fldCharType="separate"/>
            </w:r>
            <w:r w:rsidR="00127386">
              <w:rPr>
                <w:noProof/>
                <w:webHidden/>
              </w:rPr>
              <w:t>49</w:t>
            </w:r>
            <w:r w:rsidR="000A0FBA">
              <w:rPr>
                <w:noProof/>
                <w:webHidden/>
              </w:rPr>
              <w:fldChar w:fldCharType="end"/>
            </w:r>
          </w:hyperlink>
        </w:p>
        <w:p w14:paraId="1CBC2D8A" w14:textId="55BEA956" w:rsidR="000A0FBA" w:rsidRDefault="00000000">
          <w:pPr>
            <w:pStyle w:val="TOC1"/>
            <w:tabs>
              <w:tab w:val="right" w:pos="8210"/>
            </w:tabs>
            <w:rPr>
              <w:rFonts w:asciiTheme="minorHAnsi" w:hAnsiTheme="minorHAnsi" w:cstheme="minorBidi"/>
              <w:noProof/>
              <w:sz w:val="22"/>
              <w:szCs w:val="22"/>
            </w:rPr>
          </w:pPr>
          <w:hyperlink w:anchor="_Toc114001048" w:history="1">
            <w:r w:rsidR="000A0FBA" w:rsidRPr="00CF48FA">
              <w:rPr>
                <w:rStyle w:val="Hyperlink"/>
                <w:noProof/>
              </w:rPr>
              <w:t>Methodology</w:t>
            </w:r>
            <w:r w:rsidR="000A0FBA">
              <w:rPr>
                <w:noProof/>
                <w:webHidden/>
              </w:rPr>
              <w:tab/>
            </w:r>
            <w:r w:rsidR="000A0FBA">
              <w:rPr>
                <w:noProof/>
                <w:webHidden/>
              </w:rPr>
              <w:fldChar w:fldCharType="begin"/>
            </w:r>
            <w:r w:rsidR="000A0FBA">
              <w:rPr>
                <w:noProof/>
                <w:webHidden/>
              </w:rPr>
              <w:instrText xml:space="preserve"> PAGEREF _Toc114001048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A2BCDA3" w14:textId="74B8313A" w:rsidR="000A0FBA" w:rsidRDefault="00000000">
          <w:pPr>
            <w:pStyle w:val="TOC2"/>
            <w:tabs>
              <w:tab w:val="right" w:pos="8210"/>
            </w:tabs>
            <w:rPr>
              <w:rFonts w:asciiTheme="minorHAnsi" w:hAnsiTheme="minorHAnsi" w:cstheme="minorBidi"/>
              <w:noProof/>
              <w:sz w:val="22"/>
              <w:szCs w:val="22"/>
            </w:rPr>
          </w:pPr>
          <w:hyperlink w:anchor="_Toc114001049" w:history="1">
            <w:r w:rsidR="000A0FBA" w:rsidRPr="00CF48FA">
              <w:rPr>
                <w:rStyle w:val="Hyperlink"/>
                <w:noProof/>
              </w:rPr>
              <w:t>Research Questions</w:t>
            </w:r>
            <w:r w:rsidR="000A0FBA">
              <w:rPr>
                <w:noProof/>
                <w:webHidden/>
              </w:rPr>
              <w:tab/>
            </w:r>
            <w:r w:rsidR="000A0FBA">
              <w:rPr>
                <w:noProof/>
                <w:webHidden/>
              </w:rPr>
              <w:fldChar w:fldCharType="begin"/>
            </w:r>
            <w:r w:rsidR="000A0FBA">
              <w:rPr>
                <w:noProof/>
                <w:webHidden/>
              </w:rPr>
              <w:instrText xml:space="preserve"> PAGEREF _Toc114001049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D7CE37E" w14:textId="564A005F" w:rsidR="000A0FBA" w:rsidRDefault="00000000">
          <w:pPr>
            <w:pStyle w:val="TOC2"/>
            <w:tabs>
              <w:tab w:val="right" w:pos="8210"/>
            </w:tabs>
            <w:rPr>
              <w:rFonts w:asciiTheme="minorHAnsi" w:hAnsiTheme="minorHAnsi" w:cstheme="minorBidi"/>
              <w:noProof/>
              <w:sz w:val="22"/>
              <w:szCs w:val="22"/>
            </w:rPr>
          </w:pPr>
          <w:hyperlink w:anchor="_Toc114001050" w:history="1">
            <w:r w:rsidR="000A0FBA" w:rsidRPr="00CF48FA">
              <w:rPr>
                <w:rStyle w:val="Hyperlink"/>
                <w:noProof/>
              </w:rPr>
              <w:t>Data Sources</w:t>
            </w:r>
            <w:r w:rsidR="000A0FBA">
              <w:rPr>
                <w:noProof/>
                <w:webHidden/>
              </w:rPr>
              <w:tab/>
            </w:r>
            <w:r w:rsidR="000A0FBA">
              <w:rPr>
                <w:noProof/>
                <w:webHidden/>
              </w:rPr>
              <w:fldChar w:fldCharType="begin"/>
            </w:r>
            <w:r w:rsidR="000A0FBA">
              <w:rPr>
                <w:noProof/>
                <w:webHidden/>
              </w:rPr>
              <w:instrText xml:space="preserve"> PAGEREF _Toc114001050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3B304D96" w14:textId="5B972922" w:rsidR="000A0FBA" w:rsidRDefault="00000000">
          <w:pPr>
            <w:pStyle w:val="TOC2"/>
            <w:tabs>
              <w:tab w:val="right" w:pos="8210"/>
            </w:tabs>
            <w:rPr>
              <w:rFonts w:asciiTheme="minorHAnsi" w:hAnsiTheme="minorHAnsi" w:cstheme="minorBidi"/>
              <w:noProof/>
              <w:sz w:val="22"/>
              <w:szCs w:val="22"/>
            </w:rPr>
          </w:pPr>
          <w:hyperlink w:anchor="_Toc114001051" w:history="1">
            <w:r w:rsidR="000A0FBA" w:rsidRPr="00CF48FA">
              <w:rPr>
                <w:rStyle w:val="Hyperlink"/>
                <w:noProof/>
              </w:rPr>
              <w:t>Sample Description</w:t>
            </w:r>
            <w:r w:rsidR="000A0FBA">
              <w:rPr>
                <w:noProof/>
                <w:webHidden/>
              </w:rPr>
              <w:tab/>
            </w:r>
            <w:r w:rsidR="000A0FBA">
              <w:rPr>
                <w:noProof/>
                <w:webHidden/>
              </w:rPr>
              <w:fldChar w:fldCharType="begin"/>
            </w:r>
            <w:r w:rsidR="000A0FBA">
              <w:rPr>
                <w:noProof/>
                <w:webHidden/>
              </w:rPr>
              <w:instrText xml:space="preserve"> PAGEREF _Toc114001051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471D5439" w14:textId="3639B04C" w:rsidR="000A0FBA" w:rsidRDefault="00000000">
          <w:pPr>
            <w:pStyle w:val="TOC2"/>
            <w:tabs>
              <w:tab w:val="right" w:pos="8210"/>
            </w:tabs>
            <w:rPr>
              <w:rFonts w:asciiTheme="minorHAnsi" w:hAnsiTheme="minorHAnsi" w:cstheme="minorBidi"/>
              <w:noProof/>
              <w:sz w:val="22"/>
              <w:szCs w:val="22"/>
            </w:rPr>
          </w:pPr>
          <w:hyperlink w:anchor="_Toc114001052"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_Toc114001052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B34FBA7" w14:textId="07889731" w:rsidR="000A0FBA" w:rsidRDefault="00000000">
          <w:pPr>
            <w:pStyle w:val="TOC3"/>
            <w:tabs>
              <w:tab w:val="right" w:pos="8210"/>
            </w:tabs>
            <w:rPr>
              <w:rFonts w:asciiTheme="minorHAnsi" w:hAnsiTheme="minorHAnsi" w:cstheme="minorBidi"/>
              <w:noProof/>
              <w:sz w:val="22"/>
              <w:szCs w:val="22"/>
            </w:rPr>
          </w:pPr>
          <w:hyperlink w:anchor="_Toc114001053" w:history="1">
            <w:r w:rsidR="000A0FBA" w:rsidRPr="00CF48FA">
              <w:rPr>
                <w:rStyle w:val="Hyperlink"/>
                <w:noProof/>
              </w:rPr>
              <w:t>Tokenisation</w:t>
            </w:r>
            <w:r w:rsidR="000A0FBA">
              <w:rPr>
                <w:noProof/>
                <w:webHidden/>
              </w:rPr>
              <w:tab/>
            </w:r>
            <w:r w:rsidR="000A0FBA">
              <w:rPr>
                <w:noProof/>
                <w:webHidden/>
              </w:rPr>
              <w:fldChar w:fldCharType="begin"/>
            </w:r>
            <w:r w:rsidR="000A0FBA">
              <w:rPr>
                <w:noProof/>
                <w:webHidden/>
              </w:rPr>
              <w:instrText xml:space="preserve"> PAGEREF _Toc114001053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AA7138E" w14:textId="5786EEC6" w:rsidR="000A0FBA" w:rsidRDefault="00000000">
          <w:pPr>
            <w:pStyle w:val="TOC3"/>
            <w:tabs>
              <w:tab w:val="right" w:pos="8210"/>
            </w:tabs>
            <w:rPr>
              <w:rFonts w:asciiTheme="minorHAnsi" w:hAnsiTheme="minorHAnsi" w:cstheme="minorBidi"/>
              <w:noProof/>
              <w:sz w:val="22"/>
              <w:szCs w:val="22"/>
            </w:rPr>
          </w:pPr>
          <w:hyperlink w:anchor="_Toc114001054" w:history="1">
            <w:r w:rsidR="000A0FBA" w:rsidRPr="00CF48FA">
              <w:rPr>
                <w:rStyle w:val="Hyperlink"/>
                <w:noProof/>
              </w:rPr>
              <w:t>Latent Dirichlet Allocation</w:t>
            </w:r>
            <w:r w:rsidR="000A0FBA">
              <w:rPr>
                <w:noProof/>
                <w:webHidden/>
              </w:rPr>
              <w:tab/>
            </w:r>
            <w:r w:rsidR="000A0FBA">
              <w:rPr>
                <w:noProof/>
                <w:webHidden/>
              </w:rPr>
              <w:fldChar w:fldCharType="begin"/>
            </w:r>
            <w:r w:rsidR="000A0FBA">
              <w:rPr>
                <w:noProof/>
                <w:webHidden/>
              </w:rPr>
              <w:instrText xml:space="preserve"> PAGEREF _Toc114001054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06A5F8EB" w14:textId="30DC536E" w:rsidR="000A0FBA" w:rsidRDefault="00000000">
          <w:pPr>
            <w:pStyle w:val="TOC3"/>
            <w:tabs>
              <w:tab w:val="right" w:pos="8210"/>
            </w:tabs>
            <w:rPr>
              <w:rFonts w:asciiTheme="minorHAnsi" w:hAnsiTheme="minorHAnsi" w:cstheme="minorBidi"/>
              <w:noProof/>
              <w:sz w:val="22"/>
              <w:szCs w:val="22"/>
            </w:rPr>
          </w:pPr>
          <w:hyperlink w:anchor="_Toc114001055" w:history="1">
            <w:r w:rsidR="000A0FBA" w:rsidRPr="00CF48FA">
              <w:rPr>
                <w:rStyle w:val="Hyperlink"/>
                <w:noProof/>
              </w:rPr>
              <w:t>Text Readability</w:t>
            </w:r>
            <w:r w:rsidR="000A0FBA">
              <w:rPr>
                <w:noProof/>
                <w:webHidden/>
              </w:rPr>
              <w:tab/>
            </w:r>
            <w:r w:rsidR="000A0FBA">
              <w:rPr>
                <w:noProof/>
                <w:webHidden/>
              </w:rPr>
              <w:fldChar w:fldCharType="begin"/>
            </w:r>
            <w:r w:rsidR="000A0FBA">
              <w:rPr>
                <w:noProof/>
                <w:webHidden/>
              </w:rPr>
              <w:instrText xml:space="preserve"> PAGEREF _Toc114001055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284B0A0B" w14:textId="426519C4" w:rsidR="000A0FBA" w:rsidRDefault="00000000">
          <w:pPr>
            <w:pStyle w:val="TOC3"/>
            <w:tabs>
              <w:tab w:val="right" w:pos="8210"/>
            </w:tabs>
            <w:rPr>
              <w:rFonts w:asciiTheme="minorHAnsi" w:hAnsiTheme="minorHAnsi" w:cstheme="minorBidi"/>
              <w:noProof/>
              <w:sz w:val="22"/>
              <w:szCs w:val="22"/>
            </w:rPr>
          </w:pPr>
          <w:hyperlink w:anchor="_Toc114001056" w:history="1">
            <w:r w:rsidR="000A0FBA" w:rsidRPr="00CF48FA">
              <w:rPr>
                <w:rStyle w:val="Hyperlink"/>
                <w:noProof/>
              </w:rPr>
              <w:t>Text Sentiment</w:t>
            </w:r>
            <w:r w:rsidR="000A0FBA">
              <w:rPr>
                <w:noProof/>
                <w:webHidden/>
              </w:rPr>
              <w:tab/>
            </w:r>
            <w:r w:rsidR="000A0FBA">
              <w:rPr>
                <w:noProof/>
                <w:webHidden/>
              </w:rPr>
              <w:fldChar w:fldCharType="begin"/>
            </w:r>
            <w:r w:rsidR="000A0FBA">
              <w:rPr>
                <w:noProof/>
                <w:webHidden/>
              </w:rPr>
              <w:instrText xml:space="preserve"> PAGEREF _Toc114001056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61CD0416" w14:textId="29AB0DEE" w:rsidR="000A0FBA" w:rsidRDefault="00000000">
          <w:pPr>
            <w:pStyle w:val="TOC2"/>
            <w:tabs>
              <w:tab w:val="right" w:pos="8210"/>
            </w:tabs>
            <w:rPr>
              <w:rFonts w:asciiTheme="minorHAnsi" w:hAnsiTheme="minorHAnsi" w:cstheme="minorBidi"/>
              <w:noProof/>
              <w:sz w:val="22"/>
              <w:szCs w:val="22"/>
            </w:rPr>
          </w:pPr>
          <w:hyperlink w:anchor="_Toc114001057"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_Toc114001057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1122B3C2" w14:textId="5DA1B968" w:rsidR="000A0FBA" w:rsidRDefault="00000000">
          <w:pPr>
            <w:pStyle w:val="TOC2"/>
            <w:tabs>
              <w:tab w:val="right" w:pos="8210"/>
            </w:tabs>
            <w:rPr>
              <w:rFonts w:asciiTheme="minorHAnsi" w:hAnsiTheme="minorHAnsi" w:cstheme="minorBidi"/>
              <w:noProof/>
              <w:sz w:val="22"/>
              <w:szCs w:val="22"/>
            </w:rPr>
          </w:pPr>
          <w:hyperlink w:anchor="_Toc114001058" w:history="1">
            <w:r w:rsidR="000A0FBA" w:rsidRPr="00CF48FA">
              <w:rPr>
                <w:rStyle w:val="Hyperlink"/>
                <w:noProof/>
              </w:rPr>
              <w:t>Models and Approach</w:t>
            </w:r>
            <w:r w:rsidR="000A0FBA">
              <w:rPr>
                <w:noProof/>
                <w:webHidden/>
              </w:rPr>
              <w:tab/>
            </w:r>
            <w:r w:rsidR="000A0FBA">
              <w:rPr>
                <w:noProof/>
                <w:webHidden/>
              </w:rPr>
              <w:fldChar w:fldCharType="begin"/>
            </w:r>
            <w:r w:rsidR="000A0FBA">
              <w:rPr>
                <w:noProof/>
                <w:webHidden/>
              </w:rPr>
              <w:instrText xml:space="preserve"> PAGEREF _Toc114001058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7B56E54D" w14:textId="2233C361" w:rsidR="000A0FBA" w:rsidRDefault="00000000">
          <w:pPr>
            <w:pStyle w:val="TOC1"/>
            <w:tabs>
              <w:tab w:val="right" w:pos="8210"/>
            </w:tabs>
            <w:rPr>
              <w:rFonts w:asciiTheme="minorHAnsi" w:hAnsiTheme="minorHAnsi" w:cstheme="minorBidi"/>
              <w:noProof/>
              <w:sz w:val="22"/>
              <w:szCs w:val="22"/>
            </w:rPr>
          </w:pPr>
          <w:hyperlink w:anchor="_Toc114001059" w:history="1">
            <w:r w:rsidR="000A0FBA" w:rsidRPr="00CF48FA">
              <w:rPr>
                <w:rStyle w:val="Hyperlink"/>
                <w:noProof/>
              </w:rPr>
              <w:t>Discussion and Results</w:t>
            </w:r>
            <w:r w:rsidR="000A0FBA">
              <w:rPr>
                <w:noProof/>
                <w:webHidden/>
              </w:rPr>
              <w:tab/>
            </w:r>
            <w:r w:rsidR="000A0FBA">
              <w:rPr>
                <w:noProof/>
                <w:webHidden/>
              </w:rPr>
              <w:fldChar w:fldCharType="begin"/>
            </w:r>
            <w:r w:rsidR="000A0FBA">
              <w:rPr>
                <w:noProof/>
                <w:webHidden/>
              </w:rPr>
              <w:instrText xml:space="preserve"> PAGEREF _Toc114001059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4FA7B448" w14:textId="0E0E9F77" w:rsidR="000A0FBA" w:rsidRDefault="00000000">
          <w:pPr>
            <w:pStyle w:val="TOC2"/>
            <w:tabs>
              <w:tab w:val="right" w:pos="8210"/>
            </w:tabs>
            <w:rPr>
              <w:rFonts w:asciiTheme="minorHAnsi" w:hAnsiTheme="minorHAnsi" w:cstheme="minorBidi"/>
              <w:noProof/>
              <w:sz w:val="22"/>
              <w:szCs w:val="22"/>
            </w:rPr>
          </w:pPr>
          <w:hyperlink w:anchor="_Toc114001060" w:history="1">
            <w:r w:rsidR="000A0FBA" w:rsidRPr="00CF48FA">
              <w:rPr>
                <w:rStyle w:val="Hyperlink"/>
                <w:noProof/>
              </w:rPr>
              <w:t>Data Exploration</w:t>
            </w:r>
            <w:r w:rsidR="000A0FBA">
              <w:rPr>
                <w:noProof/>
                <w:webHidden/>
              </w:rPr>
              <w:tab/>
            </w:r>
            <w:r w:rsidR="000A0FBA">
              <w:rPr>
                <w:noProof/>
                <w:webHidden/>
              </w:rPr>
              <w:fldChar w:fldCharType="begin"/>
            </w:r>
            <w:r w:rsidR="000A0FBA">
              <w:rPr>
                <w:noProof/>
                <w:webHidden/>
              </w:rPr>
              <w:instrText xml:space="preserve"> PAGEREF _Toc114001060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6FBC0AFD" w14:textId="74CE5F18" w:rsidR="000A0FBA" w:rsidRDefault="00000000">
          <w:pPr>
            <w:pStyle w:val="TOC2"/>
            <w:tabs>
              <w:tab w:val="right" w:pos="8210"/>
            </w:tabs>
            <w:rPr>
              <w:rFonts w:asciiTheme="minorHAnsi" w:hAnsiTheme="minorHAnsi" w:cstheme="minorBidi"/>
              <w:noProof/>
              <w:sz w:val="22"/>
              <w:szCs w:val="22"/>
            </w:rPr>
          </w:pPr>
          <w:hyperlink w:anchor="_Toc114001061" w:history="1">
            <w:r w:rsidR="000A0FBA" w:rsidRPr="00CF48FA">
              <w:rPr>
                <w:rStyle w:val="Hyperlink"/>
                <w:noProof/>
              </w:rPr>
              <w:t>Data Processing and Cleaning</w:t>
            </w:r>
            <w:r w:rsidR="000A0FBA">
              <w:rPr>
                <w:noProof/>
                <w:webHidden/>
              </w:rPr>
              <w:tab/>
            </w:r>
            <w:r w:rsidR="000A0FBA">
              <w:rPr>
                <w:noProof/>
                <w:webHidden/>
              </w:rPr>
              <w:fldChar w:fldCharType="begin"/>
            </w:r>
            <w:r w:rsidR="000A0FBA">
              <w:rPr>
                <w:noProof/>
                <w:webHidden/>
              </w:rPr>
              <w:instrText xml:space="preserve"> PAGEREF _Toc114001061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1BFE8E23" w14:textId="579D1961" w:rsidR="000A0FBA" w:rsidRDefault="00000000">
          <w:pPr>
            <w:pStyle w:val="TOC2"/>
            <w:tabs>
              <w:tab w:val="right" w:pos="8210"/>
            </w:tabs>
            <w:rPr>
              <w:rFonts w:asciiTheme="minorHAnsi" w:hAnsiTheme="minorHAnsi" w:cstheme="minorBidi"/>
              <w:noProof/>
              <w:sz w:val="22"/>
              <w:szCs w:val="22"/>
            </w:rPr>
          </w:pPr>
          <w:hyperlink w:anchor="_Toc114001062" w:history="1">
            <w:r w:rsidR="000A0FBA" w:rsidRPr="00CF48FA">
              <w:rPr>
                <w:rStyle w:val="Hyperlink"/>
                <w:noProof/>
              </w:rPr>
              <w:t>Interpreting Regression Results</w:t>
            </w:r>
            <w:r w:rsidR="000A0FBA">
              <w:rPr>
                <w:noProof/>
                <w:webHidden/>
              </w:rPr>
              <w:tab/>
            </w:r>
            <w:r w:rsidR="000A0FBA">
              <w:rPr>
                <w:noProof/>
                <w:webHidden/>
              </w:rPr>
              <w:fldChar w:fldCharType="begin"/>
            </w:r>
            <w:r w:rsidR="000A0FBA">
              <w:rPr>
                <w:noProof/>
                <w:webHidden/>
              </w:rPr>
              <w:instrText xml:space="preserve"> PAGEREF _Toc114001062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0F9FA2DE" w14:textId="747666EC" w:rsidR="000A0FBA" w:rsidRDefault="00000000">
          <w:pPr>
            <w:pStyle w:val="TOC1"/>
            <w:tabs>
              <w:tab w:val="right" w:pos="8210"/>
            </w:tabs>
            <w:rPr>
              <w:rFonts w:asciiTheme="minorHAnsi" w:hAnsiTheme="minorHAnsi" w:cstheme="minorBidi"/>
              <w:noProof/>
              <w:sz w:val="22"/>
              <w:szCs w:val="22"/>
            </w:rPr>
          </w:pPr>
          <w:hyperlink w:anchor="_Toc114001063" w:history="1">
            <w:r w:rsidR="000A0FBA" w:rsidRPr="00CF48FA">
              <w:rPr>
                <w:rStyle w:val="Hyperlink"/>
                <w:noProof/>
              </w:rPr>
              <w:t>Conclusion</w:t>
            </w:r>
            <w:r w:rsidR="000A0FBA">
              <w:rPr>
                <w:noProof/>
                <w:webHidden/>
              </w:rPr>
              <w:tab/>
            </w:r>
            <w:r w:rsidR="000A0FBA">
              <w:rPr>
                <w:noProof/>
                <w:webHidden/>
              </w:rPr>
              <w:fldChar w:fldCharType="begin"/>
            </w:r>
            <w:r w:rsidR="000A0FBA">
              <w:rPr>
                <w:noProof/>
                <w:webHidden/>
              </w:rPr>
              <w:instrText xml:space="preserve"> PAGEREF _Toc114001063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7A37E36E" w14:textId="1C509952" w:rsidR="000A0FBA" w:rsidRDefault="00000000">
          <w:pPr>
            <w:pStyle w:val="TOC2"/>
            <w:tabs>
              <w:tab w:val="right" w:pos="8210"/>
            </w:tabs>
            <w:rPr>
              <w:rFonts w:asciiTheme="minorHAnsi" w:hAnsiTheme="minorHAnsi" w:cstheme="minorBidi"/>
              <w:noProof/>
              <w:sz w:val="22"/>
              <w:szCs w:val="22"/>
            </w:rPr>
          </w:pPr>
          <w:hyperlink w:anchor="_Toc114001064" w:history="1">
            <w:r w:rsidR="000A0FBA" w:rsidRPr="00CF48FA">
              <w:rPr>
                <w:rStyle w:val="Hyperlink"/>
                <w:noProof/>
              </w:rPr>
              <w:t>Limitations</w:t>
            </w:r>
            <w:r w:rsidR="000A0FBA">
              <w:rPr>
                <w:noProof/>
                <w:webHidden/>
              </w:rPr>
              <w:tab/>
            </w:r>
            <w:r w:rsidR="000A0FBA">
              <w:rPr>
                <w:noProof/>
                <w:webHidden/>
              </w:rPr>
              <w:fldChar w:fldCharType="begin"/>
            </w:r>
            <w:r w:rsidR="000A0FBA">
              <w:rPr>
                <w:noProof/>
                <w:webHidden/>
              </w:rPr>
              <w:instrText xml:space="preserve"> PAGEREF _Toc114001064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4D1CE96C" w14:textId="0ECA6BCA" w:rsidR="000A0FBA" w:rsidRDefault="00000000">
          <w:pPr>
            <w:pStyle w:val="TOC2"/>
            <w:tabs>
              <w:tab w:val="right" w:pos="8210"/>
            </w:tabs>
            <w:rPr>
              <w:rFonts w:asciiTheme="minorHAnsi" w:hAnsiTheme="minorHAnsi" w:cstheme="minorBidi"/>
              <w:noProof/>
              <w:sz w:val="22"/>
              <w:szCs w:val="22"/>
            </w:rPr>
          </w:pPr>
          <w:hyperlink w:anchor="_Toc114001065" w:history="1">
            <w:r w:rsidR="000A0FBA" w:rsidRPr="00CF48FA">
              <w:rPr>
                <w:rStyle w:val="Hyperlink"/>
                <w:noProof/>
              </w:rPr>
              <w:t>Future Studies</w:t>
            </w:r>
            <w:r w:rsidR="000A0FBA">
              <w:rPr>
                <w:noProof/>
                <w:webHidden/>
              </w:rPr>
              <w:tab/>
            </w:r>
            <w:r w:rsidR="000A0FBA">
              <w:rPr>
                <w:noProof/>
                <w:webHidden/>
              </w:rPr>
              <w:fldChar w:fldCharType="begin"/>
            </w:r>
            <w:r w:rsidR="000A0FBA">
              <w:rPr>
                <w:noProof/>
                <w:webHidden/>
              </w:rPr>
              <w:instrText xml:space="preserve"> PAGEREF _Toc114001065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6933B4D1" w14:textId="3D0E2A07" w:rsidR="000A0FBA" w:rsidRDefault="00000000">
          <w:pPr>
            <w:pStyle w:val="TOC1"/>
            <w:tabs>
              <w:tab w:val="right" w:pos="8210"/>
            </w:tabs>
            <w:rPr>
              <w:rFonts w:asciiTheme="minorHAnsi" w:hAnsiTheme="minorHAnsi" w:cstheme="minorBidi"/>
              <w:noProof/>
              <w:sz w:val="22"/>
              <w:szCs w:val="22"/>
            </w:rPr>
          </w:pPr>
          <w:hyperlink w:anchor="_Toc114001066" w:history="1">
            <w:r w:rsidR="000A0FBA" w:rsidRPr="00CF48FA">
              <w:rPr>
                <w:rStyle w:val="Hyperlink"/>
                <w:noProof/>
              </w:rPr>
              <w:t>References</w:t>
            </w:r>
            <w:r w:rsidR="000A0FBA">
              <w:rPr>
                <w:noProof/>
                <w:webHidden/>
              </w:rPr>
              <w:tab/>
            </w:r>
            <w:r w:rsidR="000A0FBA">
              <w:rPr>
                <w:noProof/>
                <w:webHidden/>
              </w:rPr>
              <w:fldChar w:fldCharType="begin"/>
            </w:r>
            <w:r w:rsidR="000A0FBA">
              <w:rPr>
                <w:noProof/>
                <w:webHidden/>
              </w:rPr>
              <w:instrText xml:space="preserve"> PAGEREF _Toc114001066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23CF3FF0" w14:textId="7FAC94EE"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4001016"/>
      <w:r>
        <w:lastRenderedPageBreak/>
        <w:t>Table of Figures</w:t>
      </w:r>
      <w:bookmarkEnd w:id="2"/>
    </w:p>
    <w:p w14:paraId="61D32E90" w14:textId="35F65587" w:rsidR="00410767" w:rsidRDefault="00410767" w:rsidP="00410767"/>
    <w:p w14:paraId="0EFE4496" w14:textId="22D7CF35"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127386">
        <w:rPr>
          <w:noProof/>
        </w:rPr>
        <w:t>17</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258F2CB7"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sidR="00127386">
        <w:rPr>
          <w:noProof/>
        </w:rPr>
        <w:t>9</w:t>
      </w:r>
      <w:r>
        <w:rPr>
          <w:noProof/>
        </w:rPr>
        <w:fldChar w:fldCharType="end"/>
      </w:r>
    </w:p>
    <w:p w14:paraId="6A27C6A4" w14:textId="753855A9"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sidR="00127386">
        <w:rPr>
          <w:noProof/>
        </w:rPr>
        <w:t>9</w:t>
      </w:r>
      <w:r>
        <w:rPr>
          <w:noProof/>
        </w:rPr>
        <w:fldChar w:fldCharType="end"/>
      </w:r>
    </w:p>
    <w:p w14:paraId="12FC78B8" w14:textId="31D9A041"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sidR="00127386">
        <w:rPr>
          <w:noProof/>
        </w:rPr>
        <w:t>17</w:t>
      </w:r>
      <w:r>
        <w:rPr>
          <w:noProof/>
        </w:rPr>
        <w:fldChar w:fldCharType="end"/>
      </w:r>
    </w:p>
    <w:p w14:paraId="7AAFD6F9" w14:textId="78A53260"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sidR="00127386">
        <w:rPr>
          <w:noProof/>
        </w:rPr>
        <w:t>20</w:t>
      </w:r>
      <w:r>
        <w:rPr>
          <w:noProof/>
        </w:rPr>
        <w:fldChar w:fldCharType="end"/>
      </w:r>
    </w:p>
    <w:p w14:paraId="46D70E22" w14:textId="7F9E4940"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sidR="00127386">
        <w:rPr>
          <w:noProof/>
        </w:rPr>
        <w:t>28</w:t>
      </w:r>
      <w:r>
        <w:rPr>
          <w:noProof/>
        </w:rPr>
        <w:fldChar w:fldCharType="end"/>
      </w:r>
    </w:p>
    <w:p w14:paraId="43461BF9" w14:textId="544DCFDA"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sidR="00127386">
        <w:rPr>
          <w:noProof/>
        </w:rPr>
        <w:t>40</w:t>
      </w:r>
      <w:r>
        <w:rPr>
          <w:noProof/>
        </w:rPr>
        <w:fldChar w:fldCharType="end"/>
      </w:r>
    </w:p>
    <w:p w14:paraId="73ABEF54" w14:textId="4F658CC5"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sidR="00127386">
        <w:rPr>
          <w:noProof/>
        </w:rPr>
        <w:t>40</w:t>
      </w:r>
      <w:r>
        <w:rPr>
          <w:noProof/>
        </w:rPr>
        <w:fldChar w:fldCharType="end"/>
      </w:r>
    </w:p>
    <w:p w14:paraId="26095B7C" w14:textId="07920C5F"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sidR="00127386">
        <w:rPr>
          <w:noProof/>
        </w:rPr>
        <w:t>47</w:t>
      </w:r>
      <w:r>
        <w:rPr>
          <w:noProof/>
        </w:rPr>
        <w:fldChar w:fldCharType="end"/>
      </w:r>
    </w:p>
    <w:p w14:paraId="50076229" w14:textId="29BE1473"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sidR="00127386">
        <w:rPr>
          <w:noProof/>
        </w:rPr>
        <w:t>47</w:t>
      </w:r>
      <w:r>
        <w:rPr>
          <w:noProof/>
        </w:rPr>
        <w:fldChar w:fldCharType="end"/>
      </w:r>
    </w:p>
    <w:p w14:paraId="464DAEFD" w14:textId="7029B6FC"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sidR="00127386">
        <w:rPr>
          <w:noProof/>
        </w:rPr>
        <w:t>48</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4001017"/>
      <w:r>
        <w:lastRenderedPageBreak/>
        <w:t>Introduction</w:t>
      </w:r>
      <w:bookmarkEnd w:id="3"/>
    </w:p>
    <w:p w14:paraId="45AB3BAD" w14:textId="77777777" w:rsidR="00EA4579" w:rsidRDefault="00EA4579" w:rsidP="00EA4579"/>
    <w:p w14:paraId="661CE4BD" w14:textId="40D75333"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 proposed in 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lastRenderedPageBreak/>
        <w:t>Following the “Sustainability Reporting Review 2021” by the Task Force on Climate-related Financial Disclosures (TCFD), SGX has strengthened its sustainability reporting requirements. From 1 January 2022, issuers must perform ‘climate reporting’. This will become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 xml:space="preserve">The Singapore Exchange Regulation launched the </w:t>
      </w:r>
      <w:proofErr w:type="spellStart"/>
      <w:r>
        <w:t>ESGenome</w:t>
      </w:r>
      <w:proofErr w:type="spellEnd"/>
      <w:r>
        <w:t xml:space="preserve"> disclosure portal in 2022 (Huang, 2022) as a platform for companies to upload their climate disclosures and for stakeholders to view such information. The SGX </w:t>
      </w:r>
      <w:proofErr w:type="spellStart"/>
      <w:r>
        <w:t>RegCo</w:t>
      </w:r>
      <w:proofErr w:type="spellEnd"/>
      <w:r>
        <w:t xml:space="preserve">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77777777"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645DF035" w14:textId="77777777" w:rsidR="00196805" w:rsidRDefault="00196805" w:rsidP="00196805"/>
    <w:p w14:paraId="02D4FE8B" w14:textId="77777777" w:rsidR="00196805" w:rsidRDefault="00196805" w:rsidP="00196805">
      <w:r>
        <w:t xml:space="preserve">There were studies conducted using empirical evidence from listed companies in Singapore (Tsang, 1998; Loh et al., 2017; </w:t>
      </w:r>
      <w:proofErr w:type="spellStart"/>
      <w:r>
        <w:t>Wahyuningrum</w:t>
      </w:r>
      <w:proofErr w:type="spellEnd"/>
      <w:r>
        <w:t xml:space="preserve"> et al., 2021), as well as other </w:t>
      </w:r>
      <w:r>
        <w:lastRenderedPageBreak/>
        <w:t>jurisdictions – Malaysia (</w:t>
      </w:r>
      <w:proofErr w:type="spellStart"/>
      <w:r>
        <w:t>Kasbun</w:t>
      </w:r>
      <w:proofErr w:type="spellEnd"/>
      <w:r>
        <w:t xml:space="preserve">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7777777" w:rsidR="00196805" w:rsidRDefault="00196805" w:rsidP="00196805">
      <w:r>
        <w:t>This will adapt prior approaches and propose new methods for assessing the relationship between CSR disclosures and CFP. Two Natural Language Processing (NLP) techniques are adopted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4" w:name="_Toc11400101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w:t>
      </w:r>
      <w:proofErr w:type="spellStart"/>
      <w:r>
        <w:t>Edgecliffe</w:t>
      </w:r>
      <w:proofErr w:type="spellEnd"/>
      <w:r>
        <w:t>-Johnson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4001019"/>
      <w:r>
        <w:t>Corporate Social Responsibility (CSR) versus Environmental, Social and Governance (ESG)</w:t>
      </w:r>
      <w:bookmarkEnd w:id="5"/>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DC2D78C"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 xml:space="preserve">– </w:t>
      </w:r>
      <w:r w:rsidR="00742778" w:rsidRPr="00196805">
        <w:rPr>
          <w:highlight w:val="yellow"/>
        </w:rPr>
        <w:t>Figure</w:t>
      </w:r>
      <w:r w:rsidR="00196805" w:rsidRPr="00196805">
        <w:rPr>
          <w:highlight w:val="yellow"/>
        </w:rPr>
        <w:t xml:space="preserve"> (x)</w:t>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2C6C04D9" w:rsidR="00742778" w:rsidRDefault="00742778" w:rsidP="00742778">
      <w:pPr>
        <w:pStyle w:val="Caption"/>
      </w:pPr>
      <w:r>
        <w:t xml:space="preserve">Figure </w:t>
      </w:r>
      <w:r w:rsidR="00000000">
        <w:fldChar w:fldCharType="begin"/>
      </w:r>
      <w:r w:rsidR="00000000">
        <w:instrText xml:space="preserve"> SEQ Figure \* ARABIC </w:instrText>
      </w:r>
      <w:r w:rsidR="00000000">
        <w:fldChar w:fldCharType="separate"/>
      </w:r>
      <w:r w:rsidR="00A56EA0">
        <w:rPr>
          <w:noProof/>
        </w:rPr>
        <w:t>1</w:t>
      </w:r>
      <w:r w:rsidR="00000000">
        <w:rPr>
          <w:noProof/>
        </w:rPr>
        <w:fldChar w:fldCharType="end"/>
      </w:r>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4001020"/>
      <w:r>
        <w:t>Corporate Social Responsibility</w:t>
      </w:r>
      <w:bookmarkEnd w:id="6"/>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w:t>
      </w:r>
      <w:proofErr w:type="spellStart"/>
      <w:r w:rsidRPr="008709A5">
        <w:t>Dahlsrud</w:t>
      </w:r>
      <w:proofErr w:type="spellEnd"/>
      <w:r w:rsidRPr="008709A5">
        <w:t>,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xml:space="preserve"> of businessmen to pursue those policies, to make those decisions, or to follow those lines of action which are desirable in terms of the objectives and values of our society" (Bowen 1953; </w:t>
      </w:r>
      <w:proofErr w:type="spellStart"/>
      <w:r w:rsidRPr="008709A5">
        <w:t>Ealls</w:t>
      </w:r>
      <w:proofErr w:type="spellEnd"/>
      <w:r w:rsidRPr="008709A5">
        <w:t xml:space="preserve">, 1956; </w:t>
      </w:r>
      <w:proofErr w:type="spellStart"/>
      <w:r w:rsidRPr="008709A5">
        <w:t>Selekman</w:t>
      </w:r>
      <w:proofErr w:type="spellEnd"/>
      <w:r w:rsidRPr="008709A5">
        <w:t>,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w:t>
      </w:r>
      <w:proofErr w:type="spellStart"/>
      <w:r w:rsidRPr="00087D3F">
        <w:t>L'Etang</w:t>
      </w:r>
      <w:proofErr w:type="spellEnd"/>
      <w:r w:rsidRPr="00087D3F">
        <w:t xml:space="preserve"> et al., 2011). CSR is a critical decision of corporates that involves stakeholders and sustainability (</w:t>
      </w:r>
      <w:proofErr w:type="spellStart"/>
      <w:r w:rsidRPr="00087D3F">
        <w:t>Dahlsrud</w:t>
      </w:r>
      <w:proofErr w:type="spellEnd"/>
      <w:r w:rsidRPr="00087D3F">
        <w:t>,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w:t>
      </w:r>
      <w:proofErr w:type="spellStart"/>
      <w:r>
        <w:t>Orlitzky</w:t>
      </w:r>
      <w:proofErr w:type="spellEnd"/>
      <w:r>
        <w:t xml:space="preserve"> et al., 2003; Vogel, 2005).</w:t>
      </w:r>
    </w:p>
    <w:p w14:paraId="5152C4FA" w14:textId="77777777" w:rsidR="008709A5" w:rsidRDefault="008709A5" w:rsidP="008709A5"/>
    <w:p w14:paraId="3476D4F5" w14:textId="27F9B6AB" w:rsidR="00AA350B" w:rsidRDefault="008709A5" w:rsidP="008709A5">
      <w:r>
        <w:t>The conflicting view on CSR harbours three themes: (</w:t>
      </w:r>
      <w:proofErr w:type="spellStart"/>
      <w:r>
        <w:t>i</w:t>
      </w:r>
      <w:proofErr w:type="spellEnd"/>
      <w:r>
        <w:t xml:space="preserve">) violating the obligation to shareholders - which, explained later through the Friedman Doctrine, is to maximise profits, (ii) covering wrongdoing, and (iii) creating false dichotomies (Freeman &amp; </w:t>
      </w:r>
      <w:proofErr w:type="spellStart"/>
      <w:r>
        <w:t>Dmytriyev</w:t>
      </w:r>
      <w:proofErr w:type="spellEnd"/>
      <w:r>
        <w:t>,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7" w:name="_Toc114001021"/>
      <w:r w:rsidRPr="00D2176C">
        <w:t>Environmental, Social, and Governance</w:t>
      </w:r>
      <w:bookmarkEnd w:id="7"/>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proofErr w:type="spellStart"/>
      <w:r>
        <w:t>Jin</w:t>
      </w:r>
      <w:proofErr w:type="spellEnd"/>
      <w:r>
        <w:t xml:space="preserve">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lastRenderedPageBreak/>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Different sectors have different priorities, and ESG lacks any single definition of what should be included, but linking ESG to compliance reporting provides some opportunity for science-based metrics</w:t>
      </w:r>
      <w:r>
        <w:t xml:space="preserve"> (Rodgers et al., 2013).</w:t>
      </w:r>
    </w:p>
    <w:p w14:paraId="116FC02E" w14:textId="6BF70838" w:rsidR="005939EF" w:rsidRDefault="00737A15" w:rsidP="000470ED">
      <w:pPr>
        <w:pStyle w:val="ListParagraph"/>
        <w:numPr>
          <w:ilvl w:val="0"/>
          <w:numId w:val="18"/>
        </w:numPr>
      </w:pPr>
      <w:r>
        <w:t>ESG is a corporate responsibility encompass</w:t>
      </w:r>
      <w:r w:rsidR="00087D3F">
        <w:t>ing</w:t>
      </w:r>
      <w:r>
        <w:t xml:space="preserve">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0C78083"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0789A8AB" w:rsidR="001829CE" w:rsidRDefault="001829CE" w:rsidP="001829CE">
      <w:pPr>
        <w:pStyle w:val="Caption"/>
      </w:pPr>
      <w:bookmarkStart w:id="8" w:name="_Toc113789623"/>
      <w:r>
        <w:t xml:space="preserve">Figure </w:t>
      </w:r>
      <w:r w:rsidR="00000000">
        <w:fldChar w:fldCharType="begin"/>
      </w:r>
      <w:r w:rsidR="00000000">
        <w:instrText xml:space="preserve"> SEQ Figure \* ARABIC </w:instrText>
      </w:r>
      <w:r w:rsidR="00000000">
        <w:fldChar w:fldCharType="separate"/>
      </w:r>
      <w:r w:rsidR="00A56EA0">
        <w:rPr>
          <w:noProof/>
        </w:rPr>
        <w:t>2</w:t>
      </w:r>
      <w:r w:rsidR="00000000">
        <w:rPr>
          <w:noProof/>
        </w:rPr>
        <w:fldChar w:fldCharType="end"/>
      </w:r>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EF0BF7" w:rsidR="001829CE" w:rsidRPr="001829CE" w:rsidRDefault="001829CE" w:rsidP="00C9396B">
      <w:pPr>
        <w:pStyle w:val="Caption"/>
      </w:pPr>
      <w:bookmarkStart w:id="9" w:name="_Toc113789624"/>
      <w:r>
        <w:t xml:space="preserve">Figure </w:t>
      </w:r>
      <w:r w:rsidR="00000000">
        <w:fldChar w:fldCharType="begin"/>
      </w:r>
      <w:r w:rsidR="00000000">
        <w:instrText xml:space="preserve"> SEQ Figure \* ARABIC </w:instrText>
      </w:r>
      <w:r w:rsidR="00000000">
        <w:fldChar w:fldCharType="separate"/>
      </w:r>
      <w:r w:rsidR="00A56EA0">
        <w:rPr>
          <w:noProof/>
        </w:rPr>
        <w:t>3</w:t>
      </w:r>
      <w:r w:rsidR="00000000">
        <w:rPr>
          <w:noProof/>
        </w:rPr>
        <w:fldChar w:fldCharType="end"/>
      </w:r>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0B698039" w14:textId="77777777" w:rsidR="00626C17" w:rsidRDefault="00626C17" w:rsidP="00626C17">
      <w:r>
        <w:t>Research into CSR has demonstrated the relationship between corporate environmental, social, and economic performance (</w:t>
      </w:r>
      <w:proofErr w:type="spellStart"/>
      <w:r>
        <w:t>Brogi</w:t>
      </w:r>
      <w:proofErr w:type="spellEnd"/>
      <w:r>
        <w:t xml:space="preserve"> and </w:t>
      </w:r>
      <w:proofErr w:type="spellStart"/>
      <w:r>
        <w:t>Lagasio</w:t>
      </w:r>
      <w:proofErr w:type="spellEnd"/>
      <w:r>
        <w:t xml:space="preserve">, 2019; </w:t>
      </w:r>
      <w:r>
        <w:lastRenderedPageBreak/>
        <w:t>Chowdhury et al., 2019; Taliento et al., 2019). Empirical evidence suggests that companies focusing on social, economic, and environmental issues will gain a competitive advantage and have a credible reputation and public opinion (</w:t>
      </w:r>
      <w:proofErr w:type="spellStart"/>
      <w:r>
        <w:t>Pechancová</w:t>
      </w:r>
      <w:proofErr w:type="spellEnd"/>
      <w:r>
        <w:t xml:space="preserve"> et al., 2019; </w:t>
      </w:r>
      <w:proofErr w:type="spellStart"/>
      <w:r>
        <w:t>Fatoki</w:t>
      </w:r>
      <w:proofErr w:type="spellEnd"/>
      <w:r>
        <w:t>, 2019). These three factors are interconnected, and tackling these factors in tandem assures long-term sustainability (</w:t>
      </w:r>
      <w:proofErr w:type="spellStart"/>
      <w:r>
        <w:t>Pirnea</w:t>
      </w:r>
      <w:proofErr w:type="spellEnd"/>
      <w:r>
        <w:t xml:space="preserve">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0" w:name="_Toc114001022"/>
      <w:r>
        <w:t>The Friedman Doctrine</w:t>
      </w:r>
      <w:bookmarkEnd w:id="10"/>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77777777" w:rsidR="00626C17" w:rsidRPr="00626C17" w:rsidRDefault="00626C17" w:rsidP="00626C17">
      <w:r w:rsidRPr="00626C17">
        <w:t>He believed that CSG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77777777" w:rsidR="00626C17" w:rsidRDefault="00626C17" w:rsidP="00626C17">
      <w:pPr>
        <w:rPr>
          <w:i/>
          <w:iCs/>
        </w:rPr>
      </w:pPr>
      <w:r w:rsidRPr="00626C17">
        <w:lastRenderedPageBreak/>
        <w:t>Separately, he held the few that the State, and not companies, has a moral and social responsibility toward society.</w:t>
      </w:r>
    </w:p>
    <w:p w14:paraId="51CBF3FE" w14:textId="1563D9CE" w:rsidR="005C71F5" w:rsidRDefault="005C71F5" w:rsidP="00626C17">
      <w:pPr>
        <w:pStyle w:val="Heading3"/>
      </w:pPr>
      <w:bookmarkStart w:id="11" w:name="_Toc114001023"/>
      <w:r>
        <w:t>A Rebuke: Strategic Corporate Social Responsibility</w:t>
      </w:r>
      <w:bookmarkEnd w:id="11"/>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2" w:name="_Toc114001024"/>
      <w:r>
        <w:t>History of Corporate Social Responsibility</w:t>
      </w:r>
      <w:bookmarkEnd w:id="12"/>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 xml:space="preserve">e </w:t>
      </w:r>
      <w:r>
        <w:rPr>
          <w:rFonts w:hint="eastAsia"/>
        </w:rPr>
        <w:lastRenderedPageBreak/>
        <w:t>success or failure of the company (Garc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xml:space="preserve">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 xml:space="preserve">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w:t>
      </w:r>
      <w:r w:rsidRPr="00A74011">
        <w:lastRenderedPageBreak/>
        <w:t>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w:t>
      </w:r>
      <w:proofErr w:type="spellStart"/>
      <w:r w:rsidRPr="00A74011">
        <w:t>Salvioli</w:t>
      </w:r>
      <w:proofErr w:type="spellEnd"/>
      <w:r w:rsidRPr="00A74011">
        <w:t>,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lastRenderedPageBreak/>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13" w:name="_Toc114001025"/>
      <w:r>
        <w:lastRenderedPageBreak/>
        <w:t>Sustainability and the Sustainable Development Goals</w:t>
      </w:r>
      <w:bookmarkEnd w:id="13"/>
    </w:p>
    <w:p w14:paraId="1D2BC68D" w14:textId="336CC240" w:rsidR="004B328A" w:rsidRDefault="004B328A" w:rsidP="004B328A"/>
    <w:p w14:paraId="4E2A867D" w14:textId="77777777"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p>
    <w:p w14:paraId="50763696" w14:textId="77777777" w:rsidR="00C4142A" w:rsidRDefault="00C4142A" w:rsidP="00C4142A"/>
    <w:p w14:paraId="71ED28AD" w14:textId="6218F5C7" w:rsidR="00922599" w:rsidRDefault="00C4142A" w:rsidP="00C4142A">
      <w:r>
        <w:t>There are several attempts to help stakeholders relate to and understand the themes within the SDGs. The uninitiated stakeholder with limited knowledge of SDGs typically encounter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w:t>
      </w:r>
      <w:proofErr w:type="spellStart"/>
      <w:r>
        <w:t>Pukelis</w:t>
      </w:r>
      <w:proofErr w:type="spellEnd"/>
      <w:r>
        <w:t xml:space="preserve"> et al., 2020). Kang and Kim (2022) also proposed that the 17 SDGs can be condensed into six (6) categories representing different human needs dimensions. These are summarised in</w:t>
      </w:r>
      <w:r w:rsidR="00922599">
        <w:t xml:space="preserve">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623FBD1" w:rsidR="00922599" w:rsidRDefault="00410767" w:rsidP="00A81961">
      <w:pPr>
        <w:pStyle w:val="Caption"/>
        <w:spacing w:before="240"/>
      </w:pPr>
      <w:bookmarkStart w:id="14" w:name="_Toc109767298"/>
      <w:bookmarkStart w:id="15" w:name="_Toc109767342"/>
      <w:bookmarkStart w:id="16" w:name="_Toc113478447"/>
      <w:r>
        <w:t xml:space="preserve">Table </w:t>
      </w:r>
      <w:r w:rsidR="00000000">
        <w:fldChar w:fldCharType="begin"/>
      </w:r>
      <w:r w:rsidR="00000000">
        <w:instrText xml:space="preserve"> SEQ Table \* ARABIC </w:instrText>
      </w:r>
      <w:r w:rsidR="00000000">
        <w:fldChar w:fldCharType="separate"/>
      </w:r>
      <w:r w:rsidR="002E0180">
        <w:rPr>
          <w:noProof/>
        </w:rPr>
        <w:t>1</w:t>
      </w:r>
      <w:r w:rsidR="00000000">
        <w:rPr>
          <w:noProof/>
        </w:rPr>
        <w:fldChar w:fldCharType="end"/>
      </w:r>
      <w:r>
        <w:t xml:space="preserve">: Dimensions of the SDGs proposed </w:t>
      </w:r>
      <w:r w:rsidR="00E71AA1">
        <w:t>by</w:t>
      </w:r>
      <w:r>
        <w:t xml:space="preserve"> Kang and Kim (2022)</w:t>
      </w:r>
      <w:bookmarkEnd w:id="14"/>
      <w:bookmarkEnd w:id="15"/>
      <w:bookmarkEnd w:id="1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28368093" w:rsidR="00E62C3D" w:rsidRPr="004B328A" w:rsidRDefault="00E62C3D" w:rsidP="00F33700">
      <w:pPr>
        <w:pStyle w:val="Caption"/>
      </w:pPr>
      <w:bookmarkStart w:id="17" w:name="_Toc113789625"/>
      <w:r>
        <w:t xml:space="preserve">Figure </w:t>
      </w:r>
      <w:r w:rsidR="00000000">
        <w:fldChar w:fldCharType="begin"/>
      </w:r>
      <w:r w:rsidR="00000000">
        <w:instrText xml:space="preserve"> SEQ Figure \* ARABIC </w:instrText>
      </w:r>
      <w:r w:rsidR="00000000">
        <w:fldChar w:fldCharType="separate"/>
      </w:r>
      <w:r w:rsidR="00A56EA0">
        <w:rPr>
          <w:noProof/>
        </w:rPr>
        <w:t>4</w:t>
      </w:r>
      <w:r w:rsidR="00000000">
        <w:rPr>
          <w:noProof/>
        </w:rPr>
        <w:fldChar w:fldCharType="end"/>
      </w:r>
      <w:r>
        <w:t xml:space="preserve">: </w:t>
      </w:r>
      <w:r w:rsidRPr="001325C0">
        <w:t>SDG nexus representing co-occurrences of predicted SDGs within the Inventory of Business Indicators – the node sizes are proportional to the influence within the network (Matsui et al., 2022)</w:t>
      </w:r>
      <w:bookmarkEnd w:id="1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4001026"/>
      <w:r>
        <w:lastRenderedPageBreak/>
        <w:t>Sustainability Disclosures</w:t>
      </w:r>
      <w:bookmarkEnd w:id="18"/>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w:t>
      </w:r>
      <w:proofErr w:type="spellStart"/>
      <w:r w:rsidRPr="00CA7497">
        <w:t>Parasharya</w:t>
      </w:r>
      <w:proofErr w:type="spellEnd"/>
      <w:r w:rsidRPr="00CA7497">
        <w:t>,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proofErr w:type="spellStart"/>
      <w:r w:rsidRPr="00CA7497">
        <w:t>Parasharya</w:t>
      </w:r>
      <w:proofErr w:type="spellEnd"/>
      <w:r w:rsidRPr="00CA7497">
        <w:t xml:space="preserve">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7C5C0DE" w:rsidR="00A421C4" w:rsidRDefault="00CA7497" w:rsidP="00B02A1E">
      <w:r w:rsidRPr="00CA7497">
        <w:t>GRI and NUS (2022) made attempts to analyse how companies made disclosures based on seven key areas: (</w:t>
      </w:r>
      <w:proofErr w:type="spellStart"/>
      <w:r w:rsidRPr="00CA7497">
        <w:t>i</w:t>
      </w:r>
      <w:proofErr w:type="spellEnd"/>
      <w:r w:rsidRPr="00CA7497">
        <w:t>) reporting framework, (ii) materiality, (iii) risks and opportunities, (iv)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4E885100" w:rsidR="006E41BC" w:rsidRDefault="006E41BC" w:rsidP="006E41BC">
      <w:pPr>
        <w:pStyle w:val="Caption"/>
      </w:pPr>
      <w:bookmarkStart w:id="19" w:name="_Toc113789626"/>
      <w:r>
        <w:t xml:space="preserve">Figure </w:t>
      </w:r>
      <w:r w:rsidR="00000000">
        <w:fldChar w:fldCharType="begin"/>
      </w:r>
      <w:r w:rsidR="00000000">
        <w:instrText xml:space="preserve"> SEQ Figure \* ARABIC </w:instrText>
      </w:r>
      <w:r w:rsidR="00000000">
        <w:fldChar w:fldCharType="separate"/>
      </w:r>
      <w:r w:rsidR="00A56EA0">
        <w:rPr>
          <w:noProof/>
        </w:rPr>
        <w:t>5</w:t>
      </w:r>
      <w:r w:rsidR="00000000">
        <w:rPr>
          <w:noProof/>
        </w:rPr>
        <w:fldChar w:fldCharType="end"/>
      </w:r>
      <w:r>
        <w:t>: Climate-related Reporting Assessment Framework (GRI and NUS, 2022)</w:t>
      </w:r>
      <w:bookmarkEnd w:id="19"/>
    </w:p>
    <w:p w14:paraId="42D8EC97" w14:textId="77777777" w:rsidR="00A421C4" w:rsidRDefault="00A421C4" w:rsidP="00B02A1E"/>
    <w:p w14:paraId="7DB50CCA" w14:textId="0B32F67D"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7BC29A12" w:rsidR="00E55A79" w:rsidRDefault="00341478" w:rsidP="00341478">
      <w:pPr>
        <w:pStyle w:val="Caption"/>
        <w:spacing w:before="240"/>
      </w:pPr>
      <w:r>
        <w:t xml:space="preserve">Table </w:t>
      </w:r>
      <w:r w:rsidR="00000000">
        <w:fldChar w:fldCharType="begin"/>
      </w:r>
      <w:r w:rsidR="00000000">
        <w:instrText xml:space="preserve"> SEQ Table \* ARABIC </w:instrText>
      </w:r>
      <w:r w:rsidR="00000000">
        <w:fldChar w:fldCharType="separate"/>
      </w:r>
      <w:r w:rsidR="002E0180">
        <w:rPr>
          <w:noProof/>
        </w:rPr>
        <w:t>2</w:t>
      </w:r>
      <w:r w:rsidR="00000000">
        <w:rPr>
          <w:noProof/>
        </w:rPr>
        <w:fldChar w:fldCharType="end"/>
      </w:r>
      <w:r>
        <w:t>: Sustainability Disclosure Score for Singapore-listed Companies</w:t>
      </w:r>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w:t>
      </w:r>
      <w:proofErr w:type="spellStart"/>
      <w:r>
        <w:t>Caracuel</w:t>
      </w:r>
      <w:proofErr w:type="spellEnd"/>
      <w:r>
        <w:t xml:space="preserve">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w:t>
      </w:r>
      <w:proofErr w:type="spellStart"/>
      <w:r>
        <w:t>Parasharya</w:t>
      </w:r>
      <w:proofErr w:type="spellEnd"/>
      <w:r>
        <w:t>, 2022).</w:t>
      </w:r>
    </w:p>
    <w:p w14:paraId="32982B94" w14:textId="77777777" w:rsidR="00CA7497" w:rsidRDefault="00CA7497" w:rsidP="00CA7497"/>
    <w:p w14:paraId="704EB122" w14:textId="52EFC11A" w:rsidR="00EA5D82" w:rsidRDefault="00EA5D82" w:rsidP="00EA5D82">
      <w:pPr>
        <w:pStyle w:val="Heading2"/>
      </w:pPr>
      <w:bookmarkStart w:id="20" w:name="_Toc114001027"/>
      <w:r>
        <w:t>Sustainability Reporting Standards</w:t>
      </w:r>
      <w:bookmarkEnd w:id="20"/>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7EE25227" w:rsidR="00207C01" w:rsidRDefault="00477D42" w:rsidP="00477D42">
      <w:r>
        <w:t xml:space="preserve">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w:t>
      </w:r>
      <w:r>
        <w:lastRenderedPageBreak/>
        <w:t>to environmental performance or other social or government practices (Green Business Bureau, 2021).</w:t>
      </w:r>
    </w:p>
    <w:p w14:paraId="4B7696C2" w14:textId="77777777" w:rsidR="00B004D1" w:rsidRDefault="00B004D1" w:rsidP="00477D42"/>
    <w:p w14:paraId="378E33F5" w14:textId="21EB1EAA" w:rsidR="00207C01" w:rsidRDefault="00207C01" w:rsidP="00207C01">
      <w:pPr>
        <w:pStyle w:val="Heading3"/>
      </w:pPr>
      <w:bookmarkStart w:id="21" w:name="_Toc114001028"/>
      <w:r>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 xml:space="preserve">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w:t>
      </w:r>
      <w:r w:rsidRPr="00B66A18">
        <w:lastRenderedPageBreak/>
        <w:t>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896BD21" w14:textId="5CC7C959" w:rsidR="00626681" w:rsidRDefault="00626681" w:rsidP="00626681"/>
    <w:p w14:paraId="778439F7" w14:textId="14277A72" w:rsidR="00D0216D" w:rsidRPr="00D0216D" w:rsidRDefault="00D0216D" w:rsidP="00626681">
      <w:pPr>
        <w:rPr>
          <w:b/>
          <w:bCs/>
          <w:i/>
          <w:iCs/>
        </w:rPr>
      </w:pPr>
      <w:r w:rsidRPr="00D0216D">
        <w:rPr>
          <w:b/>
          <w:bCs/>
          <w:i/>
          <w:iCs/>
          <w:highlight w:val="yellow"/>
        </w:rPr>
        <w:t>&lt;&lt; Insert discussion on GRI as a standard here &gt;&gt;</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lastRenderedPageBreak/>
        <w:t>Governance (IFRS S1:11a, 12-13)</w:t>
      </w:r>
      <w:r>
        <w:t>: Providing disclosures on processes, controls, and procedures used to monitor and manage sustainability-related risks and opportunities.</w:t>
      </w:r>
    </w:p>
    <w:p w14:paraId="75E5F8AE" w14:textId="1455493F"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684A0529" w14:textId="26E7C2EA"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5F8A6437" w14:textId="77777777" w:rsidR="00626681" w:rsidRPr="00626681" w:rsidRDefault="00626681" w:rsidP="00626681">
      <w:r w:rsidRPr="00626681">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7777777" w:rsidR="00626681" w:rsidRP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596C69C0" w14:textId="77777777" w:rsidR="00626681" w:rsidRP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2F21C8C9" w14:textId="77777777" w:rsidR="00626681" w:rsidRPr="00626681" w:rsidRDefault="00626681" w:rsidP="00626681">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3E209F49" w14:textId="77777777" w:rsidR="00626681" w:rsidRPr="00626681" w:rsidRDefault="00626681" w:rsidP="00626681">
      <w:pPr>
        <w:numPr>
          <w:ilvl w:val="0"/>
          <w:numId w:val="31"/>
        </w:numPr>
      </w:pPr>
      <w:r w:rsidRPr="00626681">
        <w:rPr>
          <w:b/>
          <w:bCs/>
          <w:u w:val="single"/>
        </w:rPr>
        <w:lastRenderedPageBreak/>
        <w:t>Comparative information</w:t>
      </w:r>
      <w:r w:rsidRPr="00626681">
        <w:t>: to disclose in respect of the previous period.</w:t>
      </w:r>
    </w:p>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22" w:name="_Toc114001029"/>
      <w:r>
        <w:t>Critique o</w:t>
      </w:r>
      <w:r w:rsidR="00D75E72">
        <w:t>f</w:t>
      </w:r>
      <w:r>
        <w:t xml:space="preserve"> ISSB’s Exposure Drafts</w:t>
      </w:r>
      <w:bookmarkEnd w:id="2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77777777" w:rsidR="00626681" w:rsidRDefault="00626681" w:rsidP="00626681">
      <w:r>
        <w:t>Strickland (2022) highlighted that creating a consistent global sustainability taxonomy across jurisdictions is essential. The AICPA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w:t>
      </w:r>
      <w:proofErr w:type="spellStart"/>
      <w:r>
        <w:t>i</w:t>
      </w:r>
      <w:proofErr w:type="spellEnd"/>
      <w:r>
        <w:t xml:space="preserve">) verifiability and understandability, (ii) materiality, and (iii) accounting for enterprise value creation. CIMA observed that while the EU’s objective was to </w:t>
      </w:r>
      <w:r>
        <w:lastRenderedPageBreak/>
        <w:t>“build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4001030"/>
      <w:r>
        <w:lastRenderedPageBreak/>
        <w:t>Sustainability and Climate Reporting Requirements</w:t>
      </w:r>
      <w:bookmarkEnd w:id="23"/>
    </w:p>
    <w:p w14:paraId="53DBD7BB" w14:textId="7FF52233" w:rsidR="00F11917" w:rsidRDefault="00F11917" w:rsidP="00F11917"/>
    <w:p w14:paraId="4A3A8C1B" w14:textId="394614F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Pr="006217CE">
        <w:rPr>
          <w:b/>
          <w:bCs/>
          <w:highlight w:val="yellow"/>
        </w:rPr>
        <w:t>Figure (x)</w:t>
      </w:r>
      <w:r w:rsidRPr="006217CE">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5D9DF977" w:rsidR="00031071" w:rsidRDefault="00031071" w:rsidP="00031071">
      <w:pPr>
        <w:pStyle w:val="Caption"/>
        <w:spacing w:before="240"/>
      </w:pPr>
      <w:bookmarkStart w:id="24" w:name="_Toc113789627"/>
      <w:r>
        <w:t xml:space="preserve">Figure </w:t>
      </w:r>
      <w:r w:rsidR="00000000">
        <w:fldChar w:fldCharType="begin"/>
      </w:r>
      <w:r w:rsidR="00000000">
        <w:instrText xml:space="preserve"> SEQ Figure \* ARABIC </w:instrText>
      </w:r>
      <w:r w:rsidR="00000000">
        <w:fldChar w:fldCharType="separate"/>
      </w:r>
      <w:r w:rsidR="00A56EA0">
        <w:rPr>
          <w:noProof/>
        </w:rPr>
        <w:t>6</w:t>
      </w:r>
      <w:r w:rsidR="00000000">
        <w:rPr>
          <w:noProof/>
        </w:rPr>
        <w:fldChar w:fldCharType="end"/>
      </w:r>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67871A55" w14:textId="77777777" w:rsidR="006217CE" w:rsidRDefault="006217CE" w:rsidP="006217CE">
      <w:r>
        <w:t>Compared to other ASEAN countries, Singapore excelled in tracking and disclosing metrics across historical periods. This aids trend analysis and makes Singapore-listed companies a suitable candidates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38E13B7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w:t>
            </w:r>
            <w:proofErr w:type="spellStart"/>
            <w:r w:rsidRPr="00C67071">
              <w:rPr>
                <w:sz w:val="20"/>
                <w:szCs w:val="20"/>
              </w:rPr>
              <w:t>ations</w:t>
            </w:r>
            <w:proofErr w:type="spellEnd"/>
            <w:r w:rsidRPr="00C67071">
              <w:rPr>
                <w:sz w:val="20"/>
                <w:szCs w:val="20"/>
              </w:rPr>
              <w:t>.</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48526721" w:rsidR="007D637A" w:rsidRDefault="00310EFA" w:rsidP="00310EFA">
      <w:pPr>
        <w:pStyle w:val="Caption"/>
        <w:spacing w:before="240"/>
      </w:pPr>
      <w:r>
        <w:t xml:space="preserve">Table </w:t>
      </w:r>
      <w:r w:rsidR="00000000">
        <w:fldChar w:fldCharType="begin"/>
      </w:r>
      <w:r w:rsidR="00000000">
        <w:instrText xml:space="preserve"> SEQ Table \* ARABIC </w:instrText>
      </w:r>
      <w:r w:rsidR="00000000">
        <w:fldChar w:fldCharType="separate"/>
      </w:r>
      <w:r w:rsidR="002E0180">
        <w:rPr>
          <w:noProof/>
        </w:rPr>
        <w:t>3</w:t>
      </w:r>
      <w:r w:rsidR="00000000">
        <w:rPr>
          <w:noProof/>
        </w:rPr>
        <w:fldChar w:fldCharType="end"/>
      </w:r>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4001031"/>
      <w:r>
        <w:lastRenderedPageBreak/>
        <w:t>Sustainability Reports</w:t>
      </w:r>
      <w:bookmarkEnd w:id="25"/>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w:t>
      </w:r>
      <w:proofErr w:type="spellStart"/>
      <w:r w:rsidRPr="006217CE">
        <w:t>Parasharya</w:t>
      </w:r>
      <w:proofErr w:type="spellEnd"/>
      <w:r w:rsidRPr="006217CE">
        <w:t>, 2022).</w:t>
      </w:r>
    </w:p>
    <w:p w14:paraId="5210FA97" w14:textId="77777777" w:rsidR="006217CE" w:rsidRDefault="006217CE" w:rsidP="00B02A1E"/>
    <w:p w14:paraId="366AEB4A" w14:textId="2F1BA7B1" w:rsidR="00042156" w:rsidRDefault="007D03F3" w:rsidP="007D03F3">
      <w:pPr>
        <w:pStyle w:val="Heading3"/>
      </w:pPr>
      <w:bookmarkStart w:id="26" w:name="_Toc114001032"/>
      <w:r>
        <w:t>Readability of Sustainability Reports</w:t>
      </w:r>
      <w:bookmarkEnd w:id="26"/>
    </w:p>
    <w:p w14:paraId="42786503" w14:textId="77777777" w:rsidR="006217CE" w:rsidRDefault="006217CE" w:rsidP="006217CE">
      <w:r>
        <w:t>Townsend et al. (2010) observed that the primary motivation behind readers’ use of sustainability reports is to inform (</w:t>
      </w:r>
      <w:proofErr w:type="spellStart"/>
      <w:r>
        <w:t>i</w:t>
      </w:r>
      <w:proofErr w:type="spellEnd"/>
      <w:r>
        <w:t>)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w:t>
      </w:r>
      <w:proofErr w:type="spellStart"/>
      <w:r>
        <w:t>Smeuninx</w:t>
      </w:r>
      <w:proofErr w:type="spellEnd"/>
      <w:r>
        <w:t xml:space="preserve">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proofErr w:type="spellStart"/>
      <w:r>
        <w:t>Parasharya</w:t>
      </w:r>
      <w:proofErr w:type="spellEnd"/>
      <w:r>
        <w:t xml:space="preserve">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similar to the one made by Ledin and Machin (2018).</w:t>
      </w:r>
    </w:p>
    <w:p w14:paraId="355706E8" w14:textId="77777777" w:rsidR="006217CE" w:rsidRDefault="006217CE" w:rsidP="006217CE"/>
    <w:p w14:paraId="50F9FFE0" w14:textId="6CF0A4F6" w:rsidR="007D03F3" w:rsidRDefault="007D03F3" w:rsidP="007D03F3">
      <w:pPr>
        <w:pStyle w:val="Heading3"/>
      </w:pPr>
      <w:bookmarkStart w:id="27" w:name="_Toc114001033"/>
      <w:r>
        <w:t>Assurance on Sustainability Reports</w:t>
      </w:r>
      <w:bookmarkEnd w:id="27"/>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77777777"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“Special Considerations – Audits of Single Financial Statements and Specific Elements, Accounts or Items of A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bookmarkStart w:id="28" w:name="_Toc114001034"/>
    </w:p>
    <w:p w14:paraId="14D20335" w14:textId="77777777" w:rsidR="00B434DF" w:rsidRDefault="00B434DF" w:rsidP="00B434DF"/>
    <w:p w14:paraId="3C70A56C" w14:textId="14798438" w:rsidR="00397D8B" w:rsidRPr="00B434DF" w:rsidRDefault="00B02A1E" w:rsidP="00B434DF">
      <w:pPr>
        <w:pStyle w:val="Heading2"/>
      </w:pPr>
      <w:r>
        <w:t>Theories in Sustainability Disclosure and Financial Performance</w:t>
      </w:r>
      <w:bookmarkEnd w:id="28"/>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w:t>
      </w:r>
      <w:proofErr w:type="spellStart"/>
      <w:r>
        <w:t>Litzky</w:t>
      </w:r>
      <w:proofErr w:type="spellEnd"/>
      <w:r>
        <w:t xml:space="preserve">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29" w:name="_Toc114001035"/>
      <w:r>
        <w:t>Legitimacy Theory</w:t>
      </w:r>
      <w:bookmarkEnd w:id="2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w:t>
      </w:r>
      <w:proofErr w:type="spellStart"/>
      <w:r>
        <w:t>Brammar</w:t>
      </w:r>
      <w:proofErr w:type="spellEnd"/>
      <w:r>
        <w:t xml:space="preserve">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w:t>
      </w:r>
      <w:proofErr w:type="spellStart"/>
      <w:r>
        <w:t>Hooghimstra</w:t>
      </w:r>
      <w:proofErr w:type="spellEnd"/>
      <w:r>
        <w:t>,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w:t>
      </w:r>
      <w:proofErr w:type="spellStart"/>
      <w:r>
        <w:t>Kearins</w:t>
      </w:r>
      <w:proofErr w:type="spellEnd"/>
      <w:r>
        <w:t>, 2002).</w:t>
      </w:r>
    </w:p>
    <w:p w14:paraId="7A5B2970" w14:textId="77777777" w:rsidR="00A158C6" w:rsidRDefault="00A158C6" w:rsidP="00A158C6"/>
    <w:p w14:paraId="0AB2B283" w14:textId="0D5673FD" w:rsidR="000B2105" w:rsidRDefault="000B2105" w:rsidP="000B2105">
      <w:pPr>
        <w:pStyle w:val="Heading3"/>
      </w:pPr>
      <w:bookmarkStart w:id="30" w:name="_Toc114001036"/>
      <w:r>
        <w:t>Institutional Theory</w:t>
      </w:r>
      <w:bookmarkEnd w:id="30"/>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w:t>
      </w:r>
      <w:proofErr w:type="spellStart"/>
      <w:r w:rsidRPr="00A158C6">
        <w:t>i</w:t>
      </w:r>
      <w:proofErr w:type="spellEnd"/>
      <w:r w:rsidRPr="00A158C6">
        <w:t>)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4001037"/>
      <w:r>
        <w:t>Stakeholder Theory</w:t>
      </w:r>
      <w:bookmarkEnd w:id="31"/>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w:t>
      </w:r>
      <w:proofErr w:type="spellStart"/>
      <w:r>
        <w:t>Ruf</w:t>
      </w:r>
      <w:proofErr w:type="spellEnd"/>
      <w:r>
        <w:t xml:space="preserve">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174B5145" w:rsidR="0076614F" w:rsidRDefault="00A158C6" w:rsidP="00A158C6">
      <w:r>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1BC914CC" w14:textId="44702E22" w:rsidR="00397D8B" w:rsidRDefault="003317E7" w:rsidP="003317E7">
      <w:pPr>
        <w:pStyle w:val="Heading3"/>
      </w:pPr>
      <w:bookmarkStart w:id="32" w:name="_Toc114001038"/>
      <w:r>
        <w:t>Signalling Theory</w:t>
      </w:r>
      <w:bookmarkEnd w:id="32"/>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77777777"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CSG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incentives for companies with better results to disseminate those results more </w:t>
      </w:r>
      <w:r>
        <w:lastRenderedPageBreak/>
        <w:t>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694A4F44" w:rsidR="00397D8B" w:rsidRDefault="00A158C6" w:rsidP="00A158C6">
      <w:r>
        <w:t>Sentiment analysis of sustainability reports may reveal insights into the relationship between the sentiments expressed in these reports and financial performance.</w:t>
      </w:r>
    </w:p>
    <w:p w14:paraId="730D9DFE" w14:textId="724A5FF0" w:rsidR="003317E7" w:rsidRPr="003317E7" w:rsidRDefault="003317E7" w:rsidP="003317E7">
      <w:pPr>
        <w:pStyle w:val="Heading3"/>
      </w:pPr>
      <w:bookmarkStart w:id="33" w:name="_Toc114001039"/>
      <w:r w:rsidRPr="003317E7">
        <w:t>Agency Theory</w:t>
      </w:r>
      <w:bookmarkEnd w:id="33"/>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34" w:name="_Toc114001040"/>
      <w:r>
        <w:t>Resource Theories</w:t>
      </w:r>
      <w:bookmarkEnd w:id="34"/>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77777777" w:rsidR="00A158C6" w:rsidRDefault="00A158C6" w:rsidP="00A158C6">
      <w:r>
        <w:t>The slack resource theory posited that corporates possessing more surplus could actively pursue CSR activities and ESG management than companies that do not (</w:t>
      </w:r>
      <w:proofErr w:type="spellStart"/>
      <w:r>
        <w:t>Waddaock</w:t>
      </w:r>
      <w:proofErr w:type="spellEnd"/>
      <w:r>
        <w:t xml:space="preserve"> and Graves, 1997). However, extra resources generated by a company’s performance are a decisive factor in influencing the company to pursue CSR activities and ESG management more actively (</w:t>
      </w:r>
      <w:proofErr w:type="spellStart"/>
      <w:r>
        <w:t>Artiach</w:t>
      </w:r>
      <w:proofErr w:type="spellEnd"/>
      <w:r>
        <w:t xml:space="preserve">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(McWilliams and Siegel, 2011). CSR activities help managers develop better skills, </w:t>
      </w:r>
      <w:r>
        <w:lastRenderedPageBreak/>
        <w:t>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w:t>
      </w:r>
      <w:proofErr w:type="spellStart"/>
      <w:r>
        <w:t>Ruf</w:t>
      </w:r>
      <w:proofErr w:type="spellEnd"/>
      <w:r>
        <w:t xml:space="preserve">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4B113B64" w:rsidR="00607BE1" w:rsidRDefault="00607BE1" w:rsidP="00A158C6">
      <w:pPr>
        <w:pStyle w:val="Heading3"/>
      </w:pPr>
      <w:bookmarkStart w:id="35" w:name="_Toc114001041"/>
      <w:r>
        <w:t>Transaction Cost Economics</w:t>
      </w:r>
      <w:bookmarkEnd w:id="35"/>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36" w:name="_Toc114001042"/>
      <w:r>
        <w:t>Conceptual Frameworks</w:t>
      </w:r>
      <w:bookmarkEnd w:id="36"/>
    </w:p>
    <w:p w14:paraId="43A863AF" w14:textId="77777777" w:rsidR="00397D8B" w:rsidRDefault="00397D8B" w:rsidP="00397D8B"/>
    <w:p w14:paraId="617811AA" w14:textId="57B38E4D" w:rsidR="00766DEB" w:rsidRDefault="00766DEB" w:rsidP="00766DEB">
      <w:r>
        <w:t>Conceptual frameworks expanded on the classical theoretical foundations in providing a contextual understanding of this phenomenon. For example, Richardson et al. (1999) propose a model to explain the capital market impacts of CSR, as shown in Figure (x). In addition, Reddy and Gordon (2010) present a conceptual framework to explain the causality of corporate environmental efforts with firm value, as shown in Figure (x).</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65BADBBB" w:rsidR="00397D8B" w:rsidRDefault="00397D8B" w:rsidP="00397D8B">
      <w:pPr>
        <w:pStyle w:val="Caption"/>
      </w:pPr>
      <w:bookmarkStart w:id="37" w:name="_Toc113789628"/>
      <w:r w:rsidRPr="00397D8B">
        <w:t xml:space="preserve">Figure </w:t>
      </w:r>
      <w:r w:rsidR="00000000">
        <w:fldChar w:fldCharType="begin"/>
      </w:r>
      <w:r w:rsidR="00000000">
        <w:instrText xml:space="preserve"> SEQ Figure \* ARABIC </w:instrText>
      </w:r>
      <w:r w:rsidR="00000000">
        <w:fldChar w:fldCharType="separate"/>
      </w:r>
      <w:r w:rsidR="00A56EA0">
        <w:rPr>
          <w:noProof/>
        </w:rPr>
        <w:t>7</w:t>
      </w:r>
      <w:r w:rsidR="00000000">
        <w:rPr>
          <w:noProof/>
        </w:rPr>
        <w:fldChar w:fldCharType="end"/>
      </w:r>
      <w:r w:rsidRPr="00397D8B">
        <w:t>: Conceptual Model Linking Corporate Environmental Management and Performance with Firm Value (Reddy and Gordon,</w:t>
      </w:r>
      <w:r w:rsidR="006C5080">
        <w:t xml:space="preserve"> </w:t>
      </w:r>
      <w:r w:rsidRPr="00397D8B">
        <w:t>2010)</w:t>
      </w:r>
      <w:bookmarkEnd w:id="37"/>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1D0553F1" w:rsidR="00397D8B" w:rsidRPr="00397D8B" w:rsidRDefault="00397D8B" w:rsidP="00397D8B">
      <w:pPr>
        <w:pStyle w:val="Caption"/>
      </w:pPr>
      <w:bookmarkStart w:id="38" w:name="_Toc113789629"/>
      <w:r w:rsidRPr="00397D8B">
        <w:t xml:space="preserve">Figure </w:t>
      </w:r>
      <w:r w:rsidR="00000000">
        <w:fldChar w:fldCharType="begin"/>
      </w:r>
      <w:r w:rsidR="00000000">
        <w:instrText xml:space="preserve"> SEQ Figure \* ARABIC </w:instrText>
      </w:r>
      <w:r w:rsidR="00000000">
        <w:fldChar w:fldCharType="separate"/>
      </w:r>
      <w:r w:rsidR="00A56EA0">
        <w:rPr>
          <w:noProof/>
        </w:rPr>
        <w:t>8</w:t>
      </w:r>
      <w:r w:rsidR="00000000">
        <w:rPr>
          <w:noProof/>
        </w:rPr>
        <w:fldChar w:fldCharType="end"/>
      </w:r>
      <w:r w:rsidRPr="00397D8B">
        <w:t>: A model of the capital market impacts o</w:t>
      </w:r>
      <w:r w:rsidR="00B42B68">
        <w:t>f</w:t>
      </w:r>
      <w:r w:rsidRPr="00397D8B">
        <w:t xml:space="preserve"> corporate social responsibility (Richardson et al., 1999)</w:t>
      </w:r>
      <w:bookmarkEnd w:id="38"/>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9" w:name="_Toc114001043"/>
      <w:r>
        <w:t>Factors Considered in Prior Research</w:t>
      </w:r>
      <w:bookmarkEnd w:id="39"/>
    </w:p>
    <w:p w14:paraId="6359B70D" w14:textId="77777777" w:rsidR="00A45D2B" w:rsidRPr="00A45D2B" w:rsidRDefault="00A45D2B" w:rsidP="00A45D2B"/>
    <w:p w14:paraId="205817D2" w14:textId="62710D5D" w:rsidR="00A45D2B" w:rsidRDefault="00A45D2B" w:rsidP="00A45D2B">
      <w:pPr>
        <w:pStyle w:val="Heading3"/>
      </w:pPr>
      <w:bookmarkStart w:id="40" w:name="_Toc114001044"/>
      <w:r>
        <w:t>Dependent Variables</w:t>
      </w:r>
      <w:bookmarkEnd w:id="40"/>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and the number of pages. </w:t>
      </w:r>
      <w:proofErr w:type="spellStart"/>
      <w:r>
        <w:t>Kasbun</w:t>
      </w:r>
      <w:proofErr w:type="spellEnd"/>
      <w:r>
        <w:t xml:space="preserve">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 xml:space="preserve">On the other hand, Meng et al. (2013) assigned values on a scale from 0 to 3 to specify the extent to which the information was present in the reports. For example, Dangelico and </w:t>
      </w:r>
      <w:proofErr w:type="spellStart"/>
      <w:r>
        <w:t>Pontrandolfo</w:t>
      </w:r>
      <w:proofErr w:type="spellEnd"/>
      <w:r>
        <w:t xml:space="preserve">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w:t>
      </w:r>
      <w:proofErr w:type="spellStart"/>
      <w:r>
        <w:t>Cöster</w:t>
      </w:r>
      <w:proofErr w:type="spellEnd"/>
      <w:r>
        <w:t xml:space="preserve">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w:t>
      </w:r>
      <w:proofErr w:type="spellStart"/>
      <w:r>
        <w:t>Boulash</w:t>
      </w:r>
      <w:proofErr w:type="spellEnd"/>
      <w:r>
        <w:t xml:space="preserve"> et al., 2013). Companies have also responded to these assessments differently, depending on the diversity of their external and internal environments (Delmas and </w:t>
      </w:r>
      <w:r>
        <w:lastRenderedPageBreak/>
        <w:t>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t>As new NLP techniques emerged, subsequent studies considered more extensive textual analyses. For example, in Pucheta</w:t>
      </w:r>
      <w:r>
        <w:rPr>
          <w:rFonts w:hint="eastAsia"/>
        </w:rPr>
        <w:t>‐</w:t>
      </w:r>
      <w:r>
        <w:rPr>
          <w:rFonts w:hint="eastAsia"/>
        </w:rPr>
        <w:t>Mart</w:t>
      </w:r>
      <w:r>
        <w:rPr>
          <w:rFonts w:hint="eastAsia"/>
        </w:rPr>
        <w:t>í</w:t>
      </w:r>
      <w:proofErr w:type="spellStart"/>
      <w:r>
        <w:rPr>
          <w:rFonts w:hint="eastAsia"/>
        </w:rPr>
        <w:t>nez</w:t>
      </w:r>
      <w:proofErr w:type="spellEnd"/>
      <w:r>
        <w:rPr>
          <w:rFonts w:hint="eastAsia"/>
        </w:rPr>
        <w:t xml:space="preserve">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 xml:space="preserve">Increasingly, studies have used the entire report’s text (‘corpus’) as dependent variables. The mechanism of how this works is explained in the methodology section subsequently. For example, Brown and Tucker (2011) and Qiu et al. (2014) used </w:t>
      </w:r>
      <w:proofErr w:type="spellStart"/>
      <w:r>
        <w:t>tf-idf</w:t>
      </w:r>
      <w:proofErr w:type="spellEnd"/>
      <w:r>
        <w:t xml:space="preserve">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w:t>
      </w:r>
      <w:proofErr w:type="spellStart"/>
      <w:r>
        <w:t>tf-idf</w:t>
      </w:r>
      <w:proofErr w:type="spellEnd"/>
      <w:r>
        <w:t>)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544AEF21" w14:textId="42E377DB" w:rsidR="00397D8B" w:rsidRDefault="00A45D2B" w:rsidP="00A45D2B">
      <w:pPr>
        <w:pStyle w:val="Heading3"/>
      </w:pPr>
      <w:bookmarkStart w:id="41" w:name="_Toc114001045"/>
      <w:r>
        <w:t>Independent Variables</w:t>
      </w:r>
      <w:bookmarkEnd w:id="41"/>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xml:space="preserve">, 2013-a; Ching et al., 2017; </w:t>
      </w:r>
      <w:proofErr w:type="spellStart"/>
      <w:r>
        <w:t>Kasbun</w:t>
      </w:r>
      <w:proofErr w:type="spellEnd"/>
      <w:r>
        <w:t xml:space="preserve"> et al., 2016). Jones et al., 2007 examined the effect on abnormal stock returns, Rodgers et al. (2013) and Rodgers et al. (2017) used the Zmijewski score (Zmijewski, 1984) as a proxy for financial viability. The Zmijewski </w:t>
      </w:r>
      <w:r>
        <w:lastRenderedPageBreak/>
        <w:t>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790C555" w14:textId="77777777" w:rsidR="004036FE" w:rsidRDefault="004036FE">
      <w:pPr>
        <w:spacing w:after="160" w:line="259" w:lineRule="auto"/>
        <w:jc w:val="left"/>
        <w:rPr>
          <w:i/>
          <w:iCs/>
          <w:sz w:val="28"/>
          <w:szCs w:val="28"/>
        </w:rPr>
      </w:pPr>
      <w:bookmarkStart w:id="42" w:name="_Toc114001046"/>
      <w:r>
        <w:br w:type="page"/>
      </w:r>
    </w:p>
    <w:p w14:paraId="7E96006E" w14:textId="66F8F30A" w:rsidR="00A45D2B" w:rsidRDefault="00A45D2B" w:rsidP="00A45D2B">
      <w:pPr>
        <w:pStyle w:val="Heading2"/>
      </w:pPr>
      <w:r>
        <w:lastRenderedPageBreak/>
        <w:t>Natural Language Processing</w:t>
      </w:r>
      <w:r w:rsidR="00AA6AD0">
        <w:t xml:space="preserve"> (NLP)</w:t>
      </w:r>
      <w:r>
        <w:t xml:space="preserve"> in Accounting Research</w:t>
      </w:r>
      <w:bookmarkEnd w:id="42"/>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w:t>
      </w:r>
      <w:proofErr w:type="spellStart"/>
      <w:r>
        <w:t>Vom</w:t>
      </w:r>
      <w:proofErr w:type="spellEnd"/>
      <w:r>
        <w:t>, 2017). Some studies used qualitative content analysis techniques to provide an overview of various organisations’ reporting practices (</w:t>
      </w:r>
      <w:proofErr w:type="spellStart"/>
      <w:r>
        <w:t>Feundlieb</w:t>
      </w:r>
      <w:proofErr w:type="spellEnd"/>
      <w:r>
        <w:t xml:space="preserve">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w:t>
      </w:r>
      <w:proofErr w:type="spellStart"/>
      <w:r>
        <w:t>Modapothala</w:t>
      </w:r>
      <w:proofErr w:type="spellEnd"/>
      <w:r>
        <w:t xml:space="preserve">, 2009; </w:t>
      </w:r>
      <w:proofErr w:type="spellStart"/>
      <w:r>
        <w:t>Modapothala</w:t>
      </w:r>
      <w:proofErr w:type="spellEnd"/>
      <w:r>
        <w:t xml:space="preserve">, 2010; Liew, 2014). Text mining studies reaffirmed the association </w:t>
      </w:r>
      <w:r>
        <w:lastRenderedPageBreak/>
        <w:t>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 xml:space="preserve">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w:t>
      </w:r>
      <w:proofErr w:type="spellStart"/>
      <w:r>
        <w:t>sEntiment</w:t>
      </w:r>
      <w:proofErr w:type="spellEnd"/>
      <w:r>
        <w:t xml:space="preserve">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t xml:space="preserve">Natural language inference is used in </w:t>
      </w:r>
      <w:proofErr w:type="spellStart"/>
      <w:r w:rsidRPr="00992E31">
        <w:t>Conneau</w:t>
      </w:r>
      <w:proofErr w:type="spellEnd"/>
      <w:r w:rsidRPr="00992E31">
        <w:t xml:space="preserve">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lastRenderedPageBreak/>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w:t>
      </w:r>
      <w:proofErr w:type="spellStart"/>
      <w:r w:rsidRPr="00992E31">
        <w:t>Harymawan</w:t>
      </w:r>
      <w:proofErr w:type="spellEnd"/>
      <w:r w:rsidRPr="00992E31">
        <w:t xml:space="preserve"> et al., 2020).</w:t>
      </w:r>
    </w:p>
    <w:p w14:paraId="183E4608" w14:textId="77777777" w:rsidR="00992E31" w:rsidRPr="00992E31" w:rsidRDefault="00992E31" w:rsidP="00992E31">
      <w:pPr>
        <w:pStyle w:val="ListParagraph"/>
      </w:pPr>
      <w:r w:rsidRPr="00992E31">
        <w:t> </w:t>
      </w:r>
    </w:p>
    <w:p w14:paraId="281171C1" w14:textId="77777777"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w:t>
      </w:r>
      <w:proofErr w:type="spellStart"/>
      <w:r w:rsidRPr="00992E31">
        <w:t>Hrasky</w:t>
      </w:r>
      <w:proofErr w:type="spellEnd"/>
      <w:r w:rsidRPr="00992E31">
        <w:t xml:space="preserve">, 2012; </w:t>
      </w:r>
      <w:proofErr w:type="spellStart"/>
      <w:r w:rsidRPr="00992E31">
        <w:t>Boiral</w:t>
      </w:r>
      <w:proofErr w:type="spellEnd"/>
      <w:r w:rsidRPr="00992E31">
        <w:t>, 2013). This is exhibited in Figure (x)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w:t>
      </w:r>
      <w:proofErr w:type="spellStart"/>
      <w:r>
        <w:t>Vom</w:t>
      </w:r>
      <w:proofErr w:type="spellEnd"/>
      <w:r>
        <w:t xml:space="preserve"> (2017) and Kang and Kim (2022), aims to summarise and identify the themes in the text based on Latent Dirichlet Allocation (LDA), a form of dimensionality reduction, to identify themes and the distribution in the corpus (Blei, 2012). For example, Székely and </w:t>
      </w:r>
      <w:proofErr w:type="spellStart"/>
      <w:r>
        <w:t>Vom</w:t>
      </w:r>
      <w:proofErr w:type="spellEnd"/>
      <w:r>
        <w:t xml:space="preserve"> (2017) used LDA to identify (</w:t>
      </w:r>
      <w:proofErr w:type="spellStart"/>
      <w:r>
        <w:t>i</w:t>
      </w:r>
      <w:proofErr w:type="spellEnd"/>
      <w:r>
        <w:t>)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7777777" w:rsidR="00992E31" w:rsidRDefault="00992E31" w:rsidP="00992E31">
      <w:pPr>
        <w:ind w:left="720"/>
      </w:pPr>
      <w:r>
        <w:lastRenderedPageBreak/>
        <w:t>An analysis of the thematic structure of sustainability reports by Kang and Kim (2022) showed that the distribution of themes is similar across time. However, across companies of different natures and industries, this varies. Following the six dimensions proposed and documented in Table (x) above, the findings are presented in Figure (x).</w:t>
      </w:r>
    </w:p>
    <w:p w14:paraId="2B10AA18" w14:textId="77777777" w:rsidR="00992E31" w:rsidRDefault="00992E31" w:rsidP="00992E31">
      <w:pPr>
        <w:ind w:left="720"/>
      </w:pPr>
    </w:p>
    <w:p w14:paraId="31BB5E5C" w14:textId="395A231A" w:rsidR="001210A8" w:rsidRDefault="00992E31" w:rsidP="00992E31">
      <w:pPr>
        <w:ind w:left="720"/>
      </w:pPr>
      <w:r>
        <w:t xml:space="preserve">Székely and </w:t>
      </w:r>
      <w:proofErr w:type="spellStart"/>
      <w:r>
        <w:t>Vom</w:t>
      </w:r>
      <w:proofErr w:type="spellEnd"/>
      <w:r>
        <w:t xml:space="preserve">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w:t>
      </w:r>
      <w:proofErr w:type="spellStart"/>
      <w:r>
        <w:t>Freundlieb</w:t>
      </w:r>
      <w:proofErr w:type="spellEnd"/>
      <w:r>
        <w:t>, 2013). Also, from 2010 onwards, environmental, social, and economic sustainability topics were more equally distributed. These trends are presented in Figure (x).</w:t>
      </w:r>
    </w:p>
    <w:p w14:paraId="2C148C56" w14:textId="435BF2F1" w:rsidR="00C41E81" w:rsidRDefault="00C41E81" w:rsidP="00497603">
      <w:pPr>
        <w:ind w:left="720"/>
      </w:pPr>
    </w:p>
    <w:p w14:paraId="1253C83C" w14:textId="77777777" w:rsidR="00992E31" w:rsidRDefault="00992E31">
      <w:pPr>
        <w:spacing w:after="160" w:line="259" w:lineRule="auto"/>
        <w:jc w:val="left"/>
        <w:rPr>
          <w:noProof/>
        </w:rPr>
      </w:pPr>
      <w:r>
        <w:rPr>
          <w:noProof/>
        </w:rPr>
        <w:br w:type="page"/>
      </w:r>
    </w:p>
    <w:p w14:paraId="1336CD55" w14:textId="74C05A44" w:rsidR="00992E31" w:rsidRDefault="00992E31" w:rsidP="00992E31">
      <w:pPr>
        <w:pStyle w:val="ListParagraph"/>
        <w:jc w:val="center"/>
      </w:pPr>
      <w:r w:rsidRPr="0022439B">
        <w:rPr>
          <w:noProof/>
        </w:rPr>
        <w:lastRenderedPageBreak/>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24004303" w14:textId="0959A6C3" w:rsidR="00992E31" w:rsidRDefault="00992E31" w:rsidP="00992E31">
      <w:pPr>
        <w:pStyle w:val="Caption"/>
        <w:ind w:left="360"/>
      </w:pPr>
      <w:bookmarkStart w:id="43" w:name="_Toc113789630"/>
      <w:r>
        <w:t xml:space="preserve">Figure </w:t>
      </w:r>
      <w:r w:rsidR="00000000">
        <w:fldChar w:fldCharType="begin"/>
      </w:r>
      <w:r w:rsidR="00000000">
        <w:instrText xml:space="preserve"> SEQ Figure \* ARABIC </w:instrText>
      </w:r>
      <w:r w:rsidR="00000000">
        <w:fldChar w:fldCharType="separate"/>
      </w:r>
      <w:r w:rsidR="00A56EA0">
        <w:rPr>
          <w:noProof/>
        </w:rPr>
        <w:t>9</w:t>
      </w:r>
      <w:r w:rsidR="00000000">
        <w:rPr>
          <w:noProof/>
        </w:rPr>
        <w:fldChar w:fldCharType="end"/>
      </w:r>
      <w:r>
        <w:t>: Rates of positive-negative comments (Kang and Kim, 2022)</w:t>
      </w:r>
      <w:bookmarkEnd w:id="43"/>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4A1818A8" w:rsidR="000A712A" w:rsidRDefault="000A712A" w:rsidP="00497603">
      <w:pPr>
        <w:pStyle w:val="Caption"/>
        <w:ind w:left="720"/>
      </w:pPr>
      <w:bookmarkStart w:id="44" w:name="_Toc113789631"/>
      <w:r>
        <w:t xml:space="preserve">Figure </w:t>
      </w:r>
      <w:r w:rsidR="00000000">
        <w:fldChar w:fldCharType="begin"/>
      </w:r>
      <w:r w:rsidR="00000000">
        <w:instrText xml:space="preserve"> SEQ Figure \* ARABIC </w:instrText>
      </w:r>
      <w:r w:rsidR="00000000">
        <w:fldChar w:fldCharType="separate"/>
      </w:r>
      <w:r w:rsidR="00A56EA0">
        <w:rPr>
          <w:noProof/>
        </w:rPr>
        <w:t>10</w:t>
      </w:r>
      <w:r w:rsidR="00000000">
        <w:rPr>
          <w:noProof/>
        </w:rPr>
        <w:fldChar w:fldCharType="end"/>
      </w:r>
      <w:r>
        <w:t>: Thematic distribution of topics within sustainability reports - comparison of six firms from 2011 to 2020 (Kang and Kim, 2022).</w:t>
      </w:r>
      <w:bookmarkEnd w:id="44"/>
    </w:p>
    <w:p w14:paraId="71AD9489" w14:textId="2B283425" w:rsidR="001210A8" w:rsidRDefault="001210A8" w:rsidP="001210A8"/>
    <w:p w14:paraId="08E15F05" w14:textId="77777777" w:rsidR="001210A8" w:rsidRDefault="001210A8" w:rsidP="001210A8">
      <w:pPr>
        <w:ind w:left="720"/>
        <w:jc w:val="center"/>
      </w:pPr>
      <w:r w:rsidRPr="00365848">
        <w:rPr>
          <w:noProof/>
        </w:rPr>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6C2FC65C" w:rsidR="001210A8" w:rsidRPr="000528A2" w:rsidRDefault="001210A8" w:rsidP="001210A8">
      <w:pPr>
        <w:pStyle w:val="Caption"/>
        <w:ind w:left="720"/>
      </w:pPr>
      <w:bookmarkStart w:id="45" w:name="_Toc113789632"/>
      <w:r>
        <w:t xml:space="preserve">Figure </w:t>
      </w:r>
      <w:r w:rsidR="00000000">
        <w:fldChar w:fldCharType="begin"/>
      </w:r>
      <w:r w:rsidR="00000000">
        <w:instrText xml:space="preserve"> SEQ Figure \* ARABIC </w:instrText>
      </w:r>
      <w:r w:rsidR="00000000">
        <w:fldChar w:fldCharType="separate"/>
      </w:r>
      <w:r w:rsidR="00A56EA0">
        <w:rPr>
          <w:noProof/>
        </w:rPr>
        <w:t>11</w:t>
      </w:r>
      <w:r w:rsidR="00000000">
        <w:rPr>
          <w:noProof/>
        </w:rPr>
        <w:fldChar w:fldCharType="end"/>
      </w:r>
      <w:r>
        <w:t xml:space="preserve">: Mean probability of occurrence of environmental, social, and economic topics in </w:t>
      </w:r>
      <w:r w:rsidR="00F37834">
        <w:t>t</w:t>
      </w:r>
      <w:r>
        <w:t>he years 1999 until 2014 (</w:t>
      </w:r>
      <w:r w:rsidRPr="000528A2">
        <w:t xml:space="preserve">Székely and </w:t>
      </w:r>
      <w:proofErr w:type="spellStart"/>
      <w:r w:rsidRPr="000528A2">
        <w:t>Vom</w:t>
      </w:r>
      <w:proofErr w:type="spellEnd"/>
      <w:r>
        <w:t>, 2017).</w:t>
      </w:r>
      <w:bookmarkEnd w:id="45"/>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w:t>
      </w:r>
      <w:proofErr w:type="spellStart"/>
      <w:r>
        <w:t>Keselj</w:t>
      </w:r>
      <w:proofErr w:type="spellEnd"/>
      <w:r>
        <w:t xml:space="preserve"> (2009) suggested that prospective analysis could use readability analysis to identify ‘companies that </w:t>
      </w:r>
      <w:r>
        <w:lastRenderedPageBreak/>
        <w:t xml:space="preserve">produce more easily read annual reports, indicating that it is a safer investment. In addition, the readability of corporate reports and disclosures may be a product of management motivation to obfuscate poor firm performance (Butler &amp; </w:t>
      </w:r>
      <w:proofErr w:type="spellStart"/>
      <w:r>
        <w:t>Keselj</w:t>
      </w:r>
      <w:proofErr w:type="spellEnd"/>
      <w:r>
        <w:t>,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w:t>
      </w:r>
      <w:proofErr w:type="spellStart"/>
      <w:r>
        <w:t>i</w:t>
      </w:r>
      <w:proofErr w:type="spellEnd"/>
      <w:r>
        <w:t>) the linguistical parse trees were shallower, indicating less complexity in the test, and (ii) there was the more active language used, which signals more internal attribution (</w:t>
      </w:r>
      <w:proofErr w:type="spellStart"/>
      <w:r>
        <w:t>Smeuninx</w:t>
      </w:r>
      <w:proofErr w:type="spellEnd"/>
      <w:r>
        <w:t xml:space="preserve">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 xml:space="preserve">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w:t>
      </w:r>
      <w:proofErr w:type="spellStart"/>
      <w:r>
        <w:t>Keselj</w:t>
      </w:r>
      <w:proofErr w:type="spellEnd"/>
      <w:r>
        <w:t>,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bookmarkStart w:id="46" w:name="_Toc114001047"/>
      <w:r>
        <w:br w:type="page"/>
      </w:r>
    </w:p>
    <w:p w14:paraId="08273084" w14:textId="73950A40" w:rsidR="00A45D2B" w:rsidRDefault="00A45D2B" w:rsidP="00A45D2B">
      <w:pPr>
        <w:pStyle w:val="Heading2"/>
      </w:pPr>
      <w:r>
        <w:lastRenderedPageBreak/>
        <w:t>Prior Approaches</w:t>
      </w:r>
      <w:bookmarkEnd w:id="46"/>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t>Kasbun</w:t>
      </w:r>
      <w:proofErr w:type="spellEnd"/>
      <w:r>
        <w:t xml:space="preserve"> et al., 2017; Aggarwal, 2013-a; Motwani and Pandya, 2016; Ching et al., 2017; Jones et al., 2007). Others conducted a longitudinal study comparing companies’ performance across years (Tsang, 1998; </w:t>
      </w:r>
      <w:proofErr w:type="spellStart"/>
      <w:r>
        <w:t>Wahyuningrum</w:t>
      </w:r>
      <w:proofErr w:type="spellEnd"/>
      <w:r>
        <w:t xml:space="preserve">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 xml:space="preserve">To take an exploratory angle, studies considered unsupervised methods. For example, Bao and Datta (2014) employed an unsupervised LDA topic model to learn the topics in the corpus before using a </w:t>
      </w:r>
      <w:proofErr w:type="spellStart"/>
      <w:r w:rsidRPr="00E9526D">
        <w:t>kNN</w:t>
      </w:r>
      <w:proofErr w:type="spellEnd"/>
      <w:r w:rsidRPr="00E9526D">
        <w:t xml:space="preserve">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47" w:name="_Toc114001048"/>
      <w:r>
        <w:lastRenderedPageBreak/>
        <w:t>Methodology</w:t>
      </w:r>
      <w:bookmarkEnd w:id="47"/>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8" w:name="_Toc114001049"/>
      <w:r>
        <w:t>Research Questions</w:t>
      </w:r>
      <w:bookmarkEnd w:id="48"/>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641381">
      <w:pPr>
        <w:ind w:hanging="1004"/>
      </w:pPr>
    </w:p>
    <w:p w14:paraId="77C434D8" w14:textId="77777777" w:rsidR="00335D6E" w:rsidRDefault="00112163" w:rsidP="00335D6E">
      <w:pPr>
        <w:pStyle w:val="ListParagraph"/>
        <w:numPr>
          <w:ilvl w:val="0"/>
          <w:numId w:val="2"/>
        </w:numPr>
        <w:ind w:hanging="1004"/>
      </w:pPr>
      <w:r>
        <w:t>How do these topics identified in (1)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79FF1922" w:rsidR="00112163" w:rsidRDefault="00112163" w:rsidP="00641381">
      <w:pPr>
        <w:pStyle w:val="ListParagraph"/>
        <w:numPr>
          <w:ilvl w:val="0"/>
          <w:numId w:val="2"/>
        </w:numPr>
        <w:ind w:hanging="1004"/>
      </w:pPr>
      <w:r>
        <w:t xml:space="preserve">Are there material differences in the relationship between CSR disclosures and CFP at this point, vis-à-vis prior studies conducted by Tsang, 1998; Loh et al., 2017 and </w:t>
      </w:r>
      <w:proofErr w:type="spellStart"/>
      <w:r>
        <w:t>Wahyuningrum</w:t>
      </w:r>
      <w:proofErr w:type="spellEnd"/>
      <w:r>
        <w:t xml:space="preserve">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49" w:name="_Toc114001050"/>
      <w:r>
        <w:lastRenderedPageBreak/>
        <w:t>Data Sources</w:t>
      </w:r>
      <w:bookmarkEnd w:id="4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29D49794"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1AEB585E" w:rsidR="004671C5" w:rsidRDefault="00851B88" w:rsidP="00F557B2">
      <w:pPr>
        <w:pStyle w:val="Heading2"/>
        <w:rPr>
          <w:i w:val="0"/>
          <w:iCs w:val="0"/>
          <w:sz w:val="24"/>
          <w:szCs w:val="24"/>
        </w:rPr>
      </w:pPr>
      <w:r w:rsidRPr="00851B88">
        <w:rPr>
          <w:i w:val="0"/>
          <w:iCs w:val="0"/>
          <w:sz w:val="24"/>
          <w:szCs w:val="24"/>
        </w:rPr>
        <w:t>Financial performance information is taken, extracted from Bloomberg Terminal, and downloaded by ticker. The ratios and standardised financial information, relied on as the independent variable, are derived from annual reports filed with the Singapore Exchange.</w:t>
      </w:r>
    </w:p>
    <w:p w14:paraId="51A9CE10" w14:textId="77777777" w:rsidR="00851B88" w:rsidRPr="00851B88" w:rsidRDefault="00851B88" w:rsidP="00851B88"/>
    <w:p w14:paraId="4A742A55" w14:textId="443E9AE6" w:rsidR="00F557B2" w:rsidRDefault="00F557B2" w:rsidP="00F557B2">
      <w:pPr>
        <w:pStyle w:val="Heading2"/>
      </w:pPr>
      <w:bookmarkStart w:id="50" w:name="_Toc114001051"/>
      <w:r>
        <w:t>Description</w:t>
      </w:r>
      <w:bookmarkEnd w:id="50"/>
      <w:r w:rsidR="0086045F">
        <w:t xml:space="preserve"> of Samples</w:t>
      </w:r>
    </w:p>
    <w:p w14:paraId="7ADFC364" w14:textId="3F7101DB" w:rsidR="0014085D" w:rsidRDefault="0014085D" w:rsidP="0014085D"/>
    <w:p w14:paraId="1E2B66C0" w14:textId="77777777" w:rsidR="00E9526D" w:rsidRDefault="00E9526D" w:rsidP="00E9526D">
      <w:r>
        <w:t>This study will use companies which are component indices of the Straits Times Index (STI), the market capitalisation weighted index that tracks the performance of the top 30 companies listed on SGX.</w:t>
      </w:r>
    </w:p>
    <w:p w14:paraId="02119E9C" w14:textId="77777777" w:rsidR="00E9526D" w:rsidRDefault="00E9526D" w:rsidP="00E9526D"/>
    <w:p w14:paraId="78FE6564" w14:textId="77777777"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financial year starting 2022 and is making it mandatory in phases for specific industries </w:t>
      </w:r>
      <w:r>
        <w:lastRenderedPageBreak/>
        <w:t>in 2023 and 2024 (Reuters, 2021), this is a timely period to take stock of the current state of sustainability reports before new rules come into force.</w:t>
      </w:r>
    </w:p>
    <w:p w14:paraId="5284994D" w14:textId="77777777" w:rsidR="00E9526D" w:rsidRDefault="00E9526D" w:rsidP="00E9526D"/>
    <w:p w14:paraId="19718B15" w14:textId="008EAE5A" w:rsidR="00B21275" w:rsidRDefault="00E9526D" w:rsidP="00E9526D">
      <w:r>
        <w:t xml:space="preserve">The samples will consist of sustainability reports of 30 companies in the STI from 2015 to 2021. The start of the time frame is the financial period ending in 2015 because this was 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4A34DD" w:rsidRPr="0086045F">
        <w:rPr>
          <w:highlight w:val="yellow"/>
        </w:rPr>
        <w:t>Table (x)</w:t>
      </w:r>
      <w:r w:rsidR="004A34DD">
        <w:t xml:space="preserve"> as “AR”.</w:t>
      </w:r>
    </w:p>
    <w:p w14:paraId="4FBA47D1" w14:textId="77777777" w:rsidR="00B21275" w:rsidRDefault="00B21275" w:rsidP="00E9526D"/>
    <w:p w14:paraId="5778DB3C" w14:textId="7D99DAB6"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087D2C" w:rsidRPr="0086045F">
        <w:rPr>
          <w:highlight w:val="yellow"/>
        </w:rPr>
        <w:t>Table (x)</w:t>
      </w:r>
      <w:r w:rsidR="00087D2C">
        <w:t xml:space="preserve">  </w:t>
      </w:r>
      <w:r w:rsidR="004A34DD">
        <w:t>as “N/A”.</w:t>
      </w:r>
    </w:p>
    <w:p w14:paraId="4C32A44A" w14:textId="4DD594C2" w:rsidR="00C61E51" w:rsidRDefault="00C61E51" w:rsidP="00E9526D"/>
    <w:p w14:paraId="0031C31E" w14:textId="7EDE2024"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at one point during the observation period.</w:t>
      </w:r>
    </w:p>
    <w:p w14:paraId="0A8112C5" w14:textId="77777777" w:rsidR="00851B88" w:rsidRDefault="00851B88" w:rsidP="00E9526D"/>
    <w:p w14:paraId="5A131511" w14:textId="527F7ED6" w:rsidR="004E4705" w:rsidRDefault="00E9526D" w:rsidP="00E9526D">
      <w:r>
        <w:t xml:space="preserve">The reports and their source are summarised in </w:t>
      </w:r>
      <w:r w:rsidRPr="0086045F">
        <w:rPr>
          <w:highlight w:val="yellow"/>
        </w:rPr>
        <w:t>Table (x)</w:t>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641A4EFE"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r>
        <w:t xml:space="preserve">Table </w:t>
      </w:r>
      <w:r w:rsidR="00000000">
        <w:fldChar w:fldCharType="begin"/>
      </w:r>
      <w:r w:rsidR="00000000">
        <w:instrText xml:space="preserve"> SEQ Table \* ARABIC </w:instrText>
      </w:r>
      <w:r w:rsidR="00000000">
        <w:fldChar w:fldCharType="separate"/>
      </w:r>
      <w:r w:rsidR="002E0180">
        <w:rPr>
          <w:noProof/>
        </w:rPr>
        <w:t>4</w:t>
      </w:r>
      <w:r w:rsidR="00000000">
        <w:rPr>
          <w:noProof/>
        </w:rPr>
        <w:fldChar w:fldCharType="end"/>
      </w:r>
      <w:r>
        <w:t xml:space="preserve">: Sustainability disclosures source by company on SGX’s STI </w:t>
      </w:r>
    </w:p>
    <w:p w14:paraId="2DC49E90" w14:textId="36E2B4CB" w:rsidR="009B1A59" w:rsidRDefault="009B1A59" w:rsidP="009B1A59">
      <w:pPr>
        <w:pStyle w:val="Heading2"/>
      </w:pPr>
      <w:bookmarkStart w:id="51" w:name="_Toc114001052"/>
      <w:r>
        <w:lastRenderedPageBreak/>
        <w:t>Dependent Variable</w:t>
      </w:r>
      <w:r w:rsidR="00B54ADB">
        <w:t>s</w:t>
      </w:r>
      <w:bookmarkEnd w:id="51"/>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77777777" w:rsidR="00C31755" w:rsidRDefault="00C31755" w:rsidP="00C31755">
      <w:r>
        <w:t>There are several processing steps. The sustainability reports (“corpus”) identified as part of the sample selection will first be tokenised. Before tokenisation, stop words and ancillary words are subsequently 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781EE6AF" w:rsidR="00BA31D8" w:rsidRDefault="00C31755" w:rsidP="00C31755">
      <w:r>
        <w:t>In the further processing steps, the methods would generate an attribute which will be used in the analysis as dependent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52" w:name="_Toc114001053"/>
      <w:r>
        <w:t>Tokenisation</w:t>
      </w:r>
      <w:bookmarkEnd w:id="52"/>
      <w:r w:rsidR="00C563E6">
        <w:t xml:space="preserve"> and Creating Term-Document Matrices</w:t>
      </w:r>
    </w:p>
    <w:p w14:paraId="7C435421" w14:textId="77777777" w:rsidR="007B2BA9" w:rsidRDefault="007B2BA9" w:rsidP="000E1874"/>
    <w:p w14:paraId="34A8BF02" w14:textId="634522CC"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8A7052" w:rsidRPr="008A7052">
        <w:rPr>
          <w:b/>
          <w:bCs/>
          <w:highlight w:val="yellow"/>
        </w:rPr>
        <w:t>Figure (x)</w:t>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sidR="00464556">
              <w:rPr>
                <w:i/>
                <w:iCs/>
                <w:sz w:val="20"/>
                <w:szCs w:val="20"/>
              </w:rPr>
              <w:t>EIT</w:t>
            </w:r>
            <w:r w:rsidRPr="0012733F">
              <w:rPr>
                <w:i/>
                <w:iCs/>
                <w:sz w:val="20"/>
                <w:szCs w:val="20"/>
              </w:rPr>
              <w:t>’s 2019 Sustainability Report)</w:t>
            </w:r>
          </w:p>
        </w:tc>
      </w:tr>
    </w:tbl>
    <w:p w14:paraId="0D3E7C82" w14:textId="67B15152" w:rsidR="00901D6F" w:rsidRDefault="00D95656" w:rsidP="007B2BA9">
      <w:pPr>
        <w:pStyle w:val="Caption"/>
        <w:spacing w:before="240"/>
      </w:pPr>
      <w:r>
        <w:t xml:space="preserve">Figure </w:t>
      </w:r>
      <w:r w:rsidR="00000000">
        <w:fldChar w:fldCharType="begin"/>
      </w:r>
      <w:r w:rsidR="00000000">
        <w:instrText xml:space="preserve"> SEQ Figure \* ARABIC </w:instrText>
      </w:r>
      <w:r w:rsidR="00000000">
        <w:fldChar w:fldCharType="separate"/>
      </w:r>
      <w:r w:rsidR="00A56EA0">
        <w:rPr>
          <w:noProof/>
        </w:rPr>
        <w:t>12</w:t>
      </w:r>
      <w:r w:rsidR="00000000">
        <w:rPr>
          <w:noProof/>
        </w:rPr>
        <w:fldChar w:fldCharType="end"/>
      </w:r>
      <w:r>
        <w:t>: Illustration o</w:t>
      </w:r>
      <w:r w:rsidR="00C31755">
        <w:t>f</w:t>
      </w:r>
      <w:r>
        <w:t xml:space="preserve"> Tokenisation</w:t>
      </w:r>
    </w:p>
    <w:p w14:paraId="3798213C" w14:textId="77777777" w:rsidR="007B2BA9" w:rsidRPr="007B2BA9" w:rsidRDefault="007B2BA9" w:rsidP="007B2BA9"/>
    <w:p w14:paraId="625D86AB" w14:textId="67774ECB" w:rsidR="004C0F38" w:rsidRDefault="00C31755" w:rsidP="000E1874">
      <w:r w:rsidRPr="00C31755">
        <w:t>The Document Term Matrix (DTM) is a mathematical matrix that consists of each document's term (i.e., word) frequency. In this regard, each term corresponds to a 'token', and a document corresponds to each page of the respective sustainability reports. Figure (x)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Pr>
                <w:i/>
                <w:iCs/>
                <w:sz w:val="20"/>
                <w:szCs w:val="20"/>
              </w:rPr>
              <w:t>EIT</w:t>
            </w:r>
            <w:r w:rsidRPr="0012733F">
              <w:rPr>
                <w:i/>
                <w:iCs/>
                <w:sz w:val="20"/>
                <w:szCs w:val="20"/>
              </w:rPr>
              <w:t>’s 2019 Sustainability Report)</w:t>
            </w:r>
          </w:p>
        </w:tc>
      </w:tr>
    </w:tbl>
    <w:p w14:paraId="73520DF0" w14:textId="1B6C4761" w:rsidR="004C0F38" w:rsidRDefault="004C0F38" w:rsidP="007B2BA9">
      <w:pPr>
        <w:pStyle w:val="Caption"/>
        <w:spacing w:before="240"/>
      </w:pPr>
      <w:r>
        <w:t xml:space="preserve">Figure </w:t>
      </w:r>
      <w:r w:rsidR="00000000">
        <w:fldChar w:fldCharType="begin"/>
      </w:r>
      <w:r w:rsidR="00000000">
        <w:instrText xml:space="preserve"> SEQ Figure \* ARABIC </w:instrText>
      </w:r>
      <w:r w:rsidR="00000000">
        <w:fldChar w:fldCharType="separate"/>
      </w:r>
      <w:r w:rsidR="00A56EA0">
        <w:rPr>
          <w:noProof/>
        </w:rPr>
        <w:t>13</w:t>
      </w:r>
      <w:r w:rsidR="00000000">
        <w:rPr>
          <w:noProof/>
        </w:rPr>
        <w:fldChar w:fldCharType="end"/>
      </w:r>
      <w:r>
        <w:t>: Illustration o</w:t>
      </w:r>
      <w:r w:rsidR="00C31755">
        <w:t>f</w:t>
      </w:r>
      <w:r>
        <w:t xml:space="preserve"> Creation of Document Term M</w:t>
      </w:r>
      <w:r w:rsidR="005B45BA">
        <w:t>a</w:t>
      </w:r>
      <w:r>
        <w:t>trix</w:t>
      </w:r>
    </w:p>
    <w:p w14:paraId="48EFF1C8" w14:textId="381B6F02" w:rsidR="00E1625C" w:rsidRDefault="00E1625C" w:rsidP="000E1874"/>
    <w:p w14:paraId="2F9492CC" w14:textId="77777777" w:rsidR="00594494" w:rsidRDefault="000E1874" w:rsidP="000E1874">
      <w:r>
        <w:lastRenderedPageBreak/>
        <w:t xml:space="preserve">The </w:t>
      </w:r>
      <w:r w:rsidR="00D11D45" w:rsidRPr="00D11D45">
        <w:t>term frequency–inverse document frequency</w:t>
      </w:r>
      <w:r w:rsidR="00D11D45">
        <w:t xml:space="preserve"> (</w:t>
      </w:r>
      <w:proofErr w:type="spellStart"/>
      <w:r w:rsidR="00D11D45">
        <w:t>tf-idf</w:t>
      </w:r>
      <w:proofErr w:type="spellEnd"/>
      <w:r w:rsidR="00D11D45">
        <w:t>)</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w:t>
      </w:r>
      <w:proofErr w:type="spellStart"/>
      <w:r w:rsidRPr="00C31755">
        <w:t>tf-idf</w:t>
      </w:r>
      <w:proofErr w:type="spellEnd"/>
      <w:r w:rsidRPr="00C31755">
        <w:t xml:space="preserve"> measures the significance of a word in a corpus or collection of documents. To account for words used more frequently than others, the </w:t>
      </w:r>
      <w:proofErr w:type="spellStart"/>
      <w:r w:rsidRPr="00C31755">
        <w:t>tf-idf</w:t>
      </w:r>
      <w:proofErr w:type="spellEnd"/>
      <w:r w:rsidRPr="00C31755">
        <w:t xml:space="preserve">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 xml:space="preserve">The two components of </w:t>
      </w:r>
      <w:proofErr w:type="spellStart"/>
      <w:r w:rsidRPr="00AA7511">
        <w:t>tf-idf</w:t>
      </w:r>
      <w:proofErr w:type="spellEnd"/>
      <w:r w:rsidRPr="00AA7511">
        <w:t xml:space="preserve"> are the term frequency and inverse document frequency. For this analysis, a </w:t>
      </w:r>
      <w:r w:rsidRPr="00AA7511">
        <w:rPr>
          <w:i/>
          <w:iCs/>
        </w:rPr>
        <w:t>term</w:t>
      </w:r>
      <w:r w:rsidRPr="00AA7511">
        <w:t xml:space="preserve"> refers to a token (i.e., a word). Whereas the expressions below refer to each term (i.e., word), refer to each document (i.e., each page of the report), and refers to the document set (i.e., the entire corpus of sustainability reports). The </w:t>
      </w:r>
      <w:proofErr w:type="spellStart"/>
      <w:r w:rsidRPr="00AA7511">
        <w:t>tf-idf</w:t>
      </w:r>
      <w:proofErr w:type="spellEnd"/>
      <w:r w:rsidRPr="00AA7511">
        <w:t xml:space="preserve">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r>
        <w:t>Stop Word Remova</w:t>
      </w:r>
      <w:r w:rsidR="00A24CA0">
        <w:t>l, Cleaning, and Lemmatization</w:t>
      </w:r>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77777777" w:rsidR="00AA7511" w:rsidRPr="00AA7511" w:rsidRDefault="00AA7511" w:rsidP="00AA7511">
      <w:r w:rsidRPr="00AA7511">
        <w:t xml:space="preserve">With the example presented in Figure (x) featuring a sentence from </w:t>
      </w:r>
      <w:proofErr w:type="spellStart"/>
      <w:r w:rsidRPr="00AA7511">
        <w:t>Ascenda</w:t>
      </w:r>
      <w:proofErr w:type="spellEnd"/>
      <w:r w:rsidRPr="00AA7511">
        <w:t xml:space="preserve">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w:t>
      </w:r>
      <w:proofErr w:type="spellStart"/>
      <w:r w:rsidRPr="00AA7511">
        <w:t>Feinerer</w:t>
      </w:r>
      <w:proofErr w:type="spellEnd"/>
      <w:r w:rsidRPr="00AA7511">
        <w:t xml:space="preserve">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1E2D152C"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w:t>
      </w:r>
      <w:proofErr w:type="spellStart"/>
      <w:r w:rsidR="0060453F">
        <w:t>climat</w:t>
      </w:r>
      <w:proofErr w:type="spellEnd"/>
      <w:r w:rsidR="0060453F">
        <w:t xml:space="preserve">’ by the Porter stemming algorithm (van </w:t>
      </w:r>
      <w:proofErr w:type="spellStart"/>
      <w:r w:rsidR="0060453F">
        <w:t>Rijsbergen</w:t>
      </w:r>
      <w:proofErr w:type="spellEnd"/>
      <w:r w:rsidR="0060453F">
        <w:t xml:space="preserve">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34E5E7C5" w:rsidR="0070676E" w:rsidRDefault="0054467B" w:rsidP="003F46CD">
      <w:pPr>
        <w:tabs>
          <w:tab w:val="left" w:pos="426"/>
        </w:tabs>
      </w:pPr>
      <w:r w:rsidRPr="0054467B">
        <w:t xml:space="preserve">In addition to the stop word dictionaries provided by Lewis et al. (2004) and </w:t>
      </w:r>
      <w:proofErr w:type="spellStart"/>
      <w:r w:rsidRPr="0054467B">
        <w:t>Feinerer</w:t>
      </w:r>
      <w:proofErr w:type="spellEnd"/>
      <w:r w:rsidRPr="0054467B">
        <w:t xml:space="preserve"> et al. (2008), some stop words were removed in this analysis. These words are identified through visual inspection of words with the highest frequency. Some examples of words removed are presented in</w:t>
      </w:r>
      <w:r>
        <w:t xml:space="preserve"> </w:t>
      </w:r>
      <w:r w:rsidR="00830543" w:rsidRPr="00830543">
        <w:rPr>
          <w:b/>
          <w:bCs/>
          <w:highlight w:val="yellow"/>
        </w:rPr>
        <w:t>Table (x)</w:t>
      </w:r>
      <w:r w:rsidR="00830543">
        <w:t xml:space="preserve">, whereas the full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w:t>
            </w:r>
            <w:proofErr w:type="spellStart"/>
            <w:r>
              <w:t>singtel</w:t>
            </w:r>
            <w:proofErr w:type="spellEnd"/>
            <w:r>
              <w:t>’, ‘</w:t>
            </w:r>
            <w:proofErr w:type="spellStart"/>
            <w:r>
              <w:t>wilmar</w:t>
            </w:r>
            <w:proofErr w:type="spellEnd"/>
            <w:r>
              <w:t>’, ‘cdl’, ‘</w:t>
            </w:r>
            <w:proofErr w:type="spellStart"/>
            <w:r>
              <w:t>sia</w:t>
            </w:r>
            <w:proofErr w:type="spellEnd"/>
            <w:r>
              <w:t>’</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w:t>
            </w:r>
            <w:proofErr w:type="spellStart"/>
            <w:r>
              <w:t>singapore</w:t>
            </w:r>
            <w:proofErr w:type="spellEnd"/>
            <w:r>
              <w:t>’, ‘</w:t>
            </w:r>
            <w:proofErr w:type="spellStart"/>
            <w:r>
              <w:t>thailand</w:t>
            </w:r>
            <w:proofErr w:type="spellEnd"/>
            <w:r>
              <w:t>’, ‘</w:t>
            </w:r>
            <w:proofErr w:type="spellStart"/>
            <w:r>
              <w:t>hong</w:t>
            </w:r>
            <w:proofErr w:type="spellEnd"/>
            <w:r>
              <w:t xml:space="preserve"> </w:t>
            </w:r>
            <w:proofErr w:type="spellStart"/>
            <w:r>
              <w:t>kong</w:t>
            </w:r>
            <w:proofErr w:type="spellEnd"/>
            <w:r>
              <w:t>’, ‘</w:t>
            </w:r>
            <w:proofErr w:type="spellStart"/>
            <w:r>
              <w:t>taiwan</w:t>
            </w:r>
            <w:proofErr w:type="spellEnd"/>
            <w:r>
              <w:t>’</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791B2C00" w:rsidR="00830543" w:rsidRDefault="00830543" w:rsidP="003F46CD">
      <w:pPr>
        <w:tabs>
          <w:tab w:val="left" w:pos="426"/>
        </w:tabs>
      </w:pPr>
    </w:p>
    <w:p w14:paraId="6831D6A3" w14:textId="77777777" w:rsidR="0054467B" w:rsidRDefault="0054467B" w:rsidP="0054467B">
      <w:pPr>
        <w:tabs>
          <w:tab w:val="left" w:pos="426"/>
        </w:tabs>
      </w:pPr>
      <w:r>
        <w:t xml:space="preserve">As further evidence to support the removal of additional stop words, </w:t>
      </w:r>
      <w:r w:rsidRPr="0054467B">
        <w:rPr>
          <w:highlight w:val="yellow"/>
        </w:rPr>
        <w:t>Figure (x)</w:t>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48282EE2" w:rsidR="000C7AA5" w:rsidRDefault="0054467B" w:rsidP="0054467B">
      <w:pPr>
        <w:tabs>
          <w:tab w:val="left" w:pos="426"/>
        </w:tabs>
      </w:pPr>
      <w:r>
        <w:t xml:space="preserve">It is observed in </w:t>
      </w:r>
      <w:r w:rsidRPr="0054467B">
        <w:rPr>
          <w:b/>
          <w:bCs/>
          <w:highlight w:val="yellow"/>
        </w:rPr>
        <w:t>Figure (x)</w:t>
      </w:r>
      <w:r>
        <w:t xml:space="preserve"> that words identified in </w:t>
      </w:r>
      <w:r w:rsidRPr="0054467B">
        <w:rPr>
          <w:b/>
          <w:bCs/>
          <w:highlight w:val="yellow"/>
        </w:rPr>
        <w:t>Table (x)</w:t>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3F207C99" w:rsidR="000C7AA5" w:rsidRDefault="000C7AA5" w:rsidP="000C7AA5">
      <w:pPr>
        <w:pStyle w:val="Caption"/>
      </w:pPr>
      <w:r>
        <w:t xml:space="preserve">Figure </w:t>
      </w:r>
      <w:r w:rsidR="00000000">
        <w:fldChar w:fldCharType="begin"/>
      </w:r>
      <w:r w:rsidR="00000000">
        <w:instrText xml:space="preserve"> SEQ Figure \* ARABIC </w:instrText>
      </w:r>
      <w:r w:rsidR="00000000">
        <w:fldChar w:fldCharType="separate"/>
      </w:r>
      <w:r w:rsidR="00A56EA0">
        <w:rPr>
          <w:noProof/>
        </w:rPr>
        <w:t>14</w:t>
      </w:r>
      <w:r w:rsidR="00000000">
        <w:rPr>
          <w:noProof/>
        </w:rPr>
        <w:fldChar w:fldCharType="end"/>
      </w:r>
      <w:r>
        <w:t>: Top ten (10) words per topic, prior to removing stop words</w:t>
      </w:r>
    </w:p>
    <w:p w14:paraId="11580B3D" w14:textId="79B3E911" w:rsidR="00B23A92" w:rsidRDefault="00B23A92" w:rsidP="003F46CD">
      <w:pPr>
        <w:tabs>
          <w:tab w:val="left" w:pos="426"/>
        </w:tabs>
      </w:pPr>
    </w:p>
    <w:p w14:paraId="0BC91F70" w14:textId="2BB55103" w:rsidR="002122B5" w:rsidRDefault="0054467B" w:rsidP="000E1874">
      <w:r w:rsidRPr="0054467B">
        <w:t xml:space="preserve">Removing these stop words makes a subsequent performance of </w:t>
      </w:r>
      <w:proofErr w:type="spellStart"/>
      <w:r w:rsidRPr="0054467B">
        <w:t>tf-idf</w:t>
      </w:r>
      <w:proofErr w:type="spellEnd"/>
      <w:r w:rsidRPr="0054467B">
        <w:t xml:space="preserve"> on the corpus more meaningful. For example, with the definition of </w:t>
      </w:r>
      <w:proofErr w:type="spellStart"/>
      <w:r w:rsidRPr="0054467B">
        <w:t>tf-idf</w:t>
      </w:r>
      <w:proofErr w:type="spellEnd"/>
      <w:r w:rsidRPr="0054467B">
        <w:t>, words which are identified in </w:t>
      </w:r>
      <w:r w:rsidRPr="0054467B">
        <w:rPr>
          <w:b/>
          <w:bCs/>
        </w:rPr>
        <w:t>Table (x)</w:t>
      </w:r>
      <w:r w:rsidRPr="0054467B">
        <w:t> (e.g. ‘</w:t>
      </w:r>
      <w:proofErr w:type="spellStart"/>
      <w:r w:rsidRPr="0054467B">
        <w:t>singtel</w:t>
      </w:r>
      <w:proofErr w:type="spellEnd"/>
      <w:r w:rsidRPr="0054467B">
        <w:t>’)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16BC1CF2" w:rsidR="000E1874" w:rsidRDefault="000E1874" w:rsidP="000E1874">
      <w:pPr>
        <w:pStyle w:val="Heading3"/>
      </w:pPr>
      <w:bookmarkStart w:id="53" w:name="_Toc114001054"/>
      <w:r>
        <w:t>Latent Dirichlet Allocation</w:t>
      </w:r>
      <w:bookmarkEnd w:id="53"/>
      <w:r w:rsidR="003E6C94">
        <w:t xml:space="preserve"> (LDA)</w:t>
      </w:r>
    </w:p>
    <w:p w14:paraId="55ACBE15" w14:textId="4187CEEE" w:rsidR="000E1874" w:rsidRDefault="003E6C94" w:rsidP="000E1874">
      <w:r>
        <w:t>Topic modelling, using LDA</w:t>
      </w:r>
      <w:r w:rsidR="001B4423">
        <w:t xml:space="preserve"> (Blei et al., 2003)</w:t>
      </w:r>
      <w:r>
        <w:t>, is a type of dimensionality reduction that employs a probabilistic model to identify co-occurrence patterns of terms that corresponding to semantic topics in a set of documents</w:t>
      </w:r>
      <w:r w:rsidR="00C927D1">
        <w:t xml:space="preserve"> (Crain et al., 2012)</w:t>
      </w:r>
      <w:r>
        <w:t>.</w:t>
      </w:r>
    </w:p>
    <w:p w14:paraId="121A531C" w14:textId="16F31A10" w:rsidR="003B5EFB" w:rsidRDefault="003B5EFB" w:rsidP="000E1874"/>
    <w:p w14:paraId="22D3FAEE" w14:textId="6C17BF97"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Pr="0054467B">
        <w:rPr>
          <w:highlight w:val="yellow"/>
        </w:rPr>
        <w:t>Figure (x)</w:t>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stretch>
                      <a:fillRect/>
                    </a:stretch>
                  </pic:blipFill>
                  <pic:spPr>
                    <a:xfrm>
                      <a:off x="0" y="0"/>
                      <a:ext cx="5219700" cy="2148840"/>
                    </a:xfrm>
                    <a:prstGeom prst="rect">
                      <a:avLst/>
                    </a:prstGeom>
                  </pic:spPr>
                </pic:pic>
              </a:graphicData>
            </a:graphic>
          </wp:inline>
        </w:drawing>
      </w:r>
    </w:p>
    <w:p w14:paraId="1F964138" w14:textId="50BFCCDB" w:rsidR="009216D5" w:rsidRDefault="009216D5" w:rsidP="009216D5">
      <w:pPr>
        <w:pStyle w:val="Caption"/>
      </w:pPr>
      <w:r>
        <w:t xml:space="preserve">Figure </w:t>
      </w:r>
      <w:r w:rsidR="00000000">
        <w:fldChar w:fldCharType="begin"/>
      </w:r>
      <w:r w:rsidR="00000000">
        <w:instrText xml:space="preserve"> SEQ Figure \* ARABIC </w:instrText>
      </w:r>
      <w:r w:rsidR="00000000">
        <w:fldChar w:fldCharType="separate"/>
      </w:r>
      <w:r w:rsidR="00A56EA0">
        <w:rPr>
          <w:noProof/>
        </w:rPr>
        <w:t>15</w:t>
      </w:r>
      <w:r w:rsidR="00000000">
        <w:rPr>
          <w:noProof/>
        </w:rPr>
        <w:fldChar w:fldCharType="end"/>
      </w:r>
      <w:r>
        <w:t>: Differences between Bag-of-Words and Latent Dirichlet Allocation in text feature extraction</w:t>
      </w:r>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r>
        <w:t>Selecting the Optimal Number of Topics</w:t>
      </w:r>
    </w:p>
    <w:p w14:paraId="0DB1A160" w14:textId="44B690B1"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proofErr w:type="spellStart"/>
      <w:r w:rsidR="00286111" w:rsidRPr="00286111">
        <w:t>Deveaud</w:t>
      </w:r>
      <w:proofErr w:type="spellEnd"/>
      <w:r w:rsidR="00286111">
        <w:t xml:space="preserve"> et al., 2014)</w:t>
      </w:r>
      <w:r w:rsidR="00375AD5">
        <w:t xml:space="preserve">. The optimal </w:t>
      </w:r>
      <w:r w:rsidR="00233140">
        <w:t>number</w:t>
      </w:r>
      <w:r w:rsidR="00375AD5">
        <w:t xml:space="preserve"> of topics of a given set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proofErr w:type="spellStart"/>
      <w:r w:rsidR="008548F6" w:rsidRPr="008548F6">
        <w:rPr>
          <w:rFonts w:ascii="Courier New" w:hAnsi="Courier New" w:cs="Courier New"/>
          <w:b/>
          <w:bCs/>
          <w:sz w:val="20"/>
          <w:szCs w:val="20"/>
          <w:shd w:val="clear" w:color="auto" w:fill="D9D9D9" w:themeFill="background1" w:themeFillShade="D9"/>
        </w:rPr>
        <w:t>FindTopicsNumber</w:t>
      </w:r>
      <w:proofErr w:type="spellEnd"/>
      <w:r w:rsidR="008548F6" w:rsidRPr="008548F6">
        <w:rPr>
          <w:rFonts w:ascii="Courier New" w:hAnsi="Courier New" w:cs="Courier New"/>
          <w:b/>
          <w:bCs/>
          <w:sz w:val="20"/>
          <w:szCs w:val="20"/>
          <w:shd w:val="clear" w:color="auto" w:fill="D9D9D9" w:themeFill="background1" w:themeFillShade="D9"/>
        </w:rPr>
        <w:t>()</w:t>
      </w:r>
      <w:r w:rsidR="008548F6">
        <w:t xml:space="preserve"> from the R package </w:t>
      </w:r>
      <w:proofErr w:type="spellStart"/>
      <w:r w:rsidR="008548F6" w:rsidRPr="008548F6">
        <w:rPr>
          <w:rFonts w:ascii="Courier New" w:hAnsi="Courier New" w:cs="Courier New"/>
          <w:b/>
          <w:bCs/>
          <w:sz w:val="20"/>
          <w:szCs w:val="20"/>
          <w:shd w:val="clear" w:color="auto" w:fill="D9D9D9" w:themeFill="background1" w:themeFillShade="D9"/>
        </w:rPr>
        <w:t>ldatuning</w:t>
      </w:r>
      <w:proofErr w:type="spellEnd"/>
      <w:r w:rsidR="008548F6">
        <w:t xml:space="preserve"> is used to tune the parameter – number of topics.</w:t>
      </w:r>
    </w:p>
    <w:p w14:paraId="0DF77A7B" w14:textId="484F7B50" w:rsidR="001F4BEF" w:rsidRDefault="001F4BEF" w:rsidP="000E1874"/>
    <w:p w14:paraId="2C3A8707" w14:textId="2EA7829E" w:rsidR="001F4BEF" w:rsidRDefault="001F4BEF" w:rsidP="000E1874">
      <w:r>
        <w:t xml:space="preserve">The results of metrics for “CaoJuan2009” and “Deveaud2014” are presented in </w:t>
      </w:r>
      <w:r w:rsidRPr="001F4BEF">
        <w:rPr>
          <w:b/>
          <w:bCs/>
        </w:rPr>
        <w:t>Figure (x)</w:t>
      </w:r>
      <w:r w:rsidRPr="001F4BEF">
        <w:t>.</w:t>
      </w:r>
      <w:r>
        <w:t xml:space="preserve"> 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692441F3" w:rsidR="001F4BEF" w:rsidRDefault="001F4BEF" w:rsidP="000E1874">
      <w:r>
        <w:rPr>
          <w:noProof/>
        </w:rPr>
        <w:drawing>
          <wp:inline distT="0" distB="0" distL="0" distR="0" wp14:anchorId="2F02E683" wp14:editId="7FDDF374">
            <wp:extent cx="5219700" cy="348742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0"/>
                    <a:stretch>
                      <a:fillRect/>
                    </a:stretch>
                  </pic:blipFill>
                  <pic:spPr>
                    <a:xfrm>
                      <a:off x="0" y="0"/>
                      <a:ext cx="5219700" cy="3487420"/>
                    </a:xfrm>
                    <a:prstGeom prst="rect">
                      <a:avLst/>
                    </a:prstGeom>
                  </pic:spPr>
                </pic:pic>
              </a:graphicData>
            </a:graphic>
          </wp:inline>
        </w:drawing>
      </w:r>
    </w:p>
    <w:p w14:paraId="48C06431" w14:textId="26046F7D" w:rsidR="001F4BEF" w:rsidRDefault="00A55C1C" w:rsidP="00A55C1C">
      <w:pPr>
        <w:pStyle w:val="Caption"/>
      </w:pPr>
      <w:r>
        <w:t xml:space="preserve">Figure </w:t>
      </w:r>
      <w:r w:rsidR="00000000">
        <w:fldChar w:fldCharType="begin"/>
      </w:r>
      <w:r w:rsidR="00000000">
        <w:instrText xml:space="preserve"> SEQ Figure \* ARABIC </w:instrText>
      </w:r>
      <w:r w:rsidR="00000000">
        <w:fldChar w:fldCharType="separate"/>
      </w:r>
      <w:r w:rsidR="00A56EA0">
        <w:rPr>
          <w:noProof/>
        </w:rPr>
        <w:t>16</w:t>
      </w:r>
      <w:r w:rsidR="00000000">
        <w:rPr>
          <w:noProof/>
        </w:rPr>
        <w:fldChar w:fldCharType="end"/>
      </w:r>
      <w:r>
        <w:t>: CaoJuan2009 (Cao et al., 2009) and Deveaud2014 (</w:t>
      </w:r>
      <w:proofErr w:type="spellStart"/>
      <w:r>
        <w:t>Deveaud</w:t>
      </w:r>
      <w:proofErr w:type="spellEnd"/>
      <w:r>
        <w:t xml:space="preserve"> et al., 2014) metric scores by </w:t>
      </w:r>
      <w:r w:rsidR="00451108">
        <w:t xml:space="preserve">the </w:t>
      </w:r>
      <w:r>
        <w:t>parameter</w:t>
      </w:r>
      <w:r w:rsidR="00451108">
        <w:t xml:space="preserve"> – </w:t>
      </w:r>
      <w:r>
        <w:t>number of topics</w:t>
      </w:r>
    </w:p>
    <w:p w14:paraId="6B370780" w14:textId="7BFEA2BA" w:rsidR="00A55C1C" w:rsidRDefault="00A55C1C" w:rsidP="000E1874"/>
    <w:p w14:paraId="1F4C2CD7" w14:textId="27989504" w:rsidR="00213E96" w:rsidRPr="00213E96" w:rsidRDefault="00213E96" w:rsidP="000E1874">
      <w:r>
        <w:t>The “Deveaud2014” metric begins to hover between 3 – 3.06 when the number of topics increases beyond 23. Although the “CaoJuan2009” metric still decreases, the decreases after 24 topics are marginal compared to the initial values.</w:t>
      </w:r>
      <w:r w:rsidR="006D336A">
        <w:t xml:space="preserve"> In the interest of having more interpretable topics, the next lower parameter where an increase in </w:t>
      </w:r>
      <w:r w:rsidR="006D336A">
        <w:lastRenderedPageBreak/>
        <w:t xml:space="preserve">number of topics brings a significant improvement of the metric is </w:t>
      </w:r>
      <w:r w:rsidR="00112063">
        <w:t>ten</w:t>
      </w:r>
      <w:r w:rsidR="006D336A">
        <w:t xml:space="preserve"> topics. This shall be picked for the subsequent analysis.</w:t>
      </w:r>
    </w:p>
    <w:p w14:paraId="4359C828" w14:textId="77777777" w:rsidR="00A55C1C" w:rsidRDefault="00A55C1C" w:rsidP="000E1874"/>
    <w:p w14:paraId="222A2224" w14:textId="7C434C78" w:rsidR="000E1874" w:rsidRDefault="000E1874" w:rsidP="001F4698">
      <w:pPr>
        <w:pStyle w:val="Heading3"/>
      </w:pPr>
      <w:bookmarkStart w:id="54" w:name="_Toc114001055"/>
      <w:r w:rsidRPr="000E1874">
        <w:t>Text Readability</w:t>
      </w:r>
      <w:bookmarkEnd w:id="54"/>
    </w:p>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36A28A74" w:rsidR="001E10F2" w:rsidRDefault="001E10F2" w:rsidP="000E1874">
      <w:r>
        <w:t>Whereas the ranges of scores may be interpreted a</w:t>
      </w:r>
      <w:r w:rsidR="00A0343B">
        <w:t xml:space="preserve">s illustrated in </w:t>
      </w:r>
      <w:r w:rsidR="00A0343B" w:rsidRPr="00A0343B">
        <w:rPr>
          <w:b/>
          <w:bCs/>
          <w:highlight w:val="yellow"/>
        </w:rPr>
        <w:t>Table (x)</w:t>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5611E02F" w:rsidR="00A0343B" w:rsidRDefault="00A2152E" w:rsidP="004550DF">
      <w:pPr>
        <w:pStyle w:val="Caption"/>
        <w:spacing w:before="240"/>
        <w:rPr>
          <w:i w:val="0"/>
          <w:iCs w:val="0"/>
        </w:rPr>
      </w:pPr>
      <w:r>
        <w:lastRenderedPageBreak/>
        <w:t xml:space="preserve">Table </w:t>
      </w:r>
      <w:r w:rsidR="00000000">
        <w:fldChar w:fldCharType="begin"/>
      </w:r>
      <w:r w:rsidR="00000000">
        <w:instrText xml:space="preserve"> SEQ Table \* ARABIC </w:instrText>
      </w:r>
      <w:r w:rsidR="00000000">
        <w:fldChar w:fldCharType="separate"/>
      </w:r>
      <w:r w:rsidR="002E0180">
        <w:rPr>
          <w:noProof/>
        </w:rPr>
        <w:t>5</w:t>
      </w:r>
      <w:r w:rsidR="00000000">
        <w:rPr>
          <w:noProof/>
        </w:rPr>
        <w:fldChar w:fldCharType="end"/>
      </w:r>
      <w:r>
        <w:t xml:space="preserve">: </w:t>
      </w:r>
      <w:r w:rsidR="007C6602">
        <w:t xml:space="preserve">Interpretation of </w:t>
      </w:r>
      <w:r>
        <w:t>Readability Ease</w:t>
      </w:r>
      <w:r w:rsidR="007C6602">
        <w:t xml:space="preserve"> from the Flesch Reading Ease Score (Flesch, 1948)</w:t>
      </w:r>
    </w:p>
    <w:p w14:paraId="15EE9DD5" w14:textId="5205D467" w:rsidR="0065649F" w:rsidRPr="0065649F" w:rsidRDefault="00C10DDF" w:rsidP="0065649F">
      <w:r>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proofErr w:type="spellStart"/>
      <w:r w:rsidR="004D4E51" w:rsidRPr="000B0490">
        <w:rPr>
          <w:rFonts w:ascii="Courier New" w:hAnsi="Courier New" w:cs="Courier New"/>
          <w:b/>
          <w:bCs/>
          <w:sz w:val="20"/>
          <w:szCs w:val="20"/>
          <w:shd w:val="clear" w:color="auto" w:fill="D9D9D9" w:themeFill="background1" w:themeFillShade="D9"/>
        </w:rPr>
        <w:t>sylcount</w:t>
      </w:r>
      <w:proofErr w:type="spellEnd"/>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65649F">
        <w:t xml:space="preserve"> dependent variable in the subsequent analysis to answer RQ 3.</w:t>
      </w:r>
    </w:p>
    <w:p w14:paraId="32898270" w14:textId="77777777" w:rsidR="00A0343B" w:rsidRDefault="00A0343B" w:rsidP="000E1874"/>
    <w:p w14:paraId="017C0C0D" w14:textId="6F09CFC2" w:rsidR="001F4698" w:rsidRPr="000E1874" w:rsidRDefault="001F4698" w:rsidP="001F4698">
      <w:pPr>
        <w:pStyle w:val="Heading3"/>
      </w:pPr>
      <w:bookmarkStart w:id="55" w:name="_Toc114001056"/>
      <w:r>
        <w:t>Text Sentiment</w:t>
      </w:r>
      <w:bookmarkEnd w:id="55"/>
    </w:p>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40075E49" w:rsidR="003D293E" w:rsidRDefault="003D293E" w:rsidP="009B1A59">
      <w:r>
        <w:t xml:space="preserve">The lexicons used is </w:t>
      </w:r>
      <w:r w:rsidR="00AD0F40">
        <w:t>decisive</w:t>
      </w:r>
      <w:r>
        <w:t>. Words in different contexts mean different things</w:t>
      </w:r>
      <w:r w:rsidR="00AD0F40">
        <w:t>, t</w:t>
      </w:r>
      <w:r>
        <w:t xml:space="preserve">aking the below extract from </w:t>
      </w:r>
      <w:proofErr w:type="spellStart"/>
      <w:r>
        <w:t>Ascendas</w:t>
      </w:r>
      <w:proofErr w:type="spellEnd"/>
      <w:r>
        <w:t xml:space="preserve">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31E1B0AC"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1113A7" w:rsidRPr="001113A7">
        <w:rPr>
          <w:b/>
          <w:bCs/>
        </w:rPr>
        <w:t>Table (x)</w:t>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133C7C7" w:rsidR="001113A7" w:rsidRPr="00A65428" w:rsidRDefault="00A65428" w:rsidP="001113A7">
            <w:pPr>
              <w:spacing w:line="240" w:lineRule="auto"/>
              <w:rPr>
                <w:b/>
                <w:bCs/>
              </w:rPr>
            </w:pPr>
            <w:r w:rsidRPr="00A65428">
              <w:rPr>
                <w:b/>
                <w:bCs/>
              </w:rPr>
              <w:t xml:space="preserve">Score, </w:t>
            </w:r>
            <m:oMath>
              <m:r>
                <m:rPr>
                  <m:sty m:val="bi"/>
                </m:rPr>
                <w:rPr>
                  <w:rFonts w:ascii="Cambria Math" w:hAnsi="Cambria Math"/>
                </w:rPr>
                <m:t>x</m:t>
              </m:r>
            </m:oMath>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proofErr w:type="spellStart"/>
            <w:r w:rsidRPr="00A65428">
              <w:rPr>
                <w:rFonts w:ascii="Courier New" w:hAnsi="Courier New" w:cs="Courier New"/>
                <w:b/>
                <w:bCs/>
                <w:sz w:val="20"/>
                <w:szCs w:val="20"/>
                <w:highlight w:val="lightGray"/>
              </w:rPr>
              <w:t>afinn</w:t>
            </w:r>
            <w:proofErr w:type="spellEnd"/>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nrc</w:t>
            </w:r>
            <w:proofErr w:type="spellEnd"/>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bing</w:t>
            </w:r>
            <w:proofErr w:type="spellEnd"/>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roofErr w:type="spellEnd"/>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0D575407" w:rsidR="001113A7" w:rsidRDefault="001113A7" w:rsidP="001113A7">
      <w:pPr>
        <w:pStyle w:val="Caption"/>
        <w:spacing w:before="240"/>
      </w:pPr>
      <w:r>
        <w:t xml:space="preserve">Table </w:t>
      </w:r>
      <w:r w:rsidR="00000000">
        <w:fldChar w:fldCharType="begin"/>
      </w:r>
      <w:r w:rsidR="00000000">
        <w:instrText xml:space="preserve"> SEQ Table \* ARABIC </w:instrText>
      </w:r>
      <w:r w:rsidR="00000000">
        <w:fldChar w:fldCharType="separate"/>
      </w:r>
      <w:r w:rsidR="002E0180">
        <w:rPr>
          <w:noProof/>
        </w:rPr>
        <w:t>6</w:t>
      </w:r>
      <w:r w:rsidR="00000000">
        <w:rPr>
          <w:noProof/>
        </w:rPr>
        <w:fldChar w:fldCharType="end"/>
      </w:r>
      <w:r>
        <w:t>: Lexicons used in this Analysis</w:t>
      </w:r>
    </w:p>
    <w:p w14:paraId="52360A84" w14:textId="77777777" w:rsidR="001113A7" w:rsidRDefault="001113A7" w:rsidP="009B1A59"/>
    <w:p w14:paraId="59A1814A" w14:textId="6169FA62" w:rsidR="004C5FE6" w:rsidRDefault="004C5FE6" w:rsidP="009B1A59">
      <w:r>
        <w:t xml:space="preserve">For this analysis, each sustainability report will be given a sentiment score which is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proofErr w:type="spellStart"/>
      <w:r w:rsidR="000B0490" w:rsidRPr="000B0490">
        <w:rPr>
          <w:rFonts w:ascii="Courier New" w:hAnsi="Courier New" w:cs="Courier New"/>
          <w:b/>
          <w:bCs/>
          <w:sz w:val="20"/>
          <w:szCs w:val="20"/>
          <w:shd w:val="clear" w:color="auto" w:fill="D9D9D9" w:themeFill="background1" w:themeFillShade="D9"/>
        </w:rPr>
        <w:t>get_sentiments</w:t>
      </w:r>
      <w:proofErr w:type="spellEnd"/>
      <w:r w:rsidR="000B0490" w:rsidRPr="000B0490">
        <w:rPr>
          <w:rFonts w:ascii="Courier New" w:hAnsi="Courier New" w:cs="Courier New"/>
          <w:b/>
          <w:bCs/>
          <w:sz w:val="20"/>
          <w:szCs w:val="20"/>
          <w:shd w:val="clear" w:color="auto" w:fill="D9D9D9" w:themeFill="background1" w:themeFillShade="D9"/>
        </w:rPr>
        <w:t>()</w:t>
      </w:r>
      <w:r w:rsidR="000B0490">
        <w:t xml:space="preserve"> method from the R package </w:t>
      </w:r>
      <w:proofErr w:type="spellStart"/>
      <w:r w:rsidR="000B0490" w:rsidRPr="000B0490">
        <w:rPr>
          <w:rFonts w:ascii="Courier New" w:hAnsi="Courier New" w:cs="Courier New"/>
          <w:b/>
          <w:bCs/>
          <w:sz w:val="20"/>
          <w:szCs w:val="20"/>
          <w:shd w:val="clear" w:color="auto" w:fill="D9D9D9" w:themeFill="background1" w:themeFillShade="D9"/>
        </w:rPr>
        <w:t>tidytext</w:t>
      </w:r>
      <w:proofErr w:type="spellEnd"/>
      <w:r w:rsidR="000B0490">
        <w:t xml:space="preserve"> is used. </w:t>
      </w:r>
      <w:r w:rsidR="00AD0F40">
        <w:t>Other</w:t>
      </w:r>
      <w:r w:rsidR="000B0490">
        <w:t xml:space="preserve"> lexicons are taken from the R packages </w:t>
      </w:r>
      <w:proofErr w:type="spellStart"/>
      <w:r w:rsidR="000B0490" w:rsidRPr="000B0490">
        <w:rPr>
          <w:rFonts w:ascii="Courier New" w:hAnsi="Courier New" w:cs="Courier New"/>
          <w:b/>
          <w:bCs/>
          <w:sz w:val="20"/>
          <w:szCs w:val="20"/>
          <w:shd w:val="clear" w:color="auto" w:fill="D9D9D9" w:themeFill="background1" w:themeFillShade="D9"/>
        </w:rPr>
        <w:t>syuzhet</w:t>
      </w:r>
      <w:proofErr w:type="spellEnd"/>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 dependent variable in the subsequent analysis to answer RQ 3.</w:t>
      </w:r>
    </w:p>
    <w:p w14:paraId="4260507A" w14:textId="03FC2653" w:rsidR="00E40934" w:rsidRDefault="00E40934" w:rsidP="009B1A59"/>
    <w:p w14:paraId="5201D957" w14:textId="1B96EF01" w:rsidR="00E40934" w:rsidRDefault="00E40934" w:rsidP="00E40934">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491C01E7" w14:textId="77777777" w:rsidR="00A74446" w:rsidRPr="009B1A59" w:rsidRDefault="00A74446" w:rsidP="009B1A59"/>
    <w:p w14:paraId="3C11B053" w14:textId="1FE56DC7" w:rsidR="00B54ADB" w:rsidRDefault="00B54ADB" w:rsidP="00B54ADB">
      <w:pPr>
        <w:pStyle w:val="Heading2"/>
      </w:pPr>
      <w:bookmarkStart w:id="56" w:name="_Toc114001057"/>
      <w:r>
        <w:t>Independent Variables</w:t>
      </w:r>
      <w:bookmarkEnd w:id="56"/>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3A183073" w:rsidR="00865284" w:rsidRDefault="004659FE" w:rsidP="007D7245">
      <w:r>
        <w:t xml:space="preserve">In </w:t>
      </w:r>
      <w:r w:rsidR="00AD0F40">
        <w:t xml:space="preserve">a </w:t>
      </w:r>
      <w:r>
        <w:t xml:space="preserve">previous analysis </w:t>
      </w:r>
      <w:r w:rsidR="00AD0F40">
        <w:t>of</w:t>
      </w:r>
      <w:r>
        <w:t xml:space="preserve"> Singapore-listed companies, </w:t>
      </w:r>
      <w:proofErr w:type="spellStart"/>
      <w:r w:rsidRPr="004659FE">
        <w:t>Wahyuningrum</w:t>
      </w:r>
      <w:proofErr w:type="spellEnd"/>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proofErr w:type="spellStart"/>
      <w:r w:rsidR="00C74787" w:rsidRPr="00C74787">
        <w:t>Khaveh</w:t>
      </w:r>
      <w:proofErr w:type="spellEnd"/>
      <w:r w:rsidR="00C74787">
        <w:t xml:space="preserve"> et al. (2012) used the Revenue and Share Price as a proxy for financial performance. These studies use metrics from the same years of disclosures. To provide for a basis of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520E109B"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way of regressing various factors over </w:t>
      </w:r>
      <w:r w:rsidR="00D46E9B">
        <w:lastRenderedPageBreak/>
        <w:t>40 bankrupt and 800 companies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7AE35734" w14:textId="061D4C04" w:rsidR="00A61DFB" w:rsidRDefault="00A61DFB" w:rsidP="007D7245">
      <w:r>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297553DB" w:rsidR="00A61DFB" w:rsidRDefault="00660E14" w:rsidP="00B54ADB">
      <w:r>
        <w:t>The Zmijewski Score</w:t>
      </w:r>
      <w:r w:rsidR="00A61DFB">
        <w:t xml:space="preserve"> </w:t>
      </w:r>
      <w:r w:rsidR="009C3A05">
        <w:t>considers</w:t>
      </w:r>
      <w:r w:rsidR="00A61DFB">
        <w:t xml:space="preserve"> the profitability (return on assets), solvency (liabilities to assets), 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20504C98" w:rsidR="00A61DFB" w:rsidRPr="00B54ADB" w:rsidRDefault="007D3B78" w:rsidP="00B54ADB">
      <w:r>
        <w:t>T</w:t>
      </w:r>
      <w:r w:rsidR="009527E8">
        <w:t>he ROA, MV, and Zmijewski score will be used for this analysis.</w:t>
      </w:r>
      <w:r w:rsidR="00E826B9">
        <w:t xml:space="preserve"> </w:t>
      </w:r>
      <w:r w:rsidRPr="007D3B78">
        <w:t>Each of these independent variables will analyse dependent variables. This is explained in the following subsection on the models and approach.</w:t>
      </w:r>
    </w:p>
    <w:p w14:paraId="75906A97" w14:textId="77777777" w:rsidR="00B434DF" w:rsidRDefault="00B434DF">
      <w:pPr>
        <w:spacing w:after="160" w:line="259" w:lineRule="auto"/>
        <w:jc w:val="left"/>
        <w:rPr>
          <w:i/>
          <w:iCs/>
          <w:sz w:val="28"/>
          <w:szCs w:val="28"/>
        </w:rPr>
      </w:pPr>
      <w:bookmarkStart w:id="57" w:name="_Toc114001058"/>
      <w:r>
        <w:br w:type="page"/>
      </w:r>
    </w:p>
    <w:p w14:paraId="41A258B4" w14:textId="2C59369A" w:rsidR="00112163" w:rsidRDefault="00112163" w:rsidP="0014085D">
      <w:pPr>
        <w:pStyle w:val="Heading2"/>
      </w:pPr>
      <w:r>
        <w:lastRenderedPageBreak/>
        <w:t xml:space="preserve">Models and </w:t>
      </w:r>
      <w:r w:rsidR="0014085D">
        <w:t>Approach</w:t>
      </w:r>
      <w:bookmarkEnd w:id="57"/>
    </w:p>
    <w:p w14:paraId="3FA37534" w14:textId="77777777" w:rsidR="00B434DF" w:rsidRDefault="00B434DF" w:rsidP="00112163"/>
    <w:p w14:paraId="0CB49211" w14:textId="77777777" w:rsidR="007F3160" w:rsidRDefault="007F3160" w:rsidP="00112163">
      <w:r>
        <w:t xml:space="preserve">The variables of interest outlined in the previous section are summarised in </w:t>
      </w:r>
      <w:r w:rsidRPr="007F3160">
        <w:rPr>
          <w:b/>
          <w:bCs/>
        </w:rPr>
        <w:t>Table (x)</w:t>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77777777" w:rsidR="002E0180" w:rsidRDefault="002E0180" w:rsidP="002E0180">
      <w:pPr>
        <w:pStyle w:val="Caption"/>
        <w:spacing w:before="240"/>
      </w:pPr>
      <w:r>
        <w:t xml:space="preserve">Table </w:t>
      </w:r>
      <w:r w:rsidR="00000000">
        <w:fldChar w:fldCharType="begin"/>
      </w:r>
      <w:r w:rsidR="00000000">
        <w:instrText xml:space="preserve"> SEQ Table \* ARABIC </w:instrText>
      </w:r>
      <w:r w:rsidR="00000000">
        <w:fldChar w:fldCharType="separate"/>
      </w:r>
      <w:r>
        <w:rPr>
          <w:noProof/>
        </w:rPr>
        <w:t>7</w:t>
      </w:r>
      <w:r w:rsidR="00000000">
        <w:rPr>
          <w:noProof/>
        </w:rPr>
        <w:fldChar w:fldCharType="end"/>
      </w:r>
      <w:r>
        <w:t>: Variables used in the analysis.</w:t>
      </w:r>
    </w:p>
    <w:p w14:paraId="40AD8AB3" w14:textId="77777777" w:rsidR="002E0180" w:rsidRDefault="002E0180" w:rsidP="002E0180">
      <w:pPr>
        <w:pStyle w:val="Caption"/>
        <w:jc w:val="both"/>
        <w:rPr>
          <w:i w:val="0"/>
          <w:iCs w:val="0"/>
        </w:rPr>
      </w:pPr>
    </w:p>
    <w:p w14:paraId="7DC5EDC3" w14:textId="3C667ED3"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 xml:space="preserve">he Flesch Reading Ease Score (“RE”) and Weighted-Sentiment Scores (“S”) will be analysed together. This </w:t>
      </w:r>
      <w:r w:rsidR="00D93158">
        <w:rPr>
          <w:i w:val="0"/>
          <w:iCs w:val="0"/>
        </w:rPr>
        <w:t xml:space="preserve">is done in consideration of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r>
        <w:t>Analysis</w:t>
      </w:r>
      <w:r w:rsidR="001260A0">
        <w:t xml:space="preserve"> on </w:t>
      </w:r>
      <w:r>
        <w:t>Return on Assets (</w:t>
      </w:r>
      <w:r w:rsidR="001260A0">
        <w:t>ROA</w:t>
      </w:r>
      <w:r>
        <w:t>)</w:t>
      </w:r>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t>
      </w:r>
      <w:proofErr w:type="spellStart"/>
      <w:r w:rsidR="007E38F3">
        <w:t>Wahyunigram</w:t>
      </w:r>
      <w:proofErr w:type="spellEnd"/>
      <w:r w:rsidR="007E38F3">
        <w:t xml:space="preserve">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1A695D0A" w14:textId="77777777" w:rsidR="00BE2427" w:rsidRDefault="00E53C18" w:rsidP="00E53C18">
      <w:pPr>
        <w:pStyle w:val="Caption"/>
        <w:jc w:val="left"/>
      </w:pPr>
      <w:r>
        <w:t>Analysis on Market Value (MV)</w:t>
      </w:r>
    </w:p>
    <w:p w14:paraId="7567E1BF" w14:textId="77777777" w:rsidR="00BE2427" w:rsidRDefault="00BE2427" w:rsidP="00E53C18">
      <w:pPr>
        <w:pStyle w:val="Caption"/>
        <w:jc w:val="left"/>
      </w:pPr>
    </w:p>
    <w:p w14:paraId="13BCEEA5" w14:textId="5087144B"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Pr>
          <w:i w:val="0"/>
          <w:iCs w:val="0"/>
        </w:rPr>
        <w:t>as a baseline model, as used in Loh et al. (2017) will be used.</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7777777" w:rsidR="00B8204B" w:rsidRDefault="00B8204B" w:rsidP="00B8204B">
      <w:pPr>
        <w:pStyle w:val="Caption"/>
        <w:jc w:val="left"/>
        <w:rPr>
          <w:i w:val="0"/>
          <w:iCs w:val="0"/>
        </w:rPr>
      </w:pPr>
      <w:r>
        <w:rPr>
          <w:i w:val="0"/>
          <w:iCs w:val="0"/>
        </w:rPr>
        <w:lastRenderedPageBreak/>
        <w:t>For RQ 3:</w:t>
      </w:r>
    </w:p>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039BDF01" w14:textId="77777777" w:rsidR="00B8204B" w:rsidRDefault="00B8204B" w:rsidP="00B8204B">
      <w:pPr>
        <w:pStyle w:val="Caption"/>
        <w:jc w:val="both"/>
      </w:pPr>
      <w:r>
        <w:t xml:space="preserve">Analysis on </w:t>
      </w:r>
      <w:r w:rsidRPr="007F3160">
        <w:t>Zmijewski Score</w:t>
      </w:r>
      <w:r>
        <w:t xml:space="preserve"> (ZJS)</w:t>
      </w:r>
    </w:p>
    <w:p w14:paraId="22FB9FCB" w14:textId="77777777" w:rsidR="00B8204B" w:rsidRDefault="00B8204B" w:rsidP="00B8204B">
      <w:pPr>
        <w:pStyle w:val="Caption"/>
        <w:jc w:val="both"/>
        <w:rPr>
          <w:i w:val="0"/>
          <w:iCs w:val="0"/>
        </w:rPr>
      </w:pPr>
    </w:p>
    <w:p w14:paraId="293B2CF7" w14:textId="77777777" w:rsidR="00342A1B" w:rsidRDefault="00DE7CF5" w:rsidP="00B8204B">
      <w:r>
        <w:t>Similar to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58" w:name="_Toc114001059"/>
      <w:r>
        <w:lastRenderedPageBreak/>
        <w:t>Discussion and Results</w:t>
      </w:r>
      <w:bookmarkEnd w:id="58"/>
    </w:p>
    <w:p w14:paraId="2C3D1603" w14:textId="77777777" w:rsidR="0050713D" w:rsidRPr="0050713D" w:rsidRDefault="0050713D" w:rsidP="0050713D"/>
    <w:p w14:paraId="7BE3A559" w14:textId="432FA1D7" w:rsidR="0014085D" w:rsidRDefault="0014085D" w:rsidP="0014085D">
      <w:pPr>
        <w:pStyle w:val="Heading2"/>
      </w:pPr>
      <w:bookmarkStart w:id="59" w:name="_Toc114001060"/>
      <w:r>
        <w:t>Data Exploration</w:t>
      </w:r>
      <w:bookmarkEnd w:id="59"/>
    </w:p>
    <w:p w14:paraId="7281C5D6" w14:textId="41FC4EEF" w:rsidR="0014085D" w:rsidRDefault="0014085D" w:rsidP="0014085D"/>
    <w:p w14:paraId="00DD9BA9" w14:textId="3D15443C" w:rsidR="000C74FB" w:rsidRDefault="000C74FB" w:rsidP="0014085D">
      <w:r>
        <w:t>In this section, summary statistics about the sustainability reports are presented.</w:t>
      </w:r>
      <w:r w:rsidR="007807FF">
        <w:t xml:space="preserve"> There will first be a very high</w:t>
      </w:r>
      <w:r w:rsidR="000E775D">
        <w:t>-</w:t>
      </w:r>
      <w:r w:rsidR="007807FF">
        <w:t>level overview of the sustainability reports in this sample space</w:t>
      </w:r>
      <w:r w:rsidR="000C6016">
        <w:t xml:space="preserve"> </w:t>
      </w:r>
      <w:r w:rsidR="007807FF">
        <w:t xml:space="preserve">and a presentation about the words in </w:t>
      </w:r>
      <w:r w:rsidR="00DD7695">
        <w:t>the sustainability reports.</w:t>
      </w:r>
    </w:p>
    <w:p w14:paraId="1D50D4B9" w14:textId="40FD7F72" w:rsidR="009E2C16" w:rsidRDefault="009E2C16" w:rsidP="0014085D"/>
    <w:p w14:paraId="5254E086" w14:textId="6782B3F5" w:rsidR="00010B83" w:rsidRDefault="00010B83" w:rsidP="007807FF">
      <w:pPr>
        <w:pStyle w:val="Heading3"/>
      </w:pPr>
      <w:r>
        <w:t>Number of Pages of Sustainability Reports</w:t>
      </w:r>
    </w:p>
    <w:p w14:paraId="45169514" w14:textId="49909DC8" w:rsidR="00A56EA0" w:rsidRDefault="000C6016" w:rsidP="0014085D">
      <w:r w:rsidRPr="000C6016">
        <w:t xml:space="preserve">Although quantity does not necessarily reflect quality, one way to gauge the extent of disclosures is to observe the changes in the number of pages. The results are summarised in </w:t>
      </w:r>
      <w:r w:rsidRPr="000C6016">
        <w:rPr>
          <w:b/>
          <w:bCs/>
          <w:highlight w:val="yellow"/>
        </w:rPr>
        <w:t>Table (x), Table (x) and Figure (x).</w:t>
      </w:r>
      <w:r w:rsidRPr="000C6016">
        <w:rPr>
          <w:b/>
          <w:bCs/>
        </w:rPr>
        <w:t xml:space="preserve"> </w:t>
      </w:r>
      <w:r w:rsidRPr="000C6016">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351E0501">
            <wp:extent cx="4320000" cy="2697152"/>
            <wp:effectExtent l="19050" t="19050" r="23495" b="2730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6349"/>
                    <a:stretch/>
                  </pic:blipFill>
                  <pic:spPr bwMode="auto">
                    <a:xfrm>
                      <a:off x="0" y="0"/>
                      <a:ext cx="4320000" cy="26971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742AD1" w14:textId="39D0B944" w:rsidR="00A56EA0" w:rsidRDefault="00A56EA0" w:rsidP="00A56EA0">
      <w:pPr>
        <w:pStyle w:val="Caption"/>
      </w:pPr>
      <w:r>
        <w:t xml:space="preserve">Figure </w:t>
      </w:r>
      <w:r w:rsidR="00000000">
        <w:fldChar w:fldCharType="begin"/>
      </w:r>
      <w:r w:rsidR="00000000">
        <w:instrText xml:space="preserve"> SEQ Figure \* ARABIC </w:instrText>
      </w:r>
      <w:r w:rsidR="00000000">
        <w:fldChar w:fldCharType="separate"/>
      </w:r>
      <w:r>
        <w:rPr>
          <w:noProof/>
        </w:rPr>
        <w:t>17</w:t>
      </w:r>
      <w:r w:rsidR="00000000">
        <w:rPr>
          <w:noProof/>
        </w:rPr>
        <w:fldChar w:fldCharType="end"/>
      </w:r>
      <w:r>
        <w:t>: Number of Pages of Sustainability Reports by Financial Year</w:t>
      </w:r>
    </w:p>
    <w:p w14:paraId="3A06C11C" w14:textId="176044A4" w:rsidR="00A56EA0" w:rsidRDefault="00A56EA0" w:rsidP="0014085D"/>
    <w:p w14:paraId="40895F1A" w14:textId="77777777" w:rsidR="00A56EA0" w:rsidRDefault="00A56EA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A56EA0" w14:paraId="54EBF71C" w14:textId="77777777" w:rsidTr="001D5AA1">
        <w:tc>
          <w:tcPr>
            <w:tcW w:w="1172" w:type="dxa"/>
            <w:vAlign w:val="center"/>
          </w:tcPr>
          <w:p w14:paraId="32A04969" w14:textId="4B55EECC" w:rsidR="00A56EA0" w:rsidRDefault="00A56EA0" w:rsidP="001D5AA1">
            <w:pPr>
              <w:spacing w:line="240" w:lineRule="auto"/>
              <w:jc w:val="center"/>
            </w:pPr>
            <w:r w:rsidRPr="009D7AA3">
              <w:t>2015</w:t>
            </w:r>
          </w:p>
        </w:tc>
        <w:tc>
          <w:tcPr>
            <w:tcW w:w="1173" w:type="dxa"/>
            <w:vAlign w:val="center"/>
          </w:tcPr>
          <w:p w14:paraId="4A2D01E2" w14:textId="3AB6ECD0" w:rsidR="00A56EA0" w:rsidRDefault="00A56EA0" w:rsidP="001D5AA1">
            <w:pPr>
              <w:spacing w:line="240" w:lineRule="auto"/>
              <w:jc w:val="center"/>
            </w:pPr>
            <w:r w:rsidRPr="009D7AA3">
              <w:t>28</w:t>
            </w:r>
          </w:p>
        </w:tc>
        <w:tc>
          <w:tcPr>
            <w:tcW w:w="1173" w:type="dxa"/>
            <w:vAlign w:val="center"/>
          </w:tcPr>
          <w:p w14:paraId="3BAE128B" w14:textId="16A7C633" w:rsidR="00A56EA0" w:rsidRDefault="00A56EA0" w:rsidP="001D5AA1">
            <w:pPr>
              <w:spacing w:line="240" w:lineRule="auto"/>
              <w:jc w:val="center"/>
            </w:pPr>
            <w:r w:rsidRPr="009D7AA3">
              <w:t>895</w:t>
            </w:r>
          </w:p>
        </w:tc>
        <w:tc>
          <w:tcPr>
            <w:tcW w:w="1173" w:type="dxa"/>
            <w:vAlign w:val="center"/>
          </w:tcPr>
          <w:p w14:paraId="200A375D" w14:textId="00CBA0C2" w:rsidR="00A56EA0" w:rsidRDefault="00A56EA0" w:rsidP="001D5AA1">
            <w:pPr>
              <w:spacing w:line="240" w:lineRule="auto"/>
              <w:jc w:val="center"/>
            </w:pPr>
            <w:r w:rsidRPr="009D7AA3">
              <w:t>31.96</w:t>
            </w:r>
          </w:p>
        </w:tc>
        <w:tc>
          <w:tcPr>
            <w:tcW w:w="1173" w:type="dxa"/>
            <w:vAlign w:val="center"/>
          </w:tcPr>
          <w:p w14:paraId="42FAAE98" w14:textId="59C7EABF" w:rsidR="00A56EA0" w:rsidRDefault="00A56EA0" w:rsidP="001D5AA1">
            <w:pPr>
              <w:spacing w:line="240" w:lineRule="auto"/>
              <w:jc w:val="center"/>
            </w:pPr>
            <w:r w:rsidRPr="009D7AA3">
              <w:t>1</w:t>
            </w:r>
          </w:p>
        </w:tc>
        <w:tc>
          <w:tcPr>
            <w:tcW w:w="1173" w:type="dxa"/>
            <w:vAlign w:val="center"/>
          </w:tcPr>
          <w:p w14:paraId="2608E5D2" w14:textId="65858796" w:rsidR="00A56EA0" w:rsidRDefault="00A56EA0" w:rsidP="001D5AA1">
            <w:pPr>
              <w:spacing w:line="240" w:lineRule="auto"/>
              <w:jc w:val="center"/>
            </w:pPr>
            <w:r w:rsidRPr="009D7AA3">
              <w:t>140</w:t>
            </w:r>
          </w:p>
        </w:tc>
        <w:tc>
          <w:tcPr>
            <w:tcW w:w="1173" w:type="dxa"/>
            <w:vAlign w:val="center"/>
          </w:tcPr>
          <w:p w14:paraId="3E6572A5" w14:textId="004C4273" w:rsidR="00A56EA0" w:rsidRDefault="00A56EA0" w:rsidP="001D5AA1">
            <w:pPr>
              <w:spacing w:line="240" w:lineRule="auto"/>
              <w:jc w:val="center"/>
            </w:pPr>
            <w:r w:rsidRPr="009D7AA3">
              <w:t>37.56</w:t>
            </w:r>
          </w:p>
        </w:tc>
      </w:tr>
      <w:tr w:rsidR="00A56EA0" w14:paraId="5D18A517" w14:textId="77777777" w:rsidTr="001D5AA1">
        <w:tc>
          <w:tcPr>
            <w:tcW w:w="1172" w:type="dxa"/>
            <w:vAlign w:val="center"/>
          </w:tcPr>
          <w:p w14:paraId="7B73DED6" w14:textId="3D445F5F" w:rsidR="00A56EA0" w:rsidRDefault="00A56EA0" w:rsidP="001D5AA1">
            <w:pPr>
              <w:spacing w:line="240" w:lineRule="auto"/>
              <w:jc w:val="center"/>
            </w:pPr>
            <w:r w:rsidRPr="009D7AA3">
              <w:t>2016</w:t>
            </w:r>
          </w:p>
        </w:tc>
        <w:tc>
          <w:tcPr>
            <w:tcW w:w="1173" w:type="dxa"/>
            <w:vAlign w:val="center"/>
          </w:tcPr>
          <w:p w14:paraId="2738A6A3" w14:textId="030BA532" w:rsidR="00A56EA0" w:rsidRDefault="00A56EA0" w:rsidP="001D5AA1">
            <w:pPr>
              <w:spacing w:line="240" w:lineRule="auto"/>
              <w:jc w:val="center"/>
            </w:pPr>
            <w:r w:rsidRPr="009D7AA3">
              <w:t>28</w:t>
            </w:r>
          </w:p>
        </w:tc>
        <w:tc>
          <w:tcPr>
            <w:tcW w:w="1173" w:type="dxa"/>
            <w:vAlign w:val="center"/>
          </w:tcPr>
          <w:p w14:paraId="435D8E76" w14:textId="70CD0EEE" w:rsidR="00A56EA0" w:rsidRDefault="00A56EA0" w:rsidP="001D5AA1">
            <w:pPr>
              <w:spacing w:line="240" w:lineRule="auto"/>
              <w:jc w:val="center"/>
            </w:pPr>
            <w:r w:rsidRPr="009D7AA3">
              <w:t>882</w:t>
            </w:r>
          </w:p>
        </w:tc>
        <w:tc>
          <w:tcPr>
            <w:tcW w:w="1173" w:type="dxa"/>
            <w:vAlign w:val="center"/>
          </w:tcPr>
          <w:p w14:paraId="772F1723" w14:textId="2C36EDCB" w:rsidR="00A56EA0" w:rsidRDefault="00A56EA0" w:rsidP="001D5AA1">
            <w:pPr>
              <w:spacing w:line="240" w:lineRule="auto"/>
              <w:jc w:val="center"/>
            </w:pPr>
            <w:r w:rsidRPr="009D7AA3">
              <w:t>31.50</w:t>
            </w:r>
          </w:p>
        </w:tc>
        <w:tc>
          <w:tcPr>
            <w:tcW w:w="1173" w:type="dxa"/>
            <w:vAlign w:val="center"/>
          </w:tcPr>
          <w:p w14:paraId="6497847C" w14:textId="1B7D2167" w:rsidR="00A56EA0" w:rsidRDefault="00A56EA0" w:rsidP="001D5AA1">
            <w:pPr>
              <w:spacing w:line="240" w:lineRule="auto"/>
              <w:jc w:val="center"/>
            </w:pPr>
            <w:r w:rsidRPr="009D7AA3">
              <w:t>1</w:t>
            </w:r>
          </w:p>
        </w:tc>
        <w:tc>
          <w:tcPr>
            <w:tcW w:w="1173" w:type="dxa"/>
            <w:vAlign w:val="center"/>
          </w:tcPr>
          <w:p w14:paraId="23C2831B" w14:textId="2A771BC6" w:rsidR="00A56EA0" w:rsidRDefault="00A56EA0" w:rsidP="001D5AA1">
            <w:pPr>
              <w:spacing w:line="240" w:lineRule="auto"/>
              <w:jc w:val="center"/>
            </w:pPr>
            <w:r w:rsidRPr="009D7AA3">
              <w:t>104</w:t>
            </w:r>
          </w:p>
        </w:tc>
        <w:tc>
          <w:tcPr>
            <w:tcW w:w="1173" w:type="dxa"/>
            <w:vAlign w:val="center"/>
          </w:tcPr>
          <w:p w14:paraId="782C7886" w14:textId="7BCF1628" w:rsidR="00A56EA0" w:rsidRDefault="00A56EA0" w:rsidP="001D5AA1">
            <w:pPr>
              <w:spacing w:line="240" w:lineRule="auto"/>
              <w:jc w:val="center"/>
            </w:pPr>
            <w:r w:rsidRPr="009D7AA3">
              <w:t>31.35</w:t>
            </w:r>
          </w:p>
        </w:tc>
      </w:tr>
      <w:tr w:rsidR="00A56EA0" w14:paraId="2A528082" w14:textId="77777777" w:rsidTr="001D5AA1">
        <w:tc>
          <w:tcPr>
            <w:tcW w:w="1172" w:type="dxa"/>
            <w:vAlign w:val="center"/>
          </w:tcPr>
          <w:p w14:paraId="1582394D" w14:textId="33A2E8B0" w:rsidR="00A56EA0" w:rsidRDefault="00A56EA0" w:rsidP="001D5AA1">
            <w:pPr>
              <w:spacing w:line="240" w:lineRule="auto"/>
              <w:jc w:val="center"/>
            </w:pPr>
            <w:r w:rsidRPr="009D7AA3">
              <w:t>2017</w:t>
            </w:r>
          </w:p>
        </w:tc>
        <w:tc>
          <w:tcPr>
            <w:tcW w:w="1173" w:type="dxa"/>
            <w:vAlign w:val="center"/>
          </w:tcPr>
          <w:p w14:paraId="3FDCFF90" w14:textId="0BC587ED" w:rsidR="00A56EA0" w:rsidRDefault="00A56EA0" w:rsidP="001D5AA1">
            <w:pPr>
              <w:spacing w:line="240" w:lineRule="auto"/>
              <w:jc w:val="center"/>
            </w:pPr>
            <w:r w:rsidRPr="009D7AA3">
              <w:t>30</w:t>
            </w:r>
          </w:p>
        </w:tc>
        <w:tc>
          <w:tcPr>
            <w:tcW w:w="1173" w:type="dxa"/>
            <w:vAlign w:val="center"/>
          </w:tcPr>
          <w:p w14:paraId="1C4500D2" w14:textId="33FC365C" w:rsidR="00A56EA0" w:rsidRDefault="00A56EA0" w:rsidP="001D5AA1">
            <w:pPr>
              <w:spacing w:line="240" w:lineRule="auto"/>
              <w:jc w:val="center"/>
            </w:pPr>
            <w:r w:rsidRPr="009D7AA3">
              <w:t>1273</w:t>
            </w:r>
          </w:p>
        </w:tc>
        <w:tc>
          <w:tcPr>
            <w:tcW w:w="1173" w:type="dxa"/>
            <w:vAlign w:val="center"/>
          </w:tcPr>
          <w:p w14:paraId="1E3D3309" w14:textId="4745D6B3" w:rsidR="00A56EA0" w:rsidRDefault="00A56EA0" w:rsidP="001D5AA1">
            <w:pPr>
              <w:spacing w:line="240" w:lineRule="auto"/>
              <w:jc w:val="center"/>
            </w:pPr>
            <w:r w:rsidRPr="009D7AA3">
              <w:t>42.43</w:t>
            </w:r>
          </w:p>
        </w:tc>
        <w:tc>
          <w:tcPr>
            <w:tcW w:w="1173" w:type="dxa"/>
            <w:vAlign w:val="center"/>
          </w:tcPr>
          <w:p w14:paraId="2CDBA355" w14:textId="37E2ED1D" w:rsidR="00A56EA0" w:rsidRDefault="00A56EA0" w:rsidP="001D5AA1">
            <w:pPr>
              <w:spacing w:line="240" w:lineRule="auto"/>
              <w:jc w:val="center"/>
            </w:pPr>
            <w:r w:rsidRPr="009D7AA3">
              <w:t>2</w:t>
            </w:r>
          </w:p>
        </w:tc>
        <w:tc>
          <w:tcPr>
            <w:tcW w:w="1173" w:type="dxa"/>
            <w:vAlign w:val="center"/>
          </w:tcPr>
          <w:p w14:paraId="0115BD2A" w14:textId="17AF4F93" w:rsidR="00A56EA0" w:rsidRDefault="00A56EA0" w:rsidP="001D5AA1">
            <w:pPr>
              <w:spacing w:line="240" w:lineRule="auto"/>
              <w:jc w:val="center"/>
            </w:pPr>
            <w:r w:rsidRPr="009D7AA3">
              <w:t>154</w:t>
            </w:r>
          </w:p>
        </w:tc>
        <w:tc>
          <w:tcPr>
            <w:tcW w:w="1173" w:type="dxa"/>
            <w:vAlign w:val="center"/>
          </w:tcPr>
          <w:p w14:paraId="3A069A19" w14:textId="0AD8B97D" w:rsidR="00A56EA0" w:rsidRDefault="00A56EA0" w:rsidP="001D5AA1">
            <w:pPr>
              <w:spacing w:line="240" w:lineRule="auto"/>
              <w:jc w:val="center"/>
            </w:pPr>
            <w:r w:rsidRPr="009D7AA3">
              <w:t>38.09</w:t>
            </w:r>
          </w:p>
        </w:tc>
      </w:tr>
      <w:tr w:rsidR="00A56EA0" w14:paraId="3324D62F" w14:textId="77777777" w:rsidTr="001D5AA1">
        <w:tc>
          <w:tcPr>
            <w:tcW w:w="1172" w:type="dxa"/>
            <w:vAlign w:val="center"/>
          </w:tcPr>
          <w:p w14:paraId="3A18CED9" w14:textId="1523C521" w:rsidR="00A56EA0" w:rsidRDefault="00A56EA0" w:rsidP="001D5AA1">
            <w:pPr>
              <w:spacing w:line="240" w:lineRule="auto"/>
              <w:jc w:val="center"/>
            </w:pPr>
            <w:r w:rsidRPr="009D7AA3">
              <w:t>2018</w:t>
            </w:r>
          </w:p>
        </w:tc>
        <w:tc>
          <w:tcPr>
            <w:tcW w:w="1173" w:type="dxa"/>
            <w:vAlign w:val="center"/>
          </w:tcPr>
          <w:p w14:paraId="64C42994" w14:textId="184E3FD5" w:rsidR="00A56EA0" w:rsidRDefault="00A56EA0" w:rsidP="001D5AA1">
            <w:pPr>
              <w:spacing w:line="240" w:lineRule="auto"/>
              <w:jc w:val="center"/>
            </w:pPr>
            <w:r w:rsidRPr="009D7AA3">
              <w:t>30</w:t>
            </w:r>
          </w:p>
        </w:tc>
        <w:tc>
          <w:tcPr>
            <w:tcW w:w="1173" w:type="dxa"/>
            <w:vAlign w:val="center"/>
          </w:tcPr>
          <w:p w14:paraId="547C0F4C" w14:textId="0CF394BD" w:rsidR="00A56EA0" w:rsidRDefault="00A56EA0" w:rsidP="001D5AA1">
            <w:pPr>
              <w:spacing w:line="240" w:lineRule="auto"/>
              <w:jc w:val="center"/>
            </w:pPr>
            <w:r w:rsidRPr="009D7AA3">
              <w:t>1402</w:t>
            </w:r>
          </w:p>
        </w:tc>
        <w:tc>
          <w:tcPr>
            <w:tcW w:w="1173" w:type="dxa"/>
            <w:vAlign w:val="center"/>
          </w:tcPr>
          <w:p w14:paraId="3663AC1A" w14:textId="2B69F01D" w:rsidR="00A56EA0" w:rsidRDefault="00A56EA0" w:rsidP="001D5AA1">
            <w:pPr>
              <w:spacing w:line="240" w:lineRule="auto"/>
              <w:jc w:val="center"/>
            </w:pPr>
            <w:r w:rsidRPr="009D7AA3">
              <w:t>46.73</w:t>
            </w:r>
          </w:p>
        </w:tc>
        <w:tc>
          <w:tcPr>
            <w:tcW w:w="1173" w:type="dxa"/>
            <w:vAlign w:val="center"/>
          </w:tcPr>
          <w:p w14:paraId="28CE44F4" w14:textId="7E996D44" w:rsidR="00A56EA0" w:rsidRDefault="00A56EA0" w:rsidP="001D5AA1">
            <w:pPr>
              <w:spacing w:line="240" w:lineRule="auto"/>
              <w:jc w:val="center"/>
            </w:pPr>
            <w:r w:rsidRPr="009D7AA3">
              <w:t>2</w:t>
            </w:r>
          </w:p>
        </w:tc>
        <w:tc>
          <w:tcPr>
            <w:tcW w:w="1173" w:type="dxa"/>
            <w:vAlign w:val="center"/>
          </w:tcPr>
          <w:p w14:paraId="0C380083" w14:textId="5F01D00C" w:rsidR="00A56EA0" w:rsidRDefault="00A56EA0" w:rsidP="001D5AA1">
            <w:pPr>
              <w:spacing w:line="240" w:lineRule="auto"/>
              <w:jc w:val="center"/>
            </w:pPr>
            <w:r w:rsidRPr="009D7AA3">
              <w:t>191</w:t>
            </w:r>
          </w:p>
        </w:tc>
        <w:tc>
          <w:tcPr>
            <w:tcW w:w="1173" w:type="dxa"/>
            <w:vAlign w:val="center"/>
          </w:tcPr>
          <w:p w14:paraId="5B785A16" w14:textId="5707925E" w:rsidR="00A56EA0" w:rsidRDefault="00A56EA0" w:rsidP="001D5AA1">
            <w:pPr>
              <w:spacing w:line="240" w:lineRule="auto"/>
              <w:jc w:val="center"/>
            </w:pPr>
            <w:r w:rsidRPr="009D7AA3">
              <w:t>42.46</w:t>
            </w:r>
          </w:p>
        </w:tc>
      </w:tr>
      <w:tr w:rsidR="00A56EA0" w14:paraId="6A6379D4" w14:textId="77777777" w:rsidTr="001D5AA1">
        <w:tc>
          <w:tcPr>
            <w:tcW w:w="1172" w:type="dxa"/>
            <w:vAlign w:val="center"/>
          </w:tcPr>
          <w:p w14:paraId="27399AE6" w14:textId="3EF526EF" w:rsidR="00A56EA0" w:rsidRDefault="00A56EA0" w:rsidP="001D5AA1">
            <w:pPr>
              <w:spacing w:line="240" w:lineRule="auto"/>
              <w:jc w:val="center"/>
            </w:pPr>
            <w:r w:rsidRPr="009D7AA3">
              <w:t>2019</w:t>
            </w:r>
          </w:p>
        </w:tc>
        <w:tc>
          <w:tcPr>
            <w:tcW w:w="1173" w:type="dxa"/>
            <w:vAlign w:val="center"/>
          </w:tcPr>
          <w:p w14:paraId="67F82A84" w14:textId="5DE387A6" w:rsidR="00A56EA0" w:rsidRDefault="00A56EA0" w:rsidP="001D5AA1">
            <w:pPr>
              <w:spacing w:line="240" w:lineRule="auto"/>
              <w:jc w:val="center"/>
            </w:pPr>
            <w:r w:rsidRPr="009D7AA3">
              <w:t>30</w:t>
            </w:r>
          </w:p>
        </w:tc>
        <w:tc>
          <w:tcPr>
            <w:tcW w:w="1173" w:type="dxa"/>
            <w:vAlign w:val="center"/>
          </w:tcPr>
          <w:p w14:paraId="3683F64D" w14:textId="7CD7C990" w:rsidR="00A56EA0" w:rsidRDefault="00A56EA0" w:rsidP="001D5AA1">
            <w:pPr>
              <w:spacing w:line="240" w:lineRule="auto"/>
              <w:jc w:val="center"/>
            </w:pPr>
            <w:r w:rsidRPr="009D7AA3">
              <w:t>1536</w:t>
            </w:r>
          </w:p>
        </w:tc>
        <w:tc>
          <w:tcPr>
            <w:tcW w:w="1173" w:type="dxa"/>
            <w:vAlign w:val="center"/>
          </w:tcPr>
          <w:p w14:paraId="7F8CB479" w14:textId="51785F4F" w:rsidR="00A56EA0" w:rsidRDefault="00A56EA0" w:rsidP="001D5AA1">
            <w:pPr>
              <w:spacing w:line="240" w:lineRule="auto"/>
              <w:jc w:val="center"/>
            </w:pPr>
            <w:r w:rsidRPr="009D7AA3">
              <w:t>51.20</w:t>
            </w:r>
          </w:p>
        </w:tc>
        <w:tc>
          <w:tcPr>
            <w:tcW w:w="1173" w:type="dxa"/>
            <w:vAlign w:val="center"/>
          </w:tcPr>
          <w:p w14:paraId="53F47141" w14:textId="61A00F8C" w:rsidR="00A56EA0" w:rsidRDefault="00A56EA0" w:rsidP="001D5AA1">
            <w:pPr>
              <w:spacing w:line="240" w:lineRule="auto"/>
              <w:jc w:val="center"/>
            </w:pPr>
            <w:r w:rsidRPr="009D7AA3">
              <w:t>2</w:t>
            </w:r>
          </w:p>
        </w:tc>
        <w:tc>
          <w:tcPr>
            <w:tcW w:w="1173" w:type="dxa"/>
            <w:vAlign w:val="center"/>
          </w:tcPr>
          <w:p w14:paraId="63A9A8A5" w14:textId="5481593B" w:rsidR="00A56EA0" w:rsidRDefault="00A56EA0" w:rsidP="001D5AA1">
            <w:pPr>
              <w:spacing w:line="240" w:lineRule="auto"/>
              <w:jc w:val="center"/>
            </w:pPr>
            <w:r w:rsidRPr="009D7AA3">
              <w:t>232</w:t>
            </w:r>
          </w:p>
        </w:tc>
        <w:tc>
          <w:tcPr>
            <w:tcW w:w="1173" w:type="dxa"/>
            <w:vAlign w:val="center"/>
          </w:tcPr>
          <w:p w14:paraId="7EB7C091" w14:textId="543822CB" w:rsidR="00A56EA0" w:rsidRDefault="00A56EA0" w:rsidP="001D5AA1">
            <w:pPr>
              <w:spacing w:line="240" w:lineRule="auto"/>
              <w:jc w:val="center"/>
            </w:pPr>
            <w:r w:rsidRPr="009D7AA3">
              <w:t>46.09</w:t>
            </w:r>
          </w:p>
        </w:tc>
      </w:tr>
      <w:tr w:rsidR="00A56EA0" w14:paraId="337CFFAF" w14:textId="77777777" w:rsidTr="001D5AA1">
        <w:tc>
          <w:tcPr>
            <w:tcW w:w="1172" w:type="dxa"/>
            <w:vAlign w:val="center"/>
          </w:tcPr>
          <w:p w14:paraId="05459D4D" w14:textId="6B2EC9D4" w:rsidR="00A56EA0" w:rsidRDefault="00A56EA0" w:rsidP="001D5AA1">
            <w:pPr>
              <w:spacing w:line="240" w:lineRule="auto"/>
              <w:jc w:val="center"/>
            </w:pPr>
            <w:r w:rsidRPr="009D7AA3">
              <w:t>2020</w:t>
            </w:r>
          </w:p>
        </w:tc>
        <w:tc>
          <w:tcPr>
            <w:tcW w:w="1173" w:type="dxa"/>
            <w:vAlign w:val="center"/>
          </w:tcPr>
          <w:p w14:paraId="5AB039EF" w14:textId="7D01C98B" w:rsidR="00A56EA0" w:rsidRDefault="00A56EA0" w:rsidP="001D5AA1">
            <w:pPr>
              <w:spacing w:line="240" w:lineRule="auto"/>
              <w:jc w:val="center"/>
            </w:pPr>
            <w:r w:rsidRPr="009D7AA3">
              <w:t>30</w:t>
            </w:r>
          </w:p>
        </w:tc>
        <w:tc>
          <w:tcPr>
            <w:tcW w:w="1173" w:type="dxa"/>
            <w:vAlign w:val="center"/>
          </w:tcPr>
          <w:p w14:paraId="35AB710C" w14:textId="489DC4B8" w:rsidR="00A56EA0" w:rsidRDefault="00A56EA0" w:rsidP="001D5AA1">
            <w:pPr>
              <w:spacing w:line="240" w:lineRule="auto"/>
              <w:jc w:val="center"/>
            </w:pPr>
            <w:r w:rsidRPr="009D7AA3">
              <w:t>1938</w:t>
            </w:r>
          </w:p>
        </w:tc>
        <w:tc>
          <w:tcPr>
            <w:tcW w:w="1173" w:type="dxa"/>
            <w:vAlign w:val="center"/>
          </w:tcPr>
          <w:p w14:paraId="0D1CB06E" w14:textId="590EC394" w:rsidR="00A56EA0" w:rsidRDefault="00A56EA0" w:rsidP="001D5AA1">
            <w:pPr>
              <w:spacing w:line="240" w:lineRule="auto"/>
              <w:jc w:val="center"/>
            </w:pPr>
            <w:r w:rsidRPr="009D7AA3">
              <w:t>64.60</w:t>
            </w:r>
          </w:p>
        </w:tc>
        <w:tc>
          <w:tcPr>
            <w:tcW w:w="1173" w:type="dxa"/>
            <w:vAlign w:val="center"/>
          </w:tcPr>
          <w:p w14:paraId="20A921FD" w14:textId="3209AFE7" w:rsidR="00A56EA0" w:rsidRDefault="00A56EA0" w:rsidP="001D5AA1">
            <w:pPr>
              <w:spacing w:line="240" w:lineRule="auto"/>
              <w:jc w:val="center"/>
            </w:pPr>
            <w:r w:rsidRPr="009D7AA3">
              <w:t>4</w:t>
            </w:r>
          </w:p>
        </w:tc>
        <w:tc>
          <w:tcPr>
            <w:tcW w:w="1173" w:type="dxa"/>
            <w:vAlign w:val="center"/>
          </w:tcPr>
          <w:p w14:paraId="138998F7" w14:textId="38AE0537" w:rsidR="00A56EA0" w:rsidRDefault="00A56EA0" w:rsidP="001D5AA1">
            <w:pPr>
              <w:spacing w:line="240" w:lineRule="auto"/>
              <w:jc w:val="center"/>
            </w:pPr>
            <w:r w:rsidRPr="009D7AA3">
              <w:t>240</w:t>
            </w:r>
          </w:p>
        </w:tc>
        <w:tc>
          <w:tcPr>
            <w:tcW w:w="1173" w:type="dxa"/>
            <w:vAlign w:val="center"/>
          </w:tcPr>
          <w:p w14:paraId="20BDFC19" w14:textId="7DFC1DDC" w:rsidR="00A56EA0" w:rsidRDefault="00A56EA0" w:rsidP="001D5AA1">
            <w:pPr>
              <w:spacing w:line="240" w:lineRule="auto"/>
              <w:jc w:val="center"/>
            </w:pPr>
            <w:r w:rsidRPr="009D7AA3">
              <w:t>50.66</w:t>
            </w:r>
          </w:p>
        </w:tc>
      </w:tr>
      <w:tr w:rsidR="00584A2C" w14:paraId="546C531F" w14:textId="77777777" w:rsidTr="001D5AA1">
        <w:tc>
          <w:tcPr>
            <w:tcW w:w="1172" w:type="dxa"/>
            <w:vAlign w:val="center"/>
          </w:tcPr>
          <w:p w14:paraId="63D1696E" w14:textId="095B3C58" w:rsidR="00584A2C" w:rsidRPr="009D7AA3" w:rsidRDefault="00584A2C" w:rsidP="001D5AA1">
            <w:pPr>
              <w:spacing w:line="240" w:lineRule="auto"/>
              <w:jc w:val="center"/>
            </w:pPr>
            <w:r>
              <w:t>2021</w:t>
            </w:r>
          </w:p>
        </w:tc>
        <w:tc>
          <w:tcPr>
            <w:tcW w:w="1173" w:type="dxa"/>
            <w:vAlign w:val="center"/>
          </w:tcPr>
          <w:p w14:paraId="73C69852" w14:textId="40FAB30C" w:rsidR="00584A2C" w:rsidRPr="009D7AA3" w:rsidRDefault="00584A2C" w:rsidP="001D5AA1">
            <w:pPr>
              <w:spacing w:line="240" w:lineRule="auto"/>
              <w:jc w:val="center"/>
            </w:pPr>
            <w:r>
              <w:t>30</w:t>
            </w:r>
          </w:p>
        </w:tc>
        <w:tc>
          <w:tcPr>
            <w:tcW w:w="1173" w:type="dxa"/>
            <w:vAlign w:val="center"/>
          </w:tcPr>
          <w:p w14:paraId="24CE6931" w14:textId="226A8879" w:rsidR="00584A2C" w:rsidRPr="009D7AA3" w:rsidRDefault="00584A2C" w:rsidP="001D5AA1">
            <w:pPr>
              <w:spacing w:line="240" w:lineRule="auto"/>
              <w:jc w:val="center"/>
            </w:pPr>
            <w:r>
              <w:t>2373</w:t>
            </w:r>
          </w:p>
        </w:tc>
        <w:tc>
          <w:tcPr>
            <w:tcW w:w="1173" w:type="dxa"/>
            <w:vAlign w:val="center"/>
          </w:tcPr>
          <w:p w14:paraId="1DA649C1" w14:textId="11E79F16" w:rsidR="00584A2C" w:rsidRPr="009D7AA3" w:rsidRDefault="00584A2C" w:rsidP="001D5AA1">
            <w:pPr>
              <w:spacing w:line="240" w:lineRule="auto"/>
              <w:jc w:val="center"/>
            </w:pPr>
            <w:r>
              <w:t>79.10</w:t>
            </w:r>
          </w:p>
        </w:tc>
        <w:tc>
          <w:tcPr>
            <w:tcW w:w="1173" w:type="dxa"/>
            <w:vAlign w:val="center"/>
          </w:tcPr>
          <w:p w14:paraId="0F68397F" w14:textId="7DCEC9BC" w:rsidR="00584A2C" w:rsidRPr="009D7AA3" w:rsidRDefault="00584A2C" w:rsidP="001D5AA1">
            <w:pPr>
              <w:spacing w:line="240" w:lineRule="auto"/>
              <w:jc w:val="center"/>
            </w:pPr>
            <w:r>
              <w:t>2</w:t>
            </w:r>
          </w:p>
        </w:tc>
        <w:tc>
          <w:tcPr>
            <w:tcW w:w="1173" w:type="dxa"/>
            <w:vAlign w:val="center"/>
          </w:tcPr>
          <w:p w14:paraId="2C728272" w14:textId="7BFA0B7B" w:rsidR="00584A2C" w:rsidRPr="009D7AA3" w:rsidRDefault="00584A2C" w:rsidP="001D5AA1">
            <w:pPr>
              <w:spacing w:line="240" w:lineRule="auto"/>
              <w:jc w:val="center"/>
            </w:pPr>
            <w:r>
              <w:t>276</w:t>
            </w:r>
          </w:p>
        </w:tc>
        <w:tc>
          <w:tcPr>
            <w:tcW w:w="1173" w:type="dxa"/>
            <w:vAlign w:val="center"/>
          </w:tcPr>
          <w:p w14:paraId="400329EE" w14:textId="5B360377" w:rsidR="00584A2C" w:rsidRPr="009D7AA3" w:rsidRDefault="00584A2C" w:rsidP="001D5AA1">
            <w:pPr>
              <w:spacing w:line="240" w:lineRule="auto"/>
              <w:jc w:val="center"/>
            </w:pPr>
            <w:r>
              <w:t>61.52</w:t>
            </w:r>
          </w:p>
        </w:tc>
      </w:tr>
    </w:tbl>
    <w:p w14:paraId="5CB8FEB2" w14:textId="23E9E7F0" w:rsidR="00427667" w:rsidRDefault="00312091" w:rsidP="00B7505C">
      <w:pPr>
        <w:pStyle w:val="Caption"/>
        <w:spacing w:before="240"/>
      </w:pPr>
      <w:r>
        <w:t xml:space="preserve">Table </w:t>
      </w:r>
      <w:r w:rsidR="00000000">
        <w:fldChar w:fldCharType="begin"/>
      </w:r>
      <w:r w:rsidR="00000000">
        <w:instrText xml:space="preserve"> SEQ Table \* ARABIC </w:instrText>
      </w:r>
      <w:r w:rsidR="00000000">
        <w:fldChar w:fldCharType="separate"/>
      </w:r>
      <w:r w:rsidR="002E0180">
        <w:rPr>
          <w:noProof/>
        </w:rPr>
        <w:t>8</w:t>
      </w:r>
      <w:r w:rsidR="00000000">
        <w:rPr>
          <w:noProof/>
        </w:rPr>
        <w:fldChar w:fldCharType="end"/>
      </w:r>
      <w:r>
        <w:t>: Summary Statistics of Number of Pages in Sustainability Report by Financial Year</w:t>
      </w:r>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27667" w14:paraId="787FE057" w14:textId="77777777" w:rsidTr="001D5AA1">
        <w:tc>
          <w:tcPr>
            <w:tcW w:w="1172" w:type="dxa"/>
          </w:tcPr>
          <w:p w14:paraId="04D4261D" w14:textId="32B8FCE7" w:rsidR="00427667" w:rsidRDefault="00427667" w:rsidP="00427667">
            <w:pPr>
              <w:spacing w:line="240" w:lineRule="auto"/>
            </w:pPr>
            <w:r>
              <w:t>Total</w:t>
            </w:r>
          </w:p>
        </w:tc>
        <w:tc>
          <w:tcPr>
            <w:tcW w:w="1173" w:type="dxa"/>
          </w:tcPr>
          <w:p w14:paraId="59C6E865" w14:textId="3A4F6159" w:rsidR="00427667" w:rsidRDefault="00427667" w:rsidP="00427667">
            <w:pPr>
              <w:spacing w:line="240" w:lineRule="auto"/>
              <w:jc w:val="center"/>
            </w:pPr>
            <w:r w:rsidRPr="006F7CB6">
              <w:t>206</w:t>
            </w:r>
          </w:p>
        </w:tc>
        <w:tc>
          <w:tcPr>
            <w:tcW w:w="1173" w:type="dxa"/>
          </w:tcPr>
          <w:p w14:paraId="3ECE5DEE" w14:textId="1256653C" w:rsidR="00427667" w:rsidRDefault="00427667" w:rsidP="00427667">
            <w:pPr>
              <w:spacing w:line="240" w:lineRule="auto"/>
              <w:jc w:val="center"/>
            </w:pPr>
            <w:r w:rsidRPr="006F7CB6">
              <w:t>10299</w:t>
            </w:r>
          </w:p>
        </w:tc>
        <w:tc>
          <w:tcPr>
            <w:tcW w:w="1173" w:type="dxa"/>
          </w:tcPr>
          <w:p w14:paraId="0DF65B3D" w14:textId="31833929" w:rsidR="00427667" w:rsidRDefault="00427667" w:rsidP="00427667">
            <w:pPr>
              <w:spacing w:line="240" w:lineRule="auto"/>
              <w:jc w:val="center"/>
            </w:pPr>
            <w:r w:rsidRPr="006F7CB6">
              <w:t>50.00</w:t>
            </w:r>
          </w:p>
        </w:tc>
        <w:tc>
          <w:tcPr>
            <w:tcW w:w="1173" w:type="dxa"/>
          </w:tcPr>
          <w:p w14:paraId="3F16FC97" w14:textId="3468604F" w:rsidR="00427667" w:rsidRDefault="00427667" w:rsidP="00427667">
            <w:pPr>
              <w:spacing w:line="240" w:lineRule="auto"/>
              <w:jc w:val="center"/>
            </w:pPr>
            <w:r w:rsidRPr="006F7CB6">
              <w:t>1</w:t>
            </w:r>
          </w:p>
        </w:tc>
        <w:tc>
          <w:tcPr>
            <w:tcW w:w="1173" w:type="dxa"/>
          </w:tcPr>
          <w:p w14:paraId="6FE506FE" w14:textId="23438467" w:rsidR="00427667" w:rsidRDefault="00427667" w:rsidP="00427667">
            <w:pPr>
              <w:spacing w:line="240" w:lineRule="auto"/>
              <w:jc w:val="center"/>
            </w:pPr>
            <w:r w:rsidRPr="006F7CB6">
              <w:t>276</w:t>
            </w:r>
          </w:p>
        </w:tc>
        <w:tc>
          <w:tcPr>
            <w:tcW w:w="1173" w:type="dxa"/>
          </w:tcPr>
          <w:p w14:paraId="404A2BD2" w14:textId="0BC8DA7F" w:rsidR="00427667" w:rsidRDefault="00427667" w:rsidP="00427667">
            <w:pPr>
              <w:spacing w:line="240" w:lineRule="auto"/>
              <w:jc w:val="center"/>
            </w:pPr>
            <w:r w:rsidRPr="006F7CB6">
              <w:t>47.23</w:t>
            </w:r>
          </w:p>
        </w:tc>
      </w:tr>
    </w:tbl>
    <w:p w14:paraId="31B3D5D8" w14:textId="0F21624E" w:rsidR="001D5AA1" w:rsidRDefault="00312091" w:rsidP="00312091">
      <w:pPr>
        <w:pStyle w:val="Caption"/>
        <w:spacing w:before="240"/>
      </w:pPr>
      <w:r>
        <w:t xml:space="preserve">Table </w:t>
      </w:r>
      <w:r w:rsidR="00000000">
        <w:fldChar w:fldCharType="begin"/>
      </w:r>
      <w:r w:rsidR="00000000">
        <w:instrText xml:space="preserve"> SEQ Table \* ARABIC </w:instrText>
      </w:r>
      <w:r w:rsidR="00000000">
        <w:fldChar w:fldCharType="separate"/>
      </w:r>
      <w:r w:rsidR="002E0180">
        <w:rPr>
          <w:noProof/>
        </w:rPr>
        <w:t>9</w:t>
      </w:r>
      <w:r w:rsidR="00000000">
        <w:rPr>
          <w:noProof/>
        </w:rPr>
        <w:fldChar w:fldCharType="end"/>
      </w:r>
      <w:r>
        <w:t xml:space="preserve">: Summary Statistics of Number of Pages in Sustainability Report – Overall </w:t>
      </w:r>
    </w:p>
    <w:p w14:paraId="4D3015D6" w14:textId="48C2920D" w:rsidR="00312091" w:rsidRDefault="00312091" w:rsidP="0014085D"/>
    <w:p w14:paraId="109230EE" w14:textId="4629587D" w:rsidR="00B7505C" w:rsidRDefault="00D93928" w:rsidP="00B7505C">
      <w:r w:rsidRPr="00D93928">
        <w:t>Whereas the minimum and maximum number of pages is listed in </w:t>
      </w:r>
      <w:r w:rsidRPr="00D93928">
        <w:rPr>
          <w:b/>
          <w:bCs/>
        </w:rPr>
        <w:t>Table (x)</w:t>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lastRenderedPageBreak/>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701C2FDE" w:rsidR="00B7505C" w:rsidRDefault="002E69CC" w:rsidP="002E69CC">
      <w:pPr>
        <w:pStyle w:val="Caption"/>
        <w:spacing w:before="240"/>
      </w:pPr>
      <w:r>
        <w:t xml:space="preserve">Table </w:t>
      </w:r>
      <w:r w:rsidR="00000000">
        <w:fldChar w:fldCharType="begin"/>
      </w:r>
      <w:r w:rsidR="00000000">
        <w:instrText xml:space="preserve"> SEQ Table \* ARABIC </w:instrText>
      </w:r>
      <w:r w:rsidR="00000000">
        <w:fldChar w:fldCharType="separate"/>
      </w:r>
      <w:r w:rsidR="002E0180">
        <w:rPr>
          <w:noProof/>
        </w:rPr>
        <w:t>10</w:t>
      </w:r>
      <w:r w:rsidR="00000000">
        <w:rPr>
          <w:noProof/>
        </w:rPr>
        <w:fldChar w:fldCharType="end"/>
      </w:r>
      <w:r>
        <w:t>: Companies with the Minimum and Maximum Number of Pages in their Sustainability Reports by Financial Year</w:t>
      </w:r>
    </w:p>
    <w:p w14:paraId="6310427C" w14:textId="77777777" w:rsidR="001D5AA1" w:rsidRDefault="001D5AA1" w:rsidP="0014085D"/>
    <w:p w14:paraId="5CDB0AB1" w14:textId="2A831B9A" w:rsidR="0014085D" w:rsidRDefault="0014085D" w:rsidP="0014085D">
      <w:pPr>
        <w:pStyle w:val="Heading2"/>
      </w:pPr>
      <w:bookmarkStart w:id="60" w:name="_Toc114001062"/>
      <w:r>
        <w:t>Interpreting Regression Results</w:t>
      </w:r>
      <w:bookmarkEnd w:id="60"/>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61" w:name="_Toc114001063"/>
      <w:r>
        <w:lastRenderedPageBreak/>
        <w:t>Conclusion</w:t>
      </w:r>
      <w:bookmarkEnd w:id="61"/>
    </w:p>
    <w:p w14:paraId="4D41F69F" w14:textId="0493726A" w:rsidR="009C68D0" w:rsidRDefault="009C68D0" w:rsidP="009C68D0"/>
    <w:p w14:paraId="2798FF9C" w14:textId="2C458A86" w:rsidR="00982D13" w:rsidRDefault="00982D13" w:rsidP="009C68D0">
      <w:r>
        <w:t xml:space="preserve">Perspective is key. </w:t>
      </w:r>
      <w:r w:rsidRPr="00982D13">
        <w:t>As long as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2" w:name="_Toc114001064"/>
      <w:r>
        <w:t>Limitations</w:t>
      </w:r>
      <w:bookmarkEnd w:id="62"/>
    </w:p>
    <w:p w14:paraId="0A01805C" w14:textId="452D8300" w:rsidR="009C68D0" w:rsidRDefault="009C68D0" w:rsidP="009C68D0"/>
    <w:p w14:paraId="7E077CD3" w14:textId="642F464E" w:rsidR="009C68D0" w:rsidRDefault="009C68D0" w:rsidP="009C68D0">
      <w:r>
        <w:t>Similar to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3" w:name="_Toc114001065"/>
      <w:r>
        <w:t>Future Studies</w:t>
      </w:r>
      <w:bookmarkEnd w:id="63"/>
    </w:p>
    <w:p w14:paraId="4C90114C" w14:textId="4DF47DB4" w:rsidR="004D549F" w:rsidRDefault="004D549F" w:rsidP="004D549F"/>
    <w:p w14:paraId="37874E37" w14:textId="5CD05611" w:rsidR="004D549F" w:rsidRDefault="004D549F">
      <w:pPr>
        <w:spacing w:after="160" w:line="259" w:lineRule="auto"/>
        <w:jc w:val="left"/>
      </w:pPr>
      <w:r>
        <w:br w:type="page"/>
      </w:r>
    </w:p>
    <w:p w14:paraId="27950C4F" w14:textId="77777777" w:rsidR="00475522" w:rsidRDefault="00475522" w:rsidP="004D549F">
      <w:pPr>
        <w:pStyle w:val="Heading1"/>
        <w:sectPr w:rsidR="00475522" w:rsidSect="00475522">
          <w:pgSz w:w="11906" w:h="16838" w:code="9"/>
          <w:pgMar w:top="1418" w:right="1418" w:bottom="1418" w:left="2268" w:header="709" w:footer="709" w:gutter="0"/>
          <w:cols w:space="708"/>
          <w:docGrid w:linePitch="360"/>
        </w:sectPr>
      </w:pPr>
    </w:p>
    <w:p w14:paraId="3F82ABF5" w14:textId="69DA7B82" w:rsidR="004D549F" w:rsidRDefault="004D549F" w:rsidP="004D549F">
      <w:pPr>
        <w:pStyle w:val="Heading1"/>
      </w:pPr>
      <w:bookmarkStart w:id="64" w:name="_Toc114001066"/>
      <w:r>
        <w:lastRenderedPageBreak/>
        <w:t>References</w:t>
      </w:r>
      <w:bookmarkEnd w:id="64"/>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proofErr w:type="spellStart"/>
      <w:r>
        <w:rPr>
          <w:rFonts w:hint="eastAsia"/>
        </w:rPr>
        <w:t>pez</w:t>
      </w:r>
      <w:proofErr w:type="spellEnd"/>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proofErr w:type="spellStart"/>
      <w:r>
        <w:rPr>
          <w:rFonts w:hint="eastAsia"/>
        </w:rPr>
        <w:t>pez</w:t>
      </w:r>
      <w:proofErr w:type="spellEnd"/>
      <w:r>
        <w:rPr>
          <w:rFonts w:hint="eastAsia"/>
        </w:rPr>
        <w:t>, M. C., &amp; Rodr</w:t>
      </w:r>
      <w:r>
        <w:rPr>
          <w:rFonts w:hint="eastAsia"/>
        </w:rPr>
        <w:t>í</w:t>
      </w:r>
      <w:proofErr w:type="spellStart"/>
      <w:r>
        <w:rPr>
          <w:rFonts w:hint="eastAsia"/>
        </w:rPr>
        <w:t>guez</w:t>
      </w:r>
      <w:proofErr w:type="spellEnd"/>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proofErr w:type="spellStart"/>
      <w:r w:rsidRPr="00C14897">
        <w:t>Artiach</w:t>
      </w:r>
      <w:proofErr w:type="spellEnd"/>
      <w:r w:rsidRPr="00C14897">
        <w:t>,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 xml:space="preserve">Blei, D. M., Ng, A. Y., &amp; Jordan, M. I. (2003). Latent </w:t>
      </w:r>
      <w:proofErr w:type="spellStart"/>
      <w:r w:rsidRPr="00AB676F">
        <w:t>dirichlet</w:t>
      </w:r>
      <w:proofErr w:type="spellEnd"/>
      <w:r w:rsidRPr="00AB676F">
        <w:t xml:space="preserve">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t>Boiral</w:t>
      </w:r>
      <w:proofErr w:type="spellEnd"/>
      <w:r>
        <w:t>,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proofErr w:type="spellStart"/>
      <w:r w:rsidRPr="00BF2057">
        <w:t>Brogi</w:t>
      </w:r>
      <w:proofErr w:type="spellEnd"/>
      <w:r w:rsidRPr="00BF2057">
        <w:t xml:space="preserve">, M., &amp; </w:t>
      </w:r>
      <w:proofErr w:type="spellStart"/>
      <w:r w:rsidRPr="00BF2057">
        <w:t>Lagasio</w:t>
      </w:r>
      <w:proofErr w:type="spellEnd"/>
      <w:r w:rsidRPr="00BF2057">
        <w:t>,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 xml:space="preserve">C.J. van </w:t>
      </w:r>
      <w:proofErr w:type="spellStart"/>
      <w:r w:rsidRPr="0060453F">
        <w:t>Rijsbergen</w:t>
      </w:r>
      <w:proofErr w:type="spellEnd"/>
      <w:r w:rsidRPr="0060453F">
        <w:t>,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from </w:t>
      </w:r>
      <w:hyperlink r:id="rId3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 xml:space="preserve">Chin, W. W. 1998. Issues and opinion on structural equation </w:t>
      </w:r>
      <w:proofErr w:type="spellStart"/>
      <w:r>
        <w:t>modeling</w:t>
      </w:r>
      <w:proofErr w:type="spellEnd"/>
      <w:r>
        <w:t>.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 xml:space="preserve">Chin, W. W., B. L. </w:t>
      </w:r>
      <w:proofErr w:type="spellStart"/>
      <w:r>
        <w:t>Marcolin</w:t>
      </w:r>
      <w:proofErr w:type="spellEnd"/>
      <w:r>
        <w:t>,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 xml:space="preserve">Chowdhury, R. H., Choi, S., Ennis, S., &amp; Chung, D. (2019). Which dimension of corporate social responsibility is a value driver in the oil and gas industry?. Canadian Journal of Administrative Sciences/Revue Canadienne des Sciences de </w:t>
      </w:r>
      <w:proofErr w:type="spellStart"/>
      <w:r w:rsidRPr="00BF2057">
        <w:t>l'Administration</w:t>
      </w:r>
      <w:proofErr w:type="spellEnd"/>
      <w:r w:rsidRPr="00BF2057">
        <w:t>,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w:t>
      </w:r>
      <w:proofErr w:type="spellStart"/>
      <w:r w:rsidRPr="00807C41">
        <w:t>Vasvari</w:t>
      </w:r>
      <w:proofErr w:type="spellEnd"/>
      <w:r w:rsidRPr="00807C41">
        <w:t>,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 xml:space="preserve">Cormier, D., Magnan, M., &amp; Van </w:t>
      </w:r>
      <w:proofErr w:type="spellStart"/>
      <w:r w:rsidRPr="00807C41">
        <w:t>Velthoven</w:t>
      </w:r>
      <w:proofErr w:type="spellEnd"/>
      <w:r w:rsidRPr="00807C41">
        <w:t>,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 xml:space="preserve">Cornelius, N., Wallace, J., &amp; </w:t>
      </w:r>
      <w:proofErr w:type="spellStart"/>
      <w:r w:rsidRPr="00BF2057">
        <w:t>Tassabehji</w:t>
      </w:r>
      <w:proofErr w:type="spellEnd"/>
      <w:r w:rsidRPr="00BF2057">
        <w:t>,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 xml:space="preserve">Crain, S. P., Zhou, K., Yang, S. H., &amp; Zha, H. (2012). Dimensionality reduction and topic </w:t>
      </w:r>
      <w:proofErr w:type="spellStart"/>
      <w:r w:rsidRPr="004F161B">
        <w:t>modeling</w:t>
      </w:r>
      <w:proofErr w:type="spellEnd"/>
      <w:r w:rsidRPr="004F161B">
        <w:t xml:space="preserve">: From latent semantic indexing to latent </w:t>
      </w:r>
      <w:proofErr w:type="spellStart"/>
      <w:r w:rsidRPr="004F161B">
        <w:t>dirichlet</w:t>
      </w:r>
      <w:proofErr w:type="spellEnd"/>
      <w:r w:rsidRPr="004F161B">
        <w:t xml:space="preserve">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 xml:space="preserve">Cupertino, S., </w:t>
      </w:r>
      <w:proofErr w:type="spellStart"/>
      <w:r w:rsidRPr="00BF2057">
        <w:t>Consolandi</w:t>
      </w:r>
      <w:proofErr w:type="spellEnd"/>
      <w:r w:rsidRPr="00BF2057">
        <w:t>,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proofErr w:type="spellStart"/>
      <w:r w:rsidRPr="00BF2057">
        <w:rPr>
          <w:highlight w:val="lightGray"/>
        </w:rPr>
        <w:t>Dahlsrud</w:t>
      </w:r>
      <w:proofErr w:type="spellEnd"/>
      <w:r w:rsidRPr="00BF2057">
        <w:rPr>
          <w:highlight w:val="lightGray"/>
        </w:rPr>
        <w:t>,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proofErr w:type="spellStart"/>
      <w:r w:rsidRPr="003F471E">
        <w:t>Deveaud</w:t>
      </w:r>
      <w:proofErr w:type="spellEnd"/>
      <w:r w:rsidRPr="003F471E">
        <w:t xml:space="preserve">, R., SanJuan, E., &amp; Bellot, P. (2014). Accurate and effective latent concept </w:t>
      </w:r>
      <w:proofErr w:type="spellStart"/>
      <w:r w:rsidRPr="003F471E">
        <w:t>modeling</w:t>
      </w:r>
      <w:proofErr w:type="spellEnd"/>
      <w:r w:rsidRPr="003F471E">
        <w:t xml:space="preserve">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proofErr w:type="spellStart"/>
      <w:r w:rsidRPr="004245B3">
        <w:t>Feinerer</w:t>
      </w:r>
      <w:proofErr w:type="spellEnd"/>
      <w:r w:rsidRPr="004245B3">
        <w:t xml:space="preserve">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proofErr w:type="spellStart"/>
      <w:r w:rsidRPr="00BF4B82">
        <w:lastRenderedPageBreak/>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I. M., Mart</w:t>
      </w:r>
      <w:r>
        <w:rPr>
          <w:rFonts w:hint="eastAsia"/>
        </w:rPr>
        <w:t>í</w:t>
      </w:r>
      <w:proofErr w:type="spellStart"/>
      <w:r>
        <w:rPr>
          <w:rFonts w:hint="eastAsia"/>
        </w:rPr>
        <w:t>nez</w:t>
      </w:r>
      <w:proofErr w:type="spellEnd"/>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 xml:space="preserve">Gomez-Carrasco, P., </w:t>
      </w:r>
      <w:proofErr w:type="spellStart"/>
      <w:r w:rsidRPr="00BF2057">
        <w:t>Guillamon-Saorin</w:t>
      </w:r>
      <w:proofErr w:type="spellEnd"/>
      <w:r w:rsidRPr="00BF2057">
        <w:t>,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Default="003C3439" w:rsidP="004D549F">
      <w:pPr>
        <w:spacing w:line="312" w:lineRule="auto"/>
      </w:pPr>
      <w:r w:rsidRPr="003C3439">
        <w:t>Hu, M., &amp; Liu, B. (2004, July). Mining opinion features in customer reviews. In AAAI (Vol. 4, No. 4, pp. 755-760).</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3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proofErr w:type="spellStart"/>
      <w:r w:rsidRPr="00C14897">
        <w:t>Jin</w:t>
      </w:r>
      <w:proofErr w:type="spellEnd"/>
      <w:r w:rsidRPr="00C14897">
        <w:t xml:space="preserve">,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 xml:space="preserve">Jockers, M. L. (2017). </w:t>
      </w:r>
      <w:proofErr w:type="spellStart"/>
      <w:r w:rsidRPr="003C3439">
        <w:t>Syuzhet</w:t>
      </w:r>
      <w:proofErr w:type="spellEnd"/>
      <w:r w:rsidRPr="003C3439">
        <w: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proofErr w:type="spellStart"/>
      <w:r w:rsidRPr="00BF4B82">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proofErr w:type="spellStart"/>
      <w:r w:rsidRPr="00807C41">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 xml:space="preserve">Kyaw, K., </w:t>
      </w:r>
      <w:proofErr w:type="spellStart"/>
      <w:r w:rsidRPr="00C14897">
        <w:t>Olugbode</w:t>
      </w:r>
      <w:proofErr w:type="spellEnd"/>
      <w:r w:rsidRPr="00C14897">
        <w:t xml:space="preserve">, M., &amp; </w:t>
      </w:r>
      <w:proofErr w:type="spellStart"/>
      <w:r w:rsidRPr="00C14897">
        <w:t>Petracci</w:t>
      </w:r>
      <w:proofErr w:type="spellEnd"/>
      <w:r w:rsidRPr="00C14897">
        <w:t>,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 xml:space="preserve">Nielsen, F. Å. (2011). A new ANEW: Evaluation of a word list for sentiment analysis in microblogs. </w:t>
      </w:r>
      <w:proofErr w:type="spellStart"/>
      <w:r w:rsidRPr="003C3439">
        <w:t>arXiv</w:t>
      </w:r>
      <w:proofErr w:type="spellEnd"/>
      <w:r w:rsidRPr="003C3439">
        <w:t xml:space="preserve">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proofErr w:type="spellStart"/>
      <w:r w:rsidRPr="00BF2057">
        <w:t>Orlitzky</w:t>
      </w:r>
      <w:proofErr w:type="spellEnd"/>
      <w:r w:rsidRPr="00BF2057">
        <w:t>,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proofErr w:type="spellStart"/>
      <w:r w:rsidRPr="004B7FBB">
        <w:lastRenderedPageBreak/>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proofErr w:type="spellStart"/>
      <w:r w:rsidRPr="003915E3">
        <w:t>Pirnea</w:t>
      </w:r>
      <w:proofErr w:type="spellEnd"/>
      <w:r w:rsidRPr="003915E3">
        <w:t xml:space="preserve">, I. C., Olaru, M., &amp; Moisa, C. (2011). Relationship between corporate social responsibility and social sustainability. Economy </w:t>
      </w:r>
      <w:proofErr w:type="spellStart"/>
      <w:r w:rsidRPr="003915E3">
        <w:t>Transdisciplinarity</w:t>
      </w:r>
      <w:proofErr w:type="spellEnd"/>
      <w:r w:rsidRPr="003915E3">
        <w:t xml:space="preserve">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proofErr w:type="spellStart"/>
      <w:r w:rsidRPr="00BF2057">
        <w:t>S</w:t>
      </w:r>
      <w:r>
        <w:t>alvioli</w:t>
      </w:r>
      <w:proofErr w:type="spellEnd"/>
      <w:r w:rsidRPr="00BF2057">
        <w:t xml:space="preserve">, F. O. (2000). Los </w:t>
      </w:r>
      <w:proofErr w:type="spellStart"/>
      <w:r w:rsidRPr="00BF2057">
        <w:t>derechos</w:t>
      </w:r>
      <w:proofErr w:type="spellEnd"/>
      <w:r w:rsidRPr="00BF2057">
        <w:t xml:space="preserve"> Humanos </w:t>
      </w:r>
      <w:proofErr w:type="spellStart"/>
      <w:r w:rsidRPr="00BF2057">
        <w:t>en</w:t>
      </w:r>
      <w:proofErr w:type="spellEnd"/>
      <w:r w:rsidRPr="00BF2057">
        <w:t xml:space="preserve"> las </w:t>
      </w:r>
      <w:proofErr w:type="spellStart"/>
      <w:r w:rsidRPr="00BF2057">
        <w:t>convenciones</w:t>
      </w:r>
      <w:proofErr w:type="spellEnd"/>
      <w:r w:rsidRPr="00BF2057">
        <w:t xml:space="preserve"> </w:t>
      </w:r>
      <w:proofErr w:type="spellStart"/>
      <w:r w:rsidRPr="00BF2057">
        <w:t>internacionales</w:t>
      </w:r>
      <w:proofErr w:type="spellEnd"/>
      <w:r w:rsidRPr="00BF2057">
        <w:t xml:space="preserve"> de la </w:t>
      </w:r>
      <w:proofErr w:type="spellStart"/>
      <w:r w:rsidRPr="00BF2057">
        <w:t>última</w:t>
      </w:r>
      <w:proofErr w:type="spellEnd"/>
      <w:r w:rsidRPr="00BF2057">
        <w:t xml:space="preserve"> </w:t>
      </w:r>
      <w:proofErr w:type="spellStart"/>
      <w:r w:rsidRPr="00BF2057">
        <w:t>década</w:t>
      </w:r>
      <w:proofErr w:type="spellEnd"/>
      <w:r w:rsidRPr="00BF2057">
        <w:t xml:space="preserve"> del </w:t>
      </w:r>
      <w:proofErr w:type="spellStart"/>
      <w:r w:rsidRPr="00BF2057">
        <w:t>Siglo</w:t>
      </w:r>
      <w:proofErr w:type="spellEnd"/>
      <w:r w:rsidRPr="00BF2057">
        <w:t xml:space="preserve"> XX. Las </w:t>
      </w:r>
      <w:proofErr w:type="spellStart"/>
      <w:r w:rsidRPr="00BF2057">
        <w:t>grandes</w:t>
      </w:r>
      <w:proofErr w:type="spellEnd"/>
      <w:r w:rsidRPr="00BF2057">
        <w:t xml:space="preserve"> </w:t>
      </w:r>
      <w:proofErr w:type="spellStart"/>
      <w:r w:rsidRPr="00BF2057">
        <w:t>conferencias</w:t>
      </w:r>
      <w:proofErr w:type="spellEnd"/>
      <w:r w:rsidRPr="00BF2057">
        <w:t xml:space="preserve"> </w:t>
      </w:r>
      <w:proofErr w:type="spellStart"/>
      <w:r w:rsidRPr="00BF2057">
        <w:t>Mundiales</w:t>
      </w:r>
      <w:proofErr w:type="spellEnd"/>
      <w:r w:rsidRPr="00BF2057">
        <w:t xml:space="preserve"> de la </w:t>
      </w:r>
      <w:proofErr w:type="spellStart"/>
      <w:r w:rsidRPr="00BF2057">
        <w:t>década</w:t>
      </w:r>
      <w:proofErr w:type="spellEnd"/>
      <w:r w:rsidRPr="00BF2057">
        <w:t xml:space="preserve"> de </w:t>
      </w:r>
      <w:proofErr w:type="spellStart"/>
      <w:r w:rsidRPr="00BF2057">
        <w:t>los</w:t>
      </w:r>
      <w:proofErr w:type="spellEnd"/>
      <w:r w:rsidRPr="00BF2057">
        <w:t>,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 xml:space="preserve">Shnayder, L., Van </w:t>
      </w:r>
      <w:proofErr w:type="spellStart"/>
      <w:r w:rsidRPr="00BF2057">
        <w:t>Rijnsoever</w:t>
      </w:r>
      <w:proofErr w:type="spellEnd"/>
      <w:r w:rsidRPr="00BF2057">
        <w:t>,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lastRenderedPageBreak/>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 xml:space="preserve">Taliento, M., </w:t>
      </w:r>
      <w:proofErr w:type="spellStart"/>
      <w:r>
        <w:t>Favino</w:t>
      </w:r>
      <w:proofErr w:type="spellEnd"/>
      <w:r>
        <w:t>,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 xml:space="preserve">Wickham, Hadley, and Romain Francois. 2016. </w:t>
      </w:r>
      <w:proofErr w:type="spellStart"/>
      <w:r w:rsidRPr="00B01192">
        <w:t>dplyr</w:t>
      </w:r>
      <w:proofErr w:type="spellEnd"/>
      <w:r w:rsidRPr="00B01192">
        <w:t>: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37"/>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r>
        <w:lastRenderedPageBreak/>
        <w:t xml:space="preserve">Appendix </w:t>
      </w:r>
      <w:r w:rsidR="00580348">
        <w:t>I</w:t>
      </w:r>
      <w:r>
        <w:t>: Code with Narration</w:t>
      </w:r>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r>
        <w:t>Libraries Required</w:t>
      </w:r>
    </w:p>
    <w:p w14:paraId="1E191106" w14:textId="70FE044D" w:rsidR="00BA31D8" w:rsidRDefault="00BA31D8" w:rsidP="000A6C47"/>
    <w:p w14:paraId="5BF7E0CD" w14:textId="5C066179" w:rsidR="00DB39AB" w:rsidRDefault="00DB39AB" w:rsidP="000A6C47">
      <w:r>
        <w:t>The following libraries were loaded as part of the analysis.</w:t>
      </w:r>
    </w:p>
    <w:p w14:paraId="7BD65065" w14:textId="67D7330B" w:rsidR="00DB39AB" w:rsidRDefault="00DB39AB" w:rsidP="000A6C47"/>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w:t>
            </w:r>
            <w:proofErr w:type="spellStart"/>
            <w:r>
              <w:t>pdftools</w:t>
            </w:r>
            <w:proofErr w:type="spellEnd"/>
            <w:r>
              <w:t>)</w:t>
            </w:r>
          </w:p>
          <w:p w14:paraId="1A2D993C" w14:textId="77777777" w:rsidR="00127386" w:rsidRDefault="00127386" w:rsidP="00127386">
            <w:pPr>
              <w:pStyle w:val="Code"/>
            </w:pPr>
            <w:r>
              <w:t>library(</w:t>
            </w:r>
            <w:proofErr w:type="spellStart"/>
            <w:r>
              <w:t>dplyr</w:t>
            </w:r>
            <w:proofErr w:type="spellEnd"/>
            <w:r>
              <w:t>)</w:t>
            </w:r>
          </w:p>
          <w:p w14:paraId="625C5D33" w14:textId="77777777" w:rsidR="00127386" w:rsidRDefault="00127386" w:rsidP="00127386">
            <w:pPr>
              <w:pStyle w:val="Code"/>
            </w:pPr>
            <w:r>
              <w:t>library(</w:t>
            </w:r>
            <w:proofErr w:type="spellStart"/>
            <w:r>
              <w:t>tidytext</w:t>
            </w:r>
            <w:proofErr w:type="spellEnd"/>
            <w:r>
              <w:t>)</w:t>
            </w:r>
          </w:p>
          <w:p w14:paraId="0C705588" w14:textId="77777777" w:rsidR="00127386" w:rsidRDefault="00127386" w:rsidP="00127386">
            <w:pPr>
              <w:pStyle w:val="Code"/>
            </w:pPr>
            <w:r>
              <w:t>library(tm)</w:t>
            </w:r>
          </w:p>
          <w:p w14:paraId="4C8DFA61" w14:textId="77777777" w:rsidR="00127386" w:rsidRDefault="00127386" w:rsidP="00127386">
            <w:pPr>
              <w:pStyle w:val="Code"/>
            </w:pPr>
            <w:r>
              <w:t>library(</w:t>
            </w:r>
            <w:proofErr w:type="spellStart"/>
            <w:r>
              <w:t>textstem</w:t>
            </w:r>
            <w:proofErr w:type="spellEnd"/>
            <w:r>
              <w:t>)</w:t>
            </w:r>
          </w:p>
          <w:p w14:paraId="7DCB2903" w14:textId="77777777" w:rsidR="00127386" w:rsidRDefault="00127386" w:rsidP="00127386">
            <w:pPr>
              <w:pStyle w:val="Code"/>
            </w:pPr>
            <w:r>
              <w:t>library(</w:t>
            </w:r>
            <w:proofErr w:type="spellStart"/>
            <w:r>
              <w:t>topicmodels</w:t>
            </w:r>
            <w:proofErr w:type="spellEnd"/>
            <w:r>
              <w:t>)</w:t>
            </w:r>
          </w:p>
          <w:p w14:paraId="75F146C2" w14:textId="77777777" w:rsidR="00127386" w:rsidRDefault="00127386" w:rsidP="00127386">
            <w:pPr>
              <w:pStyle w:val="Code"/>
            </w:pPr>
            <w:r>
              <w:t>library(</w:t>
            </w:r>
            <w:proofErr w:type="spellStart"/>
            <w:r>
              <w:t>lda</w:t>
            </w:r>
            <w:proofErr w:type="spellEnd"/>
            <w:r>
              <w:t>)</w:t>
            </w:r>
          </w:p>
          <w:p w14:paraId="44346541" w14:textId="77777777" w:rsidR="00127386" w:rsidRDefault="00127386" w:rsidP="00127386">
            <w:pPr>
              <w:pStyle w:val="Code"/>
            </w:pPr>
            <w:r>
              <w:t>library(</w:t>
            </w:r>
            <w:proofErr w:type="spellStart"/>
            <w:r>
              <w:t>ldatuning</w:t>
            </w:r>
            <w:proofErr w:type="spellEnd"/>
            <w:r>
              <w:t>)</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t>
            </w:r>
            <w:proofErr w:type="spellStart"/>
            <w:r>
              <w:t>wordcloud</w:t>
            </w:r>
            <w:proofErr w:type="spellEnd"/>
            <w:r>
              <w:t>)</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w:t>
            </w:r>
            <w:proofErr w:type="spellStart"/>
            <w:r>
              <w:t>SnowballC</w:t>
            </w:r>
            <w:proofErr w:type="spellEnd"/>
            <w:r>
              <w:t>)</w:t>
            </w:r>
          </w:p>
          <w:p w14:paraId="4385AD31" w14:textId="39280DB4" w:rsidR="00127386" w:rsidRDefault="00127386" w:rsidP="00127386">
            <w:pPr>
              <w:pStyle w:val="Code"/>
            </w:pPr>
            <w:r>
              <w:t>library(</w:t>
            </w:r>
            <w:proofErr w:type="spellStart"/>
            <w:r>
              <w:t>stringr</w:t>
            </w:r>
            <w:proofErr w:type="spellEnd"/>
            <w:r>
              <w:t>)</w:t>
            </w:r>
          </w:p>
        </w:tc>
      </w:tr>
    </w:tbl>
    <w:p w14:paraId="4AF611F0" w14:textId="77777777" w:rsidR="00DB39AB" w:rsidRDefault="00DB39AB" w:rsidP="000A6C47"/>
    <w:p w14:paraId="3DAE38AF" w14:textId="22A00627" w:rsidR="007D51DC" w:rsidRDefault="00864E1B" w:rsidP="007D51DC">
      <w:pPr>
        <w:pStyle w:val="Heading2"/>
      </w:pPr>
      <w:r>
        <w:t>Loading the Data</w:t>
      </w:r>
    </w:p>
    <w:p w14:paraId="59AE6D3D" w14:textId="77777777" w:rsidR="007D51DC" w:rsidRDefault="007D51DC" w:rsidP="00DB39AB"/>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w:t>
            </w:r>
            <w:proofErr w:type="spellStart"/>
            <w:r w:rsidRPr="00DB39AB">
              <w:rPr>
                <w:rFonts w:ascii="Courier New" w:hAnsi="Courier New" w:cs="Courier New"/>
                <w:b/>
                <w:bCs/>
                <w:color w:val="385623" w:themeColor="accent6" w:themeShade="80"/>
                <w:sz w:val="20"/>
                <w:szCs w:val="20"/>
              </w:rPr>
              <w:t>dataframe</w:t>
            </w:r>
            <w:proofErr w:type="spellEnd"/>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w:t>
            </w:r>
            <w:proofErr w:type="spellStart"/>
            <w:r w:rsidRPr="00DB39AB">
              <w:rPr>
                <w:rFonts w:ascii="Courier New" w:hAnsi="Courier New" w:cs="Courier New"/>
                <w:b/>
                <w:bCs/>
                <w:color w:val="385623" w:themeColor="accent6" w:themeShade="80"/>
                <w:sz w:val="20"/>
                <w:szCs w:val="20"/>
              </w:rPr>
              <w:t>dataframe</w:t>
            </w:r>
            <w:proofErr w:type="spellEnd"/>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w:t>
            </w:r>
            <w:proofErr w:type="spellStart"/>
            <w:r w:rsidRPr="00DB39AB">
              <w:rPr>
                <w:rFonts w:ascii="Courier New" w:hAnsi="Courier New" w:cs="Courier New"/>
                <w:b/>
                <w:bCs/>
                <w:color w:val="385623" w:themeColor="accent6" w:themeShade="80"/>
                <w:sz w:val="20"/>
                <w:szCs w:val="20"/>
              </w:rPr>
              <w:t>dataframe</w:t>
            </w:r>
            <w:proofErr w:type="spellEnd"/>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rbind</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text_df,text_df_temp</w:t>
            </w:r>
            <w:proofErr w:type="spellEnd"/>
            <w:r w:rsidRPr="00DB39AB">
              <w:rPr>
                <w:rFonts w:ascii="Courier New" w:hAnsi="Courier New" w:cs="Courier New"/>
                <w:sz w:val="20"/>
                <w:szCs w:val="20"/>
              </w:rPr>
              <w:t>)</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CAD4637" w14:textId="2AADB58F" w:rsidR="00DB39AB" w:rsidRDefault="00DB39AB" w:rsidP="00DB39AB">
            <w:pPr>
              <w:spacing w:line="240" w:lineRule="auto"/>
            </w:pPr>
            <w:r w:rsidRPr="00DB39AB">
              <w:rPr>
                <w:rFonts w:ascii="Courier New" w:hAnsi="Courier New" w:cs="Courier New"/>
                <w:sz w:val="20"/>
                <w:szCs w:val="20"/>
              </w:rPr>
              <w:t>}</w:t>
            </w:r>
          </w:p>
        </w:tc>
      </w:tr>
    </w:tbl>
    <w:p w14:paraId="406E98EF" w14:textId="77777777" w:rsidR="00986576" w:rsidRDefault="00986576" w:rsidP="0070676E">
      <w:pPr>
        <w:pStyle w:val="Heading1"/>
      </w:pPr>
    </w:p>
    <w:p w14:paraId="5C55D4EF" w14:textId="5BF1F059" w:rsidR="0070676E" w:rsidRDefault="00986576" w:rsidP="0070676E">
      <w:pPr>
        <w:pStyle w:val="Heading1"/>
      </w:pPr>
      <w:r>
        <w:lastRenderedPageBreak/>
        <w:t>Ap</w:t>
      </w:r>
      <w:r w:rsidR="0070676E">
        <w:t>pendix II: Additional Stop Words Removed</w:t>
      </w:r>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proofErr w:type="spellStart"/>
      <w:r w:rsidR="00201C7F" w:rsidRPr="00201C7F">
        <w:t>Feinerer</w:t>
      </w:r>
      <w:proofErr w:type="spellEnd"/>
      <w:r w:rsidR="00201C7F" w:rsidRPr="00201C7F">
        <w:t xml:space="preserve">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736"/>
        <w:gridCol w:w="2737"/>
        <w:gridCol w:w="2737"/>
      </w:tblGrid>
      <w:tr w:rsidR="00986576" w14:paraId="07C2B0B0" w14:textId="77777777" w:rsidTr="00986576">
        <w:tc>
          <w:tcPr>
            <w:tcW w:w="2736" w:type="dxa"/>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737"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737"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986576" w14:paraId="516A390A" w14:textId="77777777" w:rsidTr="00986576">
        <w:tc>
          <w:tcPr>
            <w:tcW w:w="2736" w:type="dxa"/>
          </w:tcPr>
          <w:p w14:paraId="08C17541" w14:textId="77777777" w:rsidR="00986576" w:rsidRDefault="00986576" w:rsidP="00986576">
            <w:pPr>
              <w:spacing w:line="240" w:lineRule="auto"/>
            </w:pPr>
            <w:proofErr w:type="spellStart"/>
            <w:r>
              <w:t>singtel</w:t>
            </w:r>
            <w:proofErr w:type="spellEnd"/>
          </w:p>
          <w:p w14:paraId="00BC01AE" w14:textId="77777777" w:rsidR="00986576" w:rsidRDefault="00986576" w:rsidP="00986576">
            <w:pPr>
              <w:spacing w:line="240" w:lineRule="auto"/>
            </w:pPr>
            <w:proofErr w:type="spellStart"/>
            <w:r>
              <w:t>uob</w:t>
            </w:r>
            <w:proofErr w:type="spellEnd"/>
          </w:p>
          <w:p w14:paraId="47991321" w14:textId="77777777" w:rsidR="00986576" w:rsidRDefault="00986576" w:rsidP="00986576">
            <w:pPr>
              <w:spacing w:line="240" w:lineRule="auto"/>
            </w:pPr>
            <w:r>
              <w:t>corporation</w:t>
            </w:r>
          </w:p>
          <w:p w14:paraId="567FA531" w14:textId="77777777" w:rsidR="00986576" w:rsidRDefault="00986576" w:rsidP="00986576">
            <w:pPr>
              <w:spacing w:line="240" w:lineRule="auto"/>
            </w:pPr>
            <w:proofErr w:type="spellStart"/>
            <w:r>
              <w:t>jardine</w:t>
            </w:r>
            <w:proofErr w:type="spellEnd"/>
          </w:p>
          <w:p w14:paraId="79F123B0" w14:textId="77777777" w:rsidR="00986576" w:rsidRDefault="00986576" w:rsidP="00986576">
            <w:pPr>
              <w:spacing w:line="240" w:lineRule="auto"/>
            </w:pPr>
            <w:proofErr w:type="spellStart"/>
            <w:r>
              <w:t>thaibev</w:t>
            </w:r>
            <w:proofErr w:type="spellEnd"/>
          </w:p>
          <w:p w14:paraId="32F2FD71" w14:textId="77777777" w:rsidR="00986576" w:rsidRDefault="00986576" w:rsidP="00986576">
            <w:pPr>
              <w:spacing w:line="240" w:lineRule="auto"/>
            </w:pPr>
            <w:proofErr w:type="spellStart"/>
            <w:r>
              <w:t>keppel</w:t>
            </w:r>
            <w:proofErr w:type="spellEnd"/>
          </w:p>
          <w:p w14:paraId="2EF19E1C" w14:textId="77777777" w:rsidR="00986576" w:rsidRDefault="00986576" w:rsidP="00986576">
            <w:pPr>
              <w:spacing w:line="240" w:lineRule="auto"/>
            </w:pPr>
            <w:proofErr w:type="spellStart"/>
            <w:r>
              <w:t>wilmar</w:t>
            </w:r>
            <w:proofErr w:type="spellEnd"/>
          </w:p>
          <w:p w14:paraId="064B6BA5" w14:textId="77777777" w:rsidR="00986576" w:rsidRDefault="00986576" w:rsidP="00986576">
            <w:pPr>
              <w:spacing w:line="240" w:lineRule="auto"/>
            </w:pPr>
            <w:r>
              <w:t>organisation</w:t>
            </w:r>
          </w:p>
          <w:p w14:paraId="166D59C2" w14:textId="77777777" w:rsidR="00986576" w:rsidRDefault="00986576" w:rsidP="00986576">
            <w:pPr>
              <w:spacing w:line="240" w:lineRule="auto"/>
            </w:pPr>
            <w:r>
              <w:t>cdl</w:t>
            </w:r>
          </w:p>
          <w:p w14:paraId="7C191F85" w14:textId="77777777" w:rsidR="00986576" w:rsidRDefault="00986576" w:rsidP="00986576">
            <w:pPr>
              <w:spacing w:line="240" w:lineRule="auto"/>
            </w:pPr>
            <w:proofErr w:type="spellStart"/>
            <w:r>
              <w:t>reit</w:t>
            </w:r>
            <w:proofErr w:type="spellEnd"/>
          </w:p>
          <w:p w14:paraId="6ADB2C6C" w14:textId="77777777" w:rsidR="00986576" w:rsidRDefault="00986576" w:rsidP="00986576">
            <w:pPr>
              <w:spacing w:line="240" w:lineRule="auto"/>
            </w:pPr>
            <w:proofErr w:type="spellStart"/>
            <w:r>
              <w:t>ascendas</w:t>
            </w:r>
            <w:proofErr w:type="spellEnd"/>
          </w:p>
          <w:p w14:paraId="754415DB" w14:textId="77777777" w:rsidR="00986576" w:rsidRDefault="00986576" w:rsidP="00986576">
            <w:pPr>
              <w:spacing w:line="240" w:lineRule="auto"/>
            </w:pPr>
            <w:proofErr w:type="spellStart"/>
            <w:r>
              <w:t>sia</w:t>
            </w:r>
            <w:proofErr w:type="spellEnd"/>
          </w:p>
          <w:p w14:paraId="50075EAE" w14:textId="77777777" w:rsidR="00986576" w:rsidRDefault="00986576" w:rsidP="00986576">
            <w:pPr>
              <w:spacing w:line="240" w:lineRule="auto"/>
            </w:pPr>
            <w:r>
              <w:t>airlines</w:t>
            </w:r>
          </w:p>
          <w:p w14:paraId="45C8173F" w14:textId="77777777" w:rsidR="00986576" w:rsidRDefault="00986576" w:rsidP="00986576">
            <w:pPr>
              <w:spacing w:line="240" w:lineRule="auto"/>
            </w:pPr>
            <w:proofErr w:type="spellStart"/>
            <w:r>
              <w:t>sats</w:t>
            </w:r>
            <w:proofErr w:type="spellEnd"/>
          </w:p>
          <w:p w14:paraId="2830A427" w14:textId="77777777" w:rsidR="00986576" w:rsidRDefault="00986576" w:rsidP="00986576">
            <w:pPr>
              <w:spacing w:line="240" w:lineRule="auto"/>
            </w:pPr>
            <w:proofErr w:type="spellStart"/>
            <w:r>
              <w:t>comfortdelgro</w:t>
            </w:r>
            <w:proofErr w:type="spellEnd"/>
          </w:p>
          <w:p w14:paraId="6D1644F5" w14:textId="77777777" w:rsidR="00986576" w:rsidRDefault="00986576" w:rsidP="00986576">
            <w:pPr>
              <w:spacing w:line="240" w:lineRule="auto"/>
            </w:pPr>
            <w:r>
              <w:t>ltd</w:t>
            </w:r>
          </w:p>
          <w:p w14:paraId="0A604E36" w14:textId="77777777" w:rsidR="00986576" w:rsidRDefault="00986576" w:rsidP="00986576">
            <w:pPr>
              <w:spacing w:line="240" w:lineRule="auto"/>
            </w:pPr>
            <w:proofErr w:type="spellStart"/>
            <w:r>
              <w:t>uob</w:t>
            </w:r>
            <w:proofErr w:type="spellEnd"/>
          </w:p>
          <w:p w14:paraId="2BA533FA" w14:textId="77777777" w:rsidR="00986576" w:rsidRDefault="00986576" w:rsidP="00986576">
            <w:pPr>
              <w:spacing w:line="240" w:lineRule="auto"/>
            </w:pPr>
            <w:proofErr w:type="spellStart"/>
            <w:r>
              <w:t>dbs</w:t>
            </w:r>
            <w:proofErr w:type="spellEnd"/>
          </w:p>
          <w:p w14:paraId="7BC7C6CC" w14:textId="77777777" w:rsidR="00986576" w:rsidRDefault="00986576" w:rsidP="00986576">
            <w:pPr>
              <w:spacing w:line="240" w:lineRule="auto"/>
            </w:pPr>
            <w:proofErr w:type="spellStart"/>
            <w:r>
              <w:t>rws</w:t>
            </w:r>
            <w:proofErr w:type="spellEnd"/>
          </w:p>
          <w:p w14:paraId="530107FC" w14:textId="25C6881F" w:rsidR="00986576" w:rsidRDefault="00986576" w:rsidP="009B503A">
            <w:pPr>
              <w:spacing w:line="240" w:lineRule="auto"/>
            </w:pPr>
            <w:r>
              <w:t>limited</w:t>
            </w:r>
          </w:p>
        </w:tc>
        <w:tc>
          <w:tcPr>
            <w:tcW w:w="2737" w:type="dxa"/>
          </w:tcPr>
          <w:p w14:paraId="39C94185" w14:textId="77777777" w:rsidR="009B503A" w:rsidRDefault="009B503A" w:rsidP="009B503A">
            <w:pPr>
              <w:spacing w:line="240" w:lineRule="auto"/>
            </w:pPr>
            <w:proofErr w:type="spellStart"/>
            <w:r>
              <w:t>thai</w:t>
            </w:r>
            <w:proofErr w:type="spellEnd"/>
          </w:p>
          <w:p w14:paraId="78E35F3C" w14:textId="77777777" w:rsidR="009B503A" w:rsidRDefault="009B503A" w:rsidP="009B503A">
            <w:pPr>
              <w:spacing w:line="240" w:lineRule="auto"/>
            </w:pPr>
            <w:proofErr w:type="spellStart"/>
            <w:r>
              <w:t>thailand</w:t>
            </w:r>
            <w:proofErr w:type="spellEnd"/>
          </w:p>
          <w:p w14:paraId="64AE35CF" w14:textId="77777777" w:rsidR="009B503A" w:rsidRDefault="009B503A" w:rsidP="009B503A">
            <w:pPr>
              <w:spacing w:line="240" w:lineRule="auto"/>
            </w:pPr>
            <w:proofErr w:type="spellStart"/>
            <w:r>
              <w:t>asean</w:t>
            </w:r>
            <w:proofErr w:type="spellEnd"/>
          </w:p>
          <w:p w14:paraId="0A532FC7" w14:textId="77777777" w:rsidR="009B503A" w:rsidRDefault="009B503A" w:rsidP="009B503A">
            <w:pPr>
              <w:spacing w:line="240" w:lineRule="auto"/>
            </w:pPr>
            <w:r>
              <w:t>baht</w:t>
            </w:r>
          </w:p>
          <w:p w14:paraId="345C9626" w14:textId="77777777" w:rsidR="009B503A" w:rsidRDefault="009B503A" w:rsidP="009B503A">
            <w:pPr>
              <w:spacing w:line="240" w:lineRule="auto"/>
            </w:pPr>
            <w:proofErr w:type="spellStart"/>
            <w:r>
              <w:t>indonesia</w:t>
            </w:r>
            <w:proofErr w:type="spellEnd"/>
          </w:p>
          <w:p w14:paraId="5EF8F3C3" w14:textId="77777777" w:rsidR="009B503A" w:rsidRDefault="009B503A" w:rsidP="009B503A">
            <w:pPr>
              <w:spacing w:line="240" w:lineRule="auto"/>
            </w:pPr>
            <w:proofErr w:type="spellStart"/>
            <w:r>
              <w:t>malaysia</w:t>
            </w:r>
            <w:proofErr w:type="spellEnd"/>
          </w:p>
          <w:p w14:paraId="0FAC7661" w14:textId="77777777" w:rsidR="009B503A" w:rsidRDefault="009B503A" w:rsidP="009B503A">
            <w:pPr>
              <w:spacing w:line="240" w:lineRule="auto"/>
            </w:pPr>
            <w:proofErr w:type="spellStart"/>
            <w:r>
              <w:t>australia</w:t>
            </w:r>
            <w:proofErr w:type="spellEnd"/>
          </w:p>
          <w:p w14:paraId="66462859" w14:textId="77777777" w:rsidR="009B503A" w:rsidRDefault="009B503A" w:rsidP="009B503A">
            <w:pPr>
              <w:spacing w:line="240" w:lineRule="auto"/>
            </w:pPr>
            <w:proofErr w:type="spellStart"/>
            <w:r>
              <w:t>hongkong</w:t>
            </w:r>
            <w:proofErr w:type="spellEnd"/>
          </w:p>
          <w:p w14:paraId="2C86D89E" w14:textId="77777777" w:rsidR="009B503A" w:rsidRDefault="009B503A" w:rsidP="009B503A">
            <w:pPr>
              <w:spacing w:line="240" w:lineRule="auto"/>
            </w:pPr>
            <w:proofErr w:type="spellStart"/>
            <w:r>
              <w:t>hong</w:t>
            </w:r>
            <w:proofErr w:type="spellEnd"/>
          </w:p>
          <w:p w14:paraId="4C30E9A8" w14:textId="77777777" w:rsidR="009B503A" w:rsidRDefault="009B503A" w:rsidP="009B503A">
            <w:pPr>
              <w:spacing w:line="240" w:lineRule="auto"/>
            </w:pPr>
            <w:proofErr w:type="spellStart"/>
            <w:r>
              <w:t>kong</w:t>
            </w:r>
            <w:proofErr w:type="spellEnd"/>
          </w:p>
          <w:p w14:paraId="0B80BE15" w14:textId="77777777" w:rsidR="009B503A" w:rsidRDefault="009B503A" w:rsidP="009B503A">
            <w:pPr>
              <w:spacing w:line="240" w:lineRule="auto"/>
            </w:pPr>
            <w:proofErr w:type="spellStart"/>
            <w:r>
              <w:t>singapore</w:t>
            </w:r>
            <w:proofErr w:type="spellEnd"/>
          </w:p>
          <w:p w14:paraId="6508DC41" w14:textId="77777777" w:rsidR="009B503A" w:rsidRDefault="009B503A" w:rsidP="009B503A">
            <w:pPr>
              <w:spacing w:line="240" w:lineRule="auto"/>
            </w:pPr>
            <w:proofErr w:type="spellStart"/>
            <w:r>
              <w:t>australia</w:t>
            </w:r>
            <w:proofErr w:type="spellEnd"/>
          </w:p>
          <w:p w14:paraId="1FF6A566" w14:textId="77777777" w:rsidR="009B503A" w:rsidRDefault="009B503A" w:rsidP="009B503A">
            <w:pPr>
              <w:spacing w:line="240" w:lineRule="auto"/>
            </w:pPr>
            <w:proofErr w:type="spellStart"/>
            <w:r>
              <w:t>china</w:t>
            </w:r>
            <w:proofErr w:type="spellEnd"/>
          </w:p>
          <w:p w14:paraId="5433F03A" w14:textId="77777777" w:rsidR="009B503A" w:rsidRDefault="009B503A" w:rsidP="009B503A">
            <w:pPr>
              <w:spacing w:line="240" w:lineRule="auto"/>
            </w:pPr>
            <w:r>
              <w:t>world</w:t>
            </w:r>
          </w:p>
          <w:p w14:paraId="699C234A" w14:textId="745C7C21" w:rsidR="00986576" w:rsidRDefault="009B503A" w:rsidP="00986576">
            <w:pPr>
              <w:spacing w:line="240" w:lineRule="auto"/>
            </w:pPr>
            <w:r>
              <w:t>international</w:t>
            </w:r>
          </w:p>
        </w:tc>
        <w:tc>
          <w:tcPr>
            <w:tcW w:w="2737" w:type="dxa"/>
          </w:tcPr>
          <w:p w14:paraId="4B87A994" w14:textId="77777777" w:rsidR="009B503A" w:rsidRDefault="009B503A" w:rsidP="009B503A">
            <w:pPr>
              <w:spacing w:line="240" w:lineRule="auto"/>
            </w:pPr>
            <w:r>
              <w:t>words</w:t>
            </w:r>
          </w:p>
          <w:p w14:paraId="4AD064C4" w14:textId="77777777" w:rsidR="009B503A" w:rsidRDefault="009B503A" w:rsidP="009B503A">
            <w:pPr>
              <w:spacing w:line="240" w:lineRule="auto"/>
            </w:pPr>
            <w:r>
              <w:t>com</w:t>
            </w:r>
          </w:p>
          <w:p w14:paraId="37B69E94" w14:textId="77777777" w:rsidR="009B503A" w:rsidRDefault="009B503A" w:rsidP="009B503A">
            <w:pPr>
              <w:spacing w:line="240" w:lineRule="auto"/>
            </w:pPr>
            <w:r>
              <w:t>non</w:t>
            </w:r>
          </w:p>
          <w:p w14:paraId="73EE5267" w14:textId="77777777" w:rsidR="009B503A" w:rsidRDefault="009B503A" w:rsidP="009B503A">
            <w:pPr>
              <w:spacing w:line="240" w:lineRule="auto"/>
            </w:pPr>
            <w:r>
              <w:t>www</w:t>
            </w:r>
          </w:p>
          <w:p w14:paraId="18DC33EE" w14:textId="77777777" w:rsidR="009B503A" w:rsidRDefault="009B503A" w:rsidP="009B503A">
            <w:pPr>
              <w:spacing w:line="240" w:lineRule="auto"/>
            </w:pPr>
            <w:r>
              <w:t>via</w:t>
            </w:r>
          </w:p>
          <w:p w14:paraId="2CE50BAF" w14:textId="77777777" w:rsidR="009B503A" w:rsidRDefault="009B503A" w:rsidP="009B503A">
            <w:pPr>
              <w:spacing w:line="240" w:lineRule="auto"/>
            </w:pPr>
            <w:proofErr w:type="spellStart"/>
            <w:r>
              <w:t>esg</w:t>
            </w:r>
            <w:proofErr w:type="spellEnd"/>
          </w:p>
          <w:p w14:paraId="69FE1003" w14:textId="77777777" w:rsidR="009B503A" w:rsidRDefault="009B503A" w:rsidP="009B503A">
            <w:pPr>
              <w:spacing w:line="240" w:lineRule="auto"/>
            </w:pPr>
            <w:r>
              <w:t>year</w:t>
            </w:r>
          </w:p>
          <w:p w14:paraId="52B94251" w14:textId="77777777" w:rsidR="009B503A" w:rsidRDefault="009B503A" w:rsidP="009B503A">
            <w:pPr>
              <w:spacing w:line="240" w:lineRule="auto"/>
            </w:pPr>
            <w:r>
              <w:t>total</w:t>
            </w:r>
          </w:p>
          <w:p w14:paraId="2832079A" w14:textId="77777777" w:rsidR="009B503A" w:rsidRDefault="009B503A" w:rsidP="009B503A">
            <w:pPr>
              <w:spacing w:line="240" w:lineRule="auto"/>
            </w:pPr>
            <w:r>
              <w:t>page</w:t>
            </w:r>
          </w:p>
          <w:p w14:paraId="4C60CD40" w14:textId="77777777" w:rsidR="009B503A" w:rsidRDefault="009B503A" w:rsidP="009B503A">
            <w:pPr>
              <w:spacing w:line="240" w:lineRule="auto"/>
            </w:pPr>
            <w:r>
              <w:t>sustainability</w:t>
            </w:r>
          </w:p>
          <w:p w14:paraId="38AEEEBC" w14:textId="77777777" w:rsidR="009B503A" w:rsidRDefault="009B503A" w:rsidP="009B503A">
            <w:pPr>
              <w:spacing w:line="240" w:lineRule="auto"/>
            </w:pPr>
            <w:r>
              <w:t>sustainable</w:t>
            </w:r>
          </w:p>
          <w:p w14:paraId="2602B86F" w14:textId="77777777" w:rsidR="00986576" w:rsidRDefault="00986576" w:rsidP="00986576">
            <w:pPr>
              <w:spacing w:line="240" w:lineRule="auto"/>
            </w:pP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3F0C5B81" w14:textId="05AF03ED" w:rsidR="00246C83" w:rsidRDefault="00246C83" w:rsidP="00246C83">
      <w:pPr>
        <w:pStyle w:val="Heading1"/>
      </w:pPr>
      <w:r>
        <w:lastRenderedPageBreak/>
        <w:t>Appendix III: Evaluation Metrics of “CaoJuan2009” and “Deveaud2014” by Number of Topics</w:t>
      </w:r>
    </w:p>
    <w:p w14:paraId="2636535F" w14:textId="0D2926CD" w:rsidR="00246C83" w:rsidRDefault="00246C83" w:rsidP="00246C83"/>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8F4788" w:rsidRPr="008F4788" w14:paraId="6AA4D911" w14:textId="77777777" w:rsidTr="008F4788">
        <w:trPr>
          <w:trHeight w:val="300"/>
        </w:trPr>
        <w:tc>
          <w:tcPr>
            <w:tcW w:w="1173" w:type="dxa"/>
            <w:shd w:val="clear" w:color="auto" w:fill="D9D9D9" w:themeFill="background1" w:themeFillShade="D9"/>
            <w:noWrap/>
            <w:vAlign w:val="center"/>
            <w:hideMark/>
          </w:tcPr>
          <w:p w14:paraId="65C3F841" w14:textId="5FBB5330" w:rsidR="008F4788" w:rsidRPr="008F4788" w:rsidRDefault="008F4788" w:rsidP="008F4788">
            <w:pPr>
              <w:spacing w:line="240" w:lineRule="auto"/>
              <w:jc w:val="center"/>
              <w:rPr>
                <w:rFonts w:eastAsia="Times New Roman"/>
                <w:b/>
                <w:bCs/>
                <w:color w:val="000000"/>
                <w:sz w:val="22"/>
                <w:szCs w:val="22"/>
              </w:rPr>
            </w:pPr>
            <w:r>
              <w:rPr>
                <w:rFonts w:eastAsia="Times New Roman"/>
                <w:b/>
                <w:bCs/>
                <w:color w:val="000000"/>
                <w:sz w:val="22"/>
                <w:szCs w:val="22"/>
              </w:rPr>
              <w:t>Number of T</w:t>
            </w:r>
            <w:r w:rsidRPr="008F4788">
              <w:rPr>
                <w:rFonts w:eastAsia="Times New Roman"/>
                <w:b/>
                <w:bCs/>
                <w:color w:val="000000"/>
                <w:sz w:val="22"/>
                <w:szCs w:val="22"/>
              </w:rPr>
              <w:t>opics</w:t>
            </w:r>
          </w:p>
        </w:tc>
        <w:tc>
          <w:tcPr>
            <w:tcW w:w="1174" w:type="dxa"/>
            <w:shd w:val="clear" w:color="auto" w:fill="D9D9D9" w:themeFill="background1" w:themeFillShade="D9"/>
            <w:noWrap/>
            <w:vAlign w:val="center"/>
            <w:hideMark/>
          </w:tcPr>
          <w:p w14:paraId="2A17C1E3"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6C75E6FF"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Change</w:t>
            </w:r>
          </w:p>
        </w:tc>
        <w:tc>
          <w:tcPr>
            <w:tcW w:w="1174" w:type="dxa"/>
            <w:shd w:val="clear" w:color="auto" w:fill="D9D9D9" w:themeFill="background1" w:themeFillShade="D9"/>
            <w:noWrap/>
            <w:vAlign w:val="center"/>
            <w:hideMark/>
          </w:tcPr>
          <w:p w14:paraId="022BB40F" w14:textId="6358D821"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Cum</w:t>
            </w:r>
            <w:r>
              <w:rPr>
                <w:rFonts w:eastAsia="Times New Roman"/>
                <w:b/>
                <w:bCs/>
                <w:color w:val="000000"/>
                <w:sz w:val="22"/>
                <w:szCs w:val="22"/>
              </w:rPr>
              <w:t xml:space="preserve">. </w:t>
            </w:r>
            <w:r w:rsidRPr="008F4788">
              <w:rPr>
                <w:rFonts w:eastAsia="Times New Roman"/>
                <w:b/>
                <w:bCs/>
                <w:color w:val="000000"/>
                <w:sz w:val="22"/>
                <w:szCs w:val="22"/>
              </w:rPr>
              <w:t>Ch</w:t>
            </w:r>
            <w:r>
              <w:rPr>
                <w:rFonts w:eastAsia="Times New Roman"/>
                <w:b/>
                <w:bCs/>
                <w:color w:val="000000"/>
                <w:sz w:val="22"/>
                <w:szCs w:val="22"/>
              </w:rPr>
              <w:t>ange</w:t>
            </w:r>
          </w:p>
        </w:tc>
        <w:tc>
          <w:tcPr>
            <w:tcW w:w="1174" w:type="dxa"/>
            <w:shd w:val="clear" w:color="auto" w:fill="D9D9D9" w:themeFill="background1" w:themeFillShade="D9"/>
            <w:noWrap/>
            <w:vAlign w:val="center"/>
            <w:hideMark/>
          </w:tcPr>
          <w:p w14:paraId="61A75AD2"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6C540D0B"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Change</w:t>
            </w:r>
          </w:p>
        </w:tc>
        <w:tc>
          <w:tcPr>
            <w:tcW w:w="1174" w:type="dxa"/>
            <w:shd w:val="clear" w:color="auto" w:fill="D9D9D9" w:themeFill="background1" w:themeFillShade="D9"/>
            <w:noWrap/>
            <w:vAlign w:val="center"/>
            <w:hideMark/>
          </w:tcPr>
          <w:p w14:paraId="6F855F45" w14:textId="69F35C10"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Cum</w:t>
            </w:r>
            <w:r>
              <w:rPr>
                <w:rFonts w:eastAsia="Times New Roman"/>
                <w:b/>
                <w:bCs/>
                <w:color w:val="000000"/>
                <w:sz w:val="22"/>
                <w:szCs w:val="22"/>
              </w:rPr>
              <w:t xml:space="preserve">. </w:t>
            </w:r>
            <w:r w:rsidRPr="008F4788">
              <w:rPr>
                <w:rFonts w:eastAsia="Times New Roman"/>
                <w:b/>
                <w:bCs/>
                <w:color w:val="000000"/>
                <w:sz w:val="22"/>
                <w:szCs w:val="22"/>
              </w:rPr>
              <w:t>C</w:t>
            </w:r>
            <w:r>
              <w:rPr>
                <w:rFonts w:eastAsia="Times New Roman"/>
                <w:b/>
                <w:bCs/>
                <w:color w:val="000000"/>
                <w:sz w:val="22"/>
                <w:szCs w:val="22"/>
              </w:rPr>
              <w:t>hange</w:t>
            </w:r>
          </w:p>
        </w:tc>
      </w:tr>
      <w:tr w:rsidR="008F4788" w:rsidRPr="008F4788" w14:paraId="1BD9CE21" w14:textId="77777777" w:rsidTr="008F4788">
        <w:trPr>
          <w:trHeight w:val="300"/>
        </w:trPr>
        <w:tc>
          <w:tcPr>
            <w:tcW w:w="1173" w:type="dxa"/>
            <w:shd w:val="clear" w:color="auto" w:fill="auto"/>
            <w:noWrap/>
            <w:vAlign w:val="center"/>
            <w:hideMark/>
          </w:tcPr>
          <w:p w14:paraId="51285CE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w:t>
            </w:r>
          </w:p>
        </w:tc>
        <w:tc>
          <w:tcPr>
            <w:tcW w:w="1174" w:type="dxa"/>
            <w:shd w:val="clear" w:color="auto" w:fill="auto"/>
            <w:noWrap/>
            <w:vAlign w:val="center"/>
            <w:hideMark/>
          </w:tcPr>
          <w:p w14:paraId="14801FA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0.19795</w:t>
            </w:r>
          </w:p>
        </w:tc>
        <w:tc>
          <w:tcPr>
            <w:tcW w:w="1174" w:type="dxa"/>
            <w:shd w:val="clear" w:color="auto" w:fill="auto"/>
            <w:noWrap/>
            <w:vAlign w:val="center"/>
            <w:hideMark/>
          </w:tcPr>
          <w:p w14:paraId="124BCD99" w14:textId="77777777" w:rsidR="008F4788" w:rsidRPr="008F4788" w:rsidRDefault="008F4788" w:rsidP="008F4788">
            <w:pPr>
              <w:spacing w:line="240" w:lineRule="auto"/>
              <w:jc w:val="center"/>
              <w:rPr>
                <w:rFonts w:eastAsia="Times New Roman"/>
                <w:color w:val="000000"/>
                <w:sz w:val="22"/>
                <w:szCs w:val="22"/>
              </w:rPr>
            </w:pPr>
          </w:p>
        </w:tc>
        <w:tc>
          <w:tcPr>
            <w:tcW w:w="1174" w:type="dxa"/>
            <w:shd w:val="clear" w:color="auto" w:fill="auto"/>
            <w:noWrap/>
            <w:vAlign w:val="center"/>
            <w:hideMark/>
          </w:tcPr>
          <w:p w14:paraId="011B1E55" w14:textId="77777777" w:rsidR="008F4788" w:rsidRPr="008F4788" w:rsidRDefault="008F4788" w:rsidP="008F4788">
            <w:pPr>
              <w:spacing w:line="240" w:lineRule="auto"/>
              <w:jc w:val="center"/>
              <w:rPr>
                <w:rFonts w:eastAsia="Times New Roman"/>
                <w:sz w:val="20"/>
                <w:szCs w:val="20"/>
              </w:rPr>
            </w:pPr>
          </w:p>
        </w:tc>
        <w:tc>
          <w:tcPr>
            <w:tcW w:w="1174" w:type="dxa"/>
            <w:shd w:val="clear" w:color="auto" w:fill="auto"/>
            <w:noWrap/>
            <w:vAlign w:val="center"/>
            <w:hideMark/>
          </w:tcPr>
          <w:p w14:paraId="08675BC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2.530916</w:t>
            </w:r>
          </w:p>
        </w:tc>
        <w:tc>
          <w:tcPr>
            <w:tcW w:w="1174" w:type="dxa"/>
            <w:shd w:val="clear" w:color="auto" w:fill="auto"/>
            <w:noWrap/>
            <w:vAlign w:val="center"/>
            <w:hideMark/>
          </w:tcPr>
          <w:p w14:paraId="0037A96D" w14:textId="77777777" w:rsidR="008F4788" w:rsidRPr="008F4788" w:rsidRDefault="008F4788" w:rsidP="008F4788">
            <w:pPr>
              <w:spacing w:line="240" w:lineRule="auto"/>
              <w:jc w:val="center"/>
              <w:rPr>
                <w:rFonts w:eastAsia="Times New Roman"/>
                <w:color w:val="000000"/>
                <w:sz w:val="22"/>
                <w:szCs w:val="22"/>
              </w:rPr>
            </w:pPr>
          </w:p>
        </w:tc>
        <w:tc>
          <w:tcPr>
            <w:tcW w:w="1174" w:type="dxa"/>
            <w:shd w:val="clear" w:color="auto" w:fill="auto"/>
            <w:noWrap/>
            <w:vAlign w:val="center"/>
            <w:hideMark/>
          </w:tcPr>
          <w:p w14:paraId="726B5CF3" w14:textId="77777777" w:rsidR="008F4788" w:rsidRPr="008F4788" w:rsidRDefault="008F4788" w:rsidP="008F4788">
            <w:pPr>
              <w:spacing w:line="240" w:lineRule="auto"/>
              <w:jc w:val="center"/>
              <w:rPr>
                <w:rFonts w:eastAsia="Times New Roman"/>
                <w:sz w:val="20"/>
                <w:szCs w:val="20"/>
              </w:rPr>
            </w:pPr>
          </w:p>
        </w:tc>
      </w:tr>
      <w:tr w:rsidR="008F4788" w:rsidRPr="008F4788" w14:paraId="2CC68C2C" w14:textId="77777777" w:rsidTr="008F4788">
        <w:trPr>
          <w:trHeight w:val="300"/>
        </w:trPr>
        <w:tc>
          <w:tcPr>
            <w:tcW w:w="1173" w:type="dxa"/>
            <w:shd w:val="clear" w:color="auto" w:fill="auto"/>
            <w:noWrap/>
            <w:vAlign w:val="center"/>
            <w:hideMark/>
          </w:tcPr>
          <w:p w14:paraId="0DC58B3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w:t>
            </w:r>
          </w:p>
        </w:tc>
        <w:tc>
          <w:tcPr>
            <w:tcW w:w="1174" w:type="dxa"/>
            <w:shd w:val="clear" w:color="auto" w:fill="auto"/>
            <w:noWrap/>
            <w:vAlign w:val="center"/>
            <w:hideMark/>
          </w:tcPr>
          <w:p w14:paraId="6E79FA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0.171095</w:t>
            </w:r>
          </w:p>
        </w:tc>
        <w:tc>
          <w:tcPr>
            <w:tcW w:w="1174" w:type="dxa"/>
            <w:shd w:val="clear" w:color="auto" w:fill="auto"/>
            <w:noWrap/>
            <w:vAlign w:val="center"/>
            <w:hideMark/>
          </w:tcPr>
          <w:p w14:paraId="5895355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-13.6%</w:t>
            </w:r>
          </w:p>
        </w:tc>
        <w:tc>
          <w:tcPr>
            <w:tcW w:w="1174" w:type="dxa"/>
            <w:shd w:val="clear" w:color="000000" w:fill="F8696B"/>
            <w:noWrap/>
            <w:vAlign w:val="center"/>
            <w:hideMark/>
          </w:tcPr>
          <w:p w14:paraId="6F2C679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-13.6%</w:t>
            </w:r>
          </w:p>
        </w:tc>
        <w:tc>
          <w:tcPr>
            <w:tcW w:w="1174" w:type="dxa"/>
            <w:shd w:val="clear" w:color="auto" w:fill="auto"/>
            <w:noWrap/>
            <w:vAlign w:val="center"/>
            <w:hideMark/>
          </w:tcPr>
          <w:p w14:paraId="158E87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2.600431</w:t>
            </w:r>
          </w:p>
        </w:tc>
        <w:tc>
          <w:tcPr>
            <w:tcW w:w="1174" w:type="dxa"/>
            <w:shd w:val="clear" w:color="auto" w:fill="auto"/>
            <w:noWrap/>
            <w:vAlign w:val="center"/>
            <w:hideMark/>
          </w:tcPr>
          <w:p w14:paraId="17E5F2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2.75%</w:t>
            </w:r>
          </w:p>
        </w:tc>
        <w:tc>
          <w:tcPr>
            <w:tcW w:w="1174" w:type="dxa"/>
            <w:shd w:val="clear" w:color="000000" w:fill="F8696B"/>
            <w:noWrap/>
            <w:vAlign w:val="center"/>
            <w:hideMark/>
          </w:tcPr>
          <w:p w14:paraId="6B9777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w:t>
            </w:r>
          </w:p>
        </w:tc>
      </w:tr>
      <w:tr w:rsidR="008F4788" w:rsidRPr="008F4788" w14:paraId="0A2CDC31" w14:textId="77777777" w:rsidTr="008F4788">
        <w:trPr>
          <w:trHeight w:val="300"/>
        </w:trPr>
        <w:tc>
          <w:tcPr>
            <w:tcW w:w="1173" w:type="dxa"/>
            <w:shd w:val="clear" w:color="auto" w:fill="auto"/>
            <w:noWrap/>
            <w:vAlign w:val="center"/>
            <w:hideMark/>
          </w:tcPr>
          <w:p w14:paraId="57FC37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w:t>
            </w:r>
          </w:p>
        </w:tc>
        <w:tc>
          <w:tcPr>
            <w:tcW w:w="1174" w:type="dxa"/>
            <w:shd w:val="clear" w:color="auto" w:fill="auto"/>
            <w:noWrap/>
            <w:vAlign w:val="center"/>
            <w:hideMark/>
          </w:tcPr>
          <w:p w14:paraId="01DE506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0.148877</w:t>
            </w:r>
          </w:p>
        </w:tc>
        <w:tc>
          <w:tcPr>
            <w:tcW w:w="1174" w:type="dxa"/>
            <w:shd w:val="clear" w:color="auto" w:fill="auto"/>
            <w:noWrap/>
            <w:vAlign w:val="center"/>
            <w:hideMark/>
          </w:tcPr>
          <w:p w14:paraId="48BE839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-13.0%</w:t>
            </w:r>
          </w:p>
        </w:tc>
        <w:tc>
          <w:tcPr>
            <w:tcW w:w="1174" w:type="dxa"/>
            <w:shd w:val="clear" w:color="000000" w:fill="FA8871"/>
            <w:noWrap/>
            <w:vAlign w:val="center"/>
            <w:hideMark/>
          </w:tcPr>
          <w:p w14:paraId="4FC9FB7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-24.8%</w:t>
            </w:r>
          </w:p>
        </w:tc>
        <w:tc>
          <w:tcPr>
            <w:tcW w:w="1174" w:type="dxa"/>
            <w:shd w:val="clear" w:color="auto" w:fill="auto"/>
            <w:noWrap/>
            <w:vAlign w:val="center"/>
            <w:hideMark/>
          </w:tcPr>
          <w:p w14:paraId="12C1C28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2.71747</w:t>
            </w:r>
          </w:p>
        </w:tc>
        <w:tc>
          <w:tcPr>
            <w:tcW w:w="1174" w:type="dxa"/>
            <w:shd w:val="clear" w:color="auto" w:fill="auto"/>
            <w:noWrap/>
            <w:vAlign w:val="center"/>
            <w:hideMark/>
          </w:tcPr>
          <w:p w14:paraId="2E507FE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4.50%</w:t>
            </w:r>
          </w:p>
        </w:tc>
        <w:tc>
          <w:tcPr>
            <w:tcW w:w="1174" w:type="dxa"/>
            <w:shd w:val="clear" w:color="000000" w:fill="F98C71"/>
            <w:noWrap/>
            <w:vAlign w:val="center"/>
            <w:hideMark/>
          </w:tcPr>
          <w:p w14:paraId="61475F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7.4%</w:t>
            </w:r>
          </w:p>
        </w:tc>
      </w:tr>
      <w:tr w:rsidR="008F4788" w:rsidRPr="008F4788" w14:paraId="5FC72535" w14:textId="77777777" w:rsidTr="008F4788">
        <w:trPr>
          <w:trHeight w:val="300"/>
        </w:trPr>
        <w:tc>
          <w:tcPr>
            <w:tcW w:w="1173" w:type="dxa"/>
            <w:shd w:val="clear" w:color="auto" w:fill="auto"/>
            <w:noWrap/>
            <w:vAlign w:val="center"/>
            <w:hideMark/>
          </w:tcPr>
          <w:p w14:paraId="7607ED7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w:t>
            </w:r>
          </w:p>
        </w:tc>
        <w:tc>
          <w:tcPr>
            <w:tcW w:w="1174" w:type="dxa"/>
            <w:shd w:val="clear" w:color="auto" w:fill="auto"/>
            <w:noWrap/>
            <w:vAlign w:val="center"/>
            <w:hideMark/>
          </w:tcPr>
          <w:p w14:paraId="292DA1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0.159671</w:t>
            </w:r>
          </w:p>
        </w:tc>
        <w:tc>
          <w:tcPr>
            <w:tcW w:w="1174" w:type="dxa"/>
            <w:shd w:val="clear" w:color="auto" w:fill="auto"/>
            <w:noWrap/>
            <w:vAlign w:val="center"/>
            <w:hideMark/>
          </w:tcPr>
          <w:p w14:paraId="5695EF0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7.3%</w:t>
            </w:r>
          </w:p>
        </w:tc>
        <w:tc>
          <w:tcPr>
            <w:tcW w:w="1174" w:type="dxa"/>
            <w:shd w:val="clear" w:color="000000" w:fill="F9796E"/>
            <w:noWrap/>
            <w:vAlign w:val="center"/>
            <w:hideMark/>
          </w:tcPr>
          <w:p w14:paraId="50FF5D4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c>
          <w:tcPr>
            <w:tcW w:w="1174" w:type="dxa"/>
            <w:shd w:val="clear" w:color="auto" w:fill="auto"/>
            <w:noWrap/>
            <w:vAlign w:val="center"/>
            <w:hideMark/>
          </w:tcPr>
          <w:p w14:paraId="6FAAF5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2.752241</w:t>
            </w:r>
          </w:p>
        </w:tc>
        <w:tc>
          <w:tcPr>
            <w:tcW w:w="1174" w:type="dxa"/>
            <w:shd w:val="clear" w:color="auto" w:fill="auto"/>
            <w:noWrap/>
            <w:vAlign w:val="center"/>
            <w:hideMark/>
          </w:tcPr>
          <w:p w14:paraId="0C8E193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1.28%</w:t>
            </w:r>
          </w:p>
        </w:tc>
        <w:tc>
          <w:tcPr>
            <w:tcW w:w="1174" w:type="dxa"/>
            <w:shd w:val="clear" w:color="000000" w:fill="FA9773"/>
            <w:noWrap/>
            <w:vAlign w:val="center"/>
            <w:hideMark/>
          </w:tcPr>
          <w:p w14:paraId="426961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8.7%</w:t>
            </w:r>
          </w:p>
        </w:tc>
      </w:tr>
      <w:tr w:rsidR="008F4788" w:rsidRPr="008F4788" w14:paraId="780A964B" w14:textId="77777777" w:rsidTr="008F4788">
        <w:trPr>
          <w:trHeight w:val="300"/>
        </w:trPr>
        <w:tc>
          <w:tcPr>
            <w:tcW w:w="1173" w:type="dxa"/>
            <w:shd w:val="clear" w:color="auto" w:fill="auto"/>
            <w:noWrap/>
            <w:vAlign w:val="center"/>
            <w:hideMark/>
          </w:tcPr>
          <w:p w14:paraId="75EB58B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w:t>
            </w:r>
          </w:p>
        </w:tc>
        <w:tc>
          <w:tcPr>
            <w:tcW w:w="1174" w:type="dxa"/>
            <w:shd w:val="clear" w:color="auto" w:fill="auto"/>
            <w:noWrap/>
            <w:vAlign w:val="center"/>
            <w:hideMark/>
          </w:tcPr>
          <w:p w14:paraId="60B744F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0.142014</w:t>
            </w:r>
          </w:p>
        </w:tc>
        <w:tc>
          <w:tcPr>
            <w:tcW w:w="1174" w:type="dxa"/>
            <w:shd w:val="clear" w:color="auto" w:fill="auto"/>
            <w:noWrap/>
            <w:vAlign w:val="center"/>
            <w:hideMark/>
          </w:tcPr>
          <w:p w14:paraId="71DE75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-11.1%</w:t>
            </w:r>
          </w:p>
        </w:tc>
        <w:tc>
          <w:tcPr>
            <w:tcW w:w="1174" w:type="dxa"/>
            <w:shd w:val="clear" w:color="000000" w:fill="FB9173"/>
            <w:noWrap/>
            <w:vAlign w:val="center"/>
            <w:hideMark/>
          </w:tcPr>
          <w:p w14:paraId="7E5FD5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-28.3%</w:t>
            </w:r>
          </w:p>
        </w:tc>
        <w:tc>
          <w:tcPr>
            <w:tcW w:w="1174" w:type="dxa"/>
            <w:shd w:val="clear" w:color="auto" w:fill="auto"/>
            <w:noWrap/>
            <w:vAlign w:val="center"/>
            <w:hideMark/>
          </w:tcPr>
          <w:p w14:paraId="3D8F656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2.814342</w:t>
            </w:r>
          </w:p>
        </w:tc>
        <w:tc>
          <w:tcPr>
            <w:tcW w:w="1174" w:type="dxa"/>
            <w:shd w:val="clear" w:color="auto" w:fill="auto"/>
            <w:noWrap/>
            <w:vAlign w:val="center"/>
            <w:hideMark/>
          </w:tcPr>
          <w:p w14:paraId="4131CD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2.26%</w:t>
            </w:r>
          </w:p>
        </w:tc>
        <w:tc>
          <w:tcPr>
            <w:tcW w:w="1174" w:type="dxa"/>
            <w:shd w:val="clear" w:color="000000" w:fill="FBAA77"/>
            <w:noWrap/>
            <w:vAlign w:val="center"/>
            <w:hideMark/>
          </w:tcPr>
          <w:p w14:paraId="2E9DD5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11.2%</w:t>
            </w:r>
          </w:p>
        </w:tc>
      </w:tr>
      <w:tr w:rsidR="008F4788" w:rsidRPr="008F4788" w14:paraId="6F86FA5E" w14:textId="77777777" w:rsidTr="008F4788">
        <w:trPr>
          <w:trHeight w:val="300"/>
        </w:trPr>
        <w:tc>
          <w:tcPr>
            <w:tcW w:w="1173" w:type="dxa"/>
            <w:shd w:val="clear" w:color="auto" w:fill="auto"/>
            <w:noWrap/>
            <w:vAlign w:val="center"/>
            <w:hideMark/>
          </w:tcPr>
          <w:p w14:paraId="4934B5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w:t>
            </w:r>
          </w:p>
        </w:tc>
        <w:tc>
          <w:tcPr>
            <w:tcW w:w="1174" w:type="dxa"/>
            <w:shd w:val="clear" w:color="auto" w:fill="auto"/>
            <w:noWrap/>
            <w:vAlign w:val="center"/>
            <w:hideMark/>
          </w:tcPr>
          <w:p w14:paraId="0619673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0.125143</w:t>
            </w:r>
          </w:p>
        </w:tc>
        <w:tc>
          <w:tcPr>
            <w:tcW w:w="1174" w:type="dxa"/>
            <w:shd w:val="clear" w:color="auto" w:fill="auto"/>
            <w:noWrap/>
            <w:vAlign w:val="center"/>
            <w:hideMark/>
          </w:tcPr>
          <w:p w14:paraId="17984C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-11.9%</w:t>
            </w:r>
          </w:p>
        </w:tc>
        <w:tc>
          <w:tcPr>
            <w:tcW w:w="1174" w:type="dxa"/>
            <w:shd w:val="clear" w:color="000000" w:fill="FCA877"/>
            <w:noWrap/>
            <w:vAlign w:val="center"/>
            <w:hideMark/>
          </w:tcPr>
          <w:p w14:paraId="48B1BC0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-36.8%</w:t>
            </w:r>
          </w:p>
        </w:tc>
        <w:tc>
          <w:tcPr>
            <w:tcW w:w="1174" w:type="dxa"/>
            <w:shd w:val="clear" w:color="auto" w:fill="auto"/>
            <w:noWrap/>
            <w:vAlign w:val="center"/>
            <w:hideMark/>
          </w:tcPr>
          <w:p w14:paraId="6586C8F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2.915559</w:t>
            </w:r>
          </w:p>
        </w:tc>
        <w:tc>
          <w:tcPr>
            <w:tcW w:w="1174" w:type="dxa"/>
            <w:shd w:val="clear" w:color="auto" w:fill="auto"/>
            <w:noWrap/>
            <w:vAlign w:val="center"/>
            <w:hideMark/>
          </w:tcPr>
          <w:p w14:paraId="7ED841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3.60%</w:t>
            </w:r>
          </w:p>
        </w:tc>
        <w:tc>
          <w:tcPr>
            <w:tcW w:w="1174" w:type="dxa"/>
            <w:shd w:val="clear" w:color="000000" w:fill="FDC97D"/>
            <w:noWrap/>
            <w:vAlign w:val="center"/>
            <w:hideMark/>
          </w:tcPr>
          <w:p w14:paraId="494B79A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15.2%</w:t>
            </w:r>
          </w:p>
        </w:tc>
      </w:tr>
      <w:tr w:rsidR="008F4788" w:rsidRPr="008F4788" w14:paraId="16E4BFE5" w14:textId="77777777" w:rsidTr="008F4788">
        <w:trPr>
          <w:trHeight w:val="300"/>
        </w:trPr>
        <w:tc>
          <w:tcPr>
            <w:tcW w:w="1173" w:type="dxa"/>
            <w:shd w:val="clear" w:color="auto" w:fill="auto"/>
            <w:noWrap/>
            <w:vAlign w:val="center"/>
            <w:hideMark/>
          </w:tcPr>
          <w:p w14:paraId="283FEE4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w:t>
            </w:r>
          </w:p>
        </w:tc>
        <w:tc>
          <w:tcPr>
            <w:tcW w:w="1174" w:type="dxa"/>
            <w:shd w:val="clear" w:color="auto" w:fill="auto"/>
            <w:noWrap/>
            <w:vAlign w:val="center"/>
            <w:hideMark/>
          </w:tcPr>
          <w:p w14:paraId="37A4AC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0.1244</w:t>
            </w:r>
          </w:p>
        </w:tc>
        <w:tc>
          <w:tcPr>
            <w:tcW w:w="1174" w:type="dxa"/>
            <w:shd w:val="clear" w:color="auto" w:fill="auto"/>
            <w:noWrap/>
            <w:vAlign w:val="center"/>
            <w:hideMark/>
          </w:tcPr>
          <w:p w14:paraId="4372DAA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w:t>
            </w:r>
          </w:p>
        </w:tc>
        <w:tc>
          <w:tcPr>
            <w:tcW w:w="1174" w:type="dxa"/>
            <w:shd w:val="clear" w:color="000000" w:fill="FCA978"/>
            <w:noWrap/>
            <w:vAlign w:val="center"/>
            <w:hideMark/>
          </w:tcPr>
          <w:p w14:paraId="283AA92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-37.2%</w:t>
            </w:r>
          </w:p>
        </w:tc>
        <w:tc>
          <w:tcPr>
            <w:tcW w:w="1174" w:type="dxa"/>
            <w:shd w:val="clear" w:color="auto" w:fill="auto"/>
            <w:noWrap/>
            <w:vAlign w:val="center"/>
            <w:hideMark/>
          </w:tcPr>
          <w:p w14:paraId="6D784CB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2.902832</w:t>
            </w:r>
          </w:p>
        </w:tc>
        <w:tc>
          <w:tcPr>
            <w:tcW w:w="1174" w:type="dxa"/>
            <w:shd w:val="clear" w:color="auto" w:fill="auto"/>
            <w:noWrap/>
            <w:vAlign w:val="center"/>
            <w:hideMark/>
          </w:tcPr>
          <w:p w14:paraId="3B247CA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-0.44%</w:t>
            </w:r>
          </w:p>
        </w:tc>
        <w:tc>
          <w:tcPr>
            <w:tcW w:w="1174" w:type="dxa"/>
            <w:shd w:val="clear" w:color="000000" w:fill="FCC57C"/>
            <w:noWrap/>
            <w:vAlign w:val="center"/>
            <w:hideMark/>
          </w:tcPr>
          <w:p w14:paraId="01CFAB2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14.7%</w:t>
            </w:r>
          </w:p>
        </w:tc>
      </w:tr>
      <w:tr w:rsidR="008F4788" w:rsidRPr="008F4788" w14:paraId="5BCD6903" w14:textId="77777777" w:rsidTr="008F4788">
        <w:trPr>
          <w:trHeight w:val="300"/>
        </w:trPr>
        <w:tc>
          <w:tcPr>
            <w:tcW w:w="1173" w:type="dxa"/>
            <w:shd w:val="clear" w:color="auto" w:fill="auto"/>
            <w:noWrap/>
            <w:vAlign w:val="center"/>
            <w:hideMark/>
          </w:tcPr>
          <w:p w14:paraId="60A282C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9</w:t>
            </w:r>
          </w:p>
        </w:tc>
        <w:tc>
          <w:tcPr>
            <w:tcW w:w="1174" w:type="dxa"/>
            <w:shd w:val="clear" w:color="auto" w:fill="auto"/>
            <w:noWrap/>
            <w:vAlign w:val="center"/>
            <w:hideMark/>
          </w:tcPr>
          <w:p w14:paraId="558084F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0.118407</w:t>
            </w:r>
          </w:p>
        </w:tc>
        <w:tc>
          <w:tcPr>
            <w:tcW w:w="1174" w:type="dxa"/>
            <w:shd w:val="clear" w:color="auto" w:fill="auto"/>
            <w:noWrap/>
            <w:vAlign w:val="center"/>
            <w:hideMark/>
          </w:tcPr>
          <w:p w14:paraId="3E7A65D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w:t>
            </w:r>
          </w:p>
        </w:tc>
        <w:tc>
          <w:tcPr>
            <w:tcW w:w="1174" w:type="dxa"/>
            <w:shd w:val="clear" w:color="000000" w:fill="FCB179"/>
            <w:noWrap/>
            <w:vAlign w:val="center"/>
            <w:hideMark/>
          </w:tcPr>
          <w:p w14:paraId="78A23F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-40.2%</w:t>
            </w:r>
          </w:p>
        </w:tc>
        <w:tc>
          <w:tcPr>
            <w:tcW w:w="1174" w:type="dxa"/>
            <w:shd w:val="clear" w:color="auto" w:fill="auto"/>
            <w:noWrap/>
            <w:vAlign w:val="center"/>
            <w:hideMark/>
          </w:tcPr>
          <w:p w14:paraId="0375782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2.888635</w:t>
            </w:r>
          </w:p>
        </w:tc>
        <w:tc>
          <w:tcPr>
            <w:tcW w:w="1174" w:type="dxa"/>
            <w:shd w:val="clear" w:color="auto" w:fill="auto"/>
            <w:noWrap/>
            <w:vAlign w:val="center"/>
            <w:hideMark/>
          </w:tcPr>
          <w:p w14:paraId="4C8E64B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-0.49%</w:t>
            </w:r>
          </w:p>
        </w:tc>
        <w:tc>
          <w:tcPr>
            <w:tcW w:w="1174" w:type="dxa"/>
            <w:shd w:val="clear" w:color="000000" w:fill="FCC07B"/>
            <w:noWrap/>
            <w:vAlign w:val="center"/>
            <w:hideMark/>
          </w:tcPr>
          <w:p w14:paraId="0DBB0C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14.1%</w:t>
            </w:r>
          </w:p>
        </w:tc>
      </w:tr>
      <w:tr w:rsidR="008F4788" w:rsidRPr="008F4788" w14:paraId="631BBF23" w14:textId="77777777" w:rsidTr="008F4788">
        <w:trPr>
          <w:trHeight w:val="300"/>
        </w:trPr>
        <w:tc>
          <w:tcPr>
            <w:tcW w:w="1173" w:type="dxa"/>
            <w:shd w:val="clear" w:color="auto" w:fill="auto"/>
            <w:noWrap/>
            <w:vAlign w:val="center"/>
            <w:hideMark/>
          </w:tcPr>
          <w:p w14:paraId="7242912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10</w:t>
            </w:r>
          </w:p>
        </w:tc>
        <w:tc>
          <w:tcPr>
            <w:tcW w:w="1174" w:type="dxa"/>
            <w:shd w:val="clear" w:color="auto" w:fill="auto"/>
            <w:noWrap/>
            <w:vAlign w:val="center"/>
            <w:hideMark/>
          </w:tcPr>
          <w:p w14:paraId="7EC8333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0.111921</w:t>
            </w:r>
          </w:p>
        </w:tc>
        <w:tc>
          <w:tcPr>
            <w:tcW w:w="1174" w:type="dxa"/>
            <w:shd w:val="clear" w:color="auto" w:fill="auto"/>
            <w:noWrap/>
            <w:vAlign w:val="center"/>
            <w:hideMark/>
          </w:tcPr>
          <w:p w14:paraId="6161333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-5.5%</w:t>
            </w:r>
          </w:p>
        </w:tc>
        <w:tc>
          <w:tcPr>
            <w:tcW w:w="1174" w:type="dxa"/>
            <w:shd w:val="clear" w:color="000000" w:fill="FDB97B"/>
            <w:noWrap/>
            <w:vAlign w:val="center"/>
            <w:hideMark/>
          </w:tcPr>
          <w:p w14:paraId="68F6E9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-43.5%</w:t>
            </w:r>
          </w:p>
        </w:tc>
        <w:tc>
          <w:tcPr>
            <w:tcW w:w="1174" w:type="dxa"/>
            <w:shd w:val="clear" w:color="auto" w:fill="auto"/>
            <w:noWrap/>
            <w:vAlign w:val="center"/>
            <w:hideMark/>
          </w:tcPr>
          <w:p w14:paraId="63722EA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2.947801</w:t>
            </w:r>
          </w:p>
        </w:tc>
        <w:tc>
          <w:tcPr>
            <w:tcW w:w="1174" w:type="dxa"/>
            <w:shd w:val="clear" w:color="auto" w:fill="auto"/>
            <w:noWrap/>
            <w:vAlign w:val="center"/>
            <w:hideMark/>
          </w:tcPr>
          <w:p w14:paraId="2E73EC6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c>
          <w:tcPr>
            <w:tcW w:w="1174" w:type="dxa"/>
            <w:shd w:val="clear" w:color="000000" w:fill="FDD37F"/>
            <w:noWrap/>
            <w:vAlign w:val="center"/>
            <w:hideMark/>
          </w:tcPr>
          <w:p w14:paraId="3041B07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16.5%</w:t>
            </w:r>
          </w:p>
        </w:tc>
      </w:tr>
      <w:tr w:rsidR="008F4788" w:rsidRPr="008F4788" w14:paraId="47333037" w14:textId="77777777" w:rsidTr="008F4788">
        <w:trPr>
          <w:trHeight w:val="300"/>
        </w:trPr>
        <w:tc>
          <w:tcPr>
            <w:tcW w:w="1173" w:type="dxa"/>
            <w:shd w:val="clear" w:color="auto" w:fill="auto"/>
            <w:noWrap/>
            <w:vAlign w:val="center"/>
            <w:hideMark/>
          </w:tcPr>
          <w:p w14:paraId="3A808FD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auto" w:fill="auto"/>
            <w:noWrap/>
            <w:vAlign w:val="center"/>
            <w:hideMark/>
          </w:tcPr>
          <w:p w14:paraId="711BC5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0.111019</w:t>
            </w:r>
          </w:p>
        </w:tc>
        <w:tc>
          <w:tcPr>
            <w:tcW w:w="1174" w:type="dxa"/>
            <w:shd w:val="clear" w:color="auto" w:fill="auto"/>
            <w:noWrap/>
            <w:vAlign w:val="center"/>
            <w:hideMark/>
          </w:tcPr>
          <w:p w14:paraId="51697DB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w:t>
            </w:r>
          </w:p>
        </w:tc>
        <w:tc>
          <w:tcPr>
            <w:tcW w:w="1174" w:type="dxa"/>
            <w:shd w:val="clear" w:color="000000" w:fill="FDBB7B"/>
            <w:noWrap/>
            <w:vAlign w:val="center"/>
            <w:hideMark/>
          </w:tcPr>
          <w:p w14:paraId="57097C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-43.9%</w:t>
            </w:r>
          </w:p>
        </w:tc>
        <w:tc>
          <w:tcPr>
            <w:tcW w:w="1174" w:type="dxa"/>
            <w:shd w:val="clear" w:color="auto" w:fill="auto"/>
            <w:noWrap/>
            <w:vAlign w:val="center"/>
            <w:hideMark/>
          </w:tcPr>
          <w:p w14:paraId="21F34CA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2.957964</w:t>
            </w:r>
          </w:p>
        </w:tc>
        <w:tc>
          <w:tcPr>
            <w:tcW w:w="1174" w:type="dxa"/>
            <w:shd w:val="clear" w:color="auto" w:fill="auto"/>
            <w:noWrap/>
            <w:vAlign w:val="center"/>
            <w:hideMark/>
          </w:tcPr>
          <w:p w14:paraId="0DCF731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0.34%</w:t>
            </w:r>
          </w:p>
        </w:tc>
        <w:tc>
          <w:tcPr>
            <w:tcW w:w="1174" w:type="dxa"/>
            <w:shd w:val="clear" w:color="000000" w:fill="FDD67F"/>
            <w:noWrap/>
            <w:vAlign w:val="center"/>
            <w:hideMark/>
          </w:tcPr>
          <w:p w14:paraId="6A7FE2F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16.9%</w:t>
            </w:r>
          </w:p>
        </w:tc>
      </w:tr>
      <w:tr w:rsidR="008F4788" w:rsidRPr="008F4788" w14:paraId="68144667" w14:textId="77777777" w:rsidTr="008F4788">
        <w:trPr>
          <w:trHeight w:val="300"/>
        </w:trPr>
        <w:tc>
          <w:tcPr>
            <w:tcW w:w="1173" w:type="dxa"/>
            <w:shd w:val="clear" w:color="auto" w:fill="auto"/>
            <w:noWrap/>
            <w:vAlign w:val="center"/>
            <w:hideMark/>
          </w:tcPr>
          <w:p w14:paraId="11CD8BF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w:t>
            </w:r>
          </w:p>
        </w:tc>
        <w:tc>
          <w:tcPr>
            <w:tcW w:w="1174" w:type="dxa"/>
            <w:shd w:val="clear" w:color="auto" w:fill="auto"/>
            <w:noWrap/>
            <w:vAlign w:val="center"/>
            <w:hideMark/>
          </w:tcPr>
          <w:p w14:paraId="157E6DD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0.104325</w:t>
            </w:r>
          </w:p>
        </w:tc>
        <w:tc>
          <w:tcPr>
            <w:tcW w:w="1174" w:type="dxa"/>
            <w:shd w:val="clear" w:color="auto" w:fill="auto"/>
            <w:noWrap/>
            <w:vAlign w:val="center"/>
            <w:hideMark/>
          </w:tcPr>
          <w:p w14:paraId="2E48FA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w:t>
            </w:r>
          </w:p>
        </w:tc>
        <w:tc>
          <w:tcPr>
            <w:tcW w:w="1174" w:type="dxa"/>
            <w:shd w:val="clear" w:color="000000" w:fill="FDC47D"/>
            <w:noWrap/>
            <w:vAlign w:val="center"/>
            <w:hideMark/>
          </w:tcPr>
          <w:p w14:paraId="40C82DD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-47.3%</w:t>
            </w:r>
          </w:p>
        </w:tc>
        <w:tc>
          <w:tcPr>
            <w:tcW w:w="1174" w:type="dxa"/>
            <w:shd w:val="clear" w:color="auto" w:fill="auto"/>
            <w:noWrap/>
            <w:vAlign w:val="center"/>
            <w:hideMark/>
          </w:tcPr>
          <w:p w14:paraId="5A93F47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2.953558</w:t>
            </w:r>
          </w:p>
        </w:tc>
        <w:tc>
          <w:tcPr>
            <w:tcW w:w="1174" w:type="dxa"/>
            <w:shd w:val="clear" w:color="auto" w:fill="auto"/>
            <w:noWrap/>
            <w:vAlign w:val="center"/>
            <w:hideMark/>
          </w:tcPr>
          <w:p w14:paraId="79154A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FDD47F"/>
            <w:noWrap/>
            <w:vAlign w:val="center"/>
            <w:hideMark/>
          </w:tcPr>
          <w:p w14:paraId="40CF344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16.7%</w:t>
            </w:r>
          </w:p>
        </w:tc>
      </w:tr>
      <w:tr w:rsidR="008F4788" w:rsidRPr="008F4788" w14:paraId="09E5026D" w14:textId="77777777" w:rsidTr="008F4788">
        <w:trPr>
          <w:trHeight w:val="300"/>
        </w:trPr>
        <w:tc>
          <w:tcPr>
            <w:tcW w:w="1173" w:type="dxa"/>
            <w:shd w:val="clear" w:color="auto" w:fill="auto"/>
            <w:noWrap/>
            <w:vAlign w:val="center"/>
            <w:hideMark/>
          </w:tcPr>
          <w:p w14:paraId="6CDDBE5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w:t>
            </w:r>
          </w:p>
        </w:tc>
        <w:tc>
          <w:tcPr>
            <w:tcW w:w="1174" w:type="dxa"/>
            <w:shd w:val="clear" w:color="auto" w:fill="auto"/>
            <w:noWrap/>
            <w:vAlign w:val="center"/>
            <w:hideMark/>
          </w:tcPr>
          <w:p w14:paraId="11DD445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0.102763</w:t>
            </w:r>
          </w:p>
        </w:tc>
        <w:tc>
          <w:tcPr>
            <w:tcW w:w="1174" w:type="dxa"/>
            <w:shd w:val="clear" w:color="auto" w:fill="auto"/>
            <w:noWrap/>
            <w:vAlign w:val="center"/>
            <w:hideMark/>
          </w:tcPr>
          <w:p w14:paraId="7094756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w:t>
            </w:r>
          </w:p>
        </w:tc>
        <w:tc>
          <w:tcPr>
            <w:tcW w:w="1174" w:type="dxa"/>
            <w:shd w:val="clear" w:color="000000" w:fill="FDC67D"/>
            <w:noWrap/>
            <w:vAlign w:val="center"/>
            <w:hideMark/>
          </w:tcPr>
          <w:p w14:paraId="0A68030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-48.1%</w:t>
            </w:r>
          </w:p>
        </w:tc>
        <w:tc>
          <w:tcPr>
            <w:tcW w:w="1174" w:type="dxa"/>
            <w:shd w:val="clear" w:color="auto" w:fill="auto"/>
            <w:noWrap/>
            <w:vAlign w:val="center"/>
            <w:hideMark/>
          </w:tcPr>
          <w:p w14:paraId="5348CF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2.964085</w:t>
            </w:r>
          </w:p>
        </w:tc>
        <w:tc>
          <w:tcPr>
            <w:tcW w:w="1174" w:type="dxa"/>
            <w:shd w:val="clear" w:color="auto" w:fill="auto"/>
            <w:noWrap/>
            <w:vAlign w:val="center"/>
            <w:hideMark/>
          </w:tcPr>
          <w:p w14:paraId="2B4E396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0.36%</w:t>
            </w:r>
          </w:p>
        </w:tc>
        <w:tc>
          <w:tcPr>
            <w:tcW w:w="1174" w:type="dxa"/>
            <w:shd w:val="clear" w:color="000000" w:fill="FDD780"/>
            <w:noWrap/>
            <w:vAlign w:val="center"/>
            <w:hideMark/>
          </w:tcPr>
          <w:p w14:paraId="72FDB3B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17.1%</w:t>
            </w:r>
          </w:p>
        </w:tc>
      </w:tr>
      <w:tr w:rsidR="008F4788" w:rsidRPr="008F4788" w14:paraId="1C743259" w14:textId="77777777" w:rsidTr="008F4788">
        <w:trPr>
          <w:trHeight w:val="300"/>
        </w:trPr>
        <w:tc>
          <w:tcPr>
            <w:tcW w:w="1173" w:type="dxa"/>
            <w:shd w:val="clear" w:color="auto" w:fill="auto"/>
            <w:noWrap/>
            <w:vAlign w:val="center"/>
            <w:hideMark/>
          </w:tcPr>
          <w:p w14:paraId="319ABBE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w:t>
            </w:r>
          </w:p>
        </w:tc>
        <w:tc>
          <w:tcPr>
            <w:tcW w:w="1174" w:type="dxa"/>
            <w:shd w:val="clear" w:color="auto" w:fill="auto"/>
            <w:noWrap/>
            <w:vAlign w:val="center"/>
            <w:hideMark/>
          </w:tcPr>
          <w:p w14:paraId="18268DF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0.10603</w:t>
            </w:r>
          </w:p>
        </w:tc>
        <w:tc>
          <w:tcPr>
            <w:tcW w:w="1174" w:type="dxa"/>
            <w:shd w:val="clear" w:color="auto" w:fill="auto"/>
            <w:noWrap/>
            <w:vAlign w:val="center"/>
            <w:hideMark/>
          </w:tcPr>
          <w:p w14:paraId="1A22084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3.2%</w:t>
            </w:r>
          </w:p>
        </w:tc>
        <w:tc>
          <w:tcPr>
            <w:tcW w:w="1174" w:type="dxa"/>
            <w:shd w:val="clear" w:color="000000" w:fill="FDC17C"/>
            <w:noWrap/>
            <w:vAlign w:val="center"/>
            <w:hideMark/>
          </w:tcPr>
          <w:p w14:paraId="26A4CF8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-46.4%</w:t>
            </w:r>
          </w:p>
        </w:tc>
        <w:tc>
          <w:tcPr>
            <w:tcW w:w="1174" w:type="dxa"/>
            <w:shd w:val="clear" w:color="auto" w:fill="auto"/>
            <w:noWrap/>
            <w:vAlign w:val="center"/>
            <w:hideMark/>
          </w:tcPr>
          <w:p w14:paraId="1BB972C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2.973858</w:t>
            </w:r>
          </w:p>
        </w:tc>
        <w:tc>
          <w:tcPr>
            <w:tcW w:w="1174" w:type="dxa"/>
            <w:shd w:val="clear" w:color="auto" w:fill="auto"/>
            <w:noWrap/>
            <w:vAlign w:val="center"/>
            <w:hideMark/>
          </w:tcPr>
          <w:p w14:paraId="34756A9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0.33%</w:t>
            </w:r>
          </w:p>
        </w:tc>
        <w:tc>
          <w:tcPr>
            <w:tcW w:w="1174" w:type="dxa"/>
            <w:shd w:val="clear" w:color="000000" w:fill="FEDA80"/>
            <w:noWrap/>
            <w:vAlign w:val="center"/>
            <w:hideMark/>
          </w:tcPr>
          <w:p w14:paraId="1786764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17.5%</w:t>
            </w:r>
          </w:p>
        </w:tc>
      </w:tr>
      <w:tr w:rsidR="008F4788" w:rsidRPr="008F4788" w14:paraId="09E87AB5" w14:textId="77777777" w:rsidTr="008F4788">
        <w:trPr>
          <w:trHeight w:val="300"/>
        </w:trPr>
        <w:tc>
          <w:tcPr>
            <w:tcW w:w="1173" w:type="dxa"/>
            <w:shd w:val="clear" w:color="auto" w:fill="auto"/>
            <w:noWrap/>
            <w:vAlign w:val="center"/>
            <w:hideMark/>
          </w:tcPr>
          <w:p w14:paraId="30BC4EC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w:t>
            </w:r>
          </w:p>
        </w:tc>
        <w:tc>
          <w:tcPr>
            <w:tcW w:w="1174" w:type="dxa"/>
            <w:shd w:val="clear" w:color="auto" w:fill="auto"/>
            <w:noWrap/>
            <w:vAlign w:val="center"/>
            <w:hideMark/>
          </w:tcPr>
          <w:p w14:paraId="43272F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0.098358</w:t>
            </w:r>
          </w:p>
        </w:tc>
        <w:tc>
          <w:tcPr>
            <w:tcW w:w="1174" w:type="dxa"/>
            <w:shd w:val="clear" w:color="auto" w:fill="auto"/>
            <w:noWrap/>
            <w:vAlign w:val="center"/>
            <w:hideMark/>
          </w:tcPr>
          <w:p w14:paraId="514EF60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-7.2%</w:t>
            </w:r>
          </w:p>
        </w:tc>
        <w:tc>
          <w:tcPr>
            <w:tcW w:w="1174" w:type="dxa"/>
            <w:shd w:val="clear" w:color="000000" w:fill="FECC7E"/>
            <w:noWrap/>
            <w:vAlign w:val="center"/>
            <w:hideMark/>
          </w:tcPr>
          <w:p w14:paraId="5D41BF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-50.3%</w:t>
            </w:r>
          </w:p>
        </w:tc>
        <w:tc>
          <w:tcPr>
            <w:tcW w:w="1174" w:type="dxa"/>
            <w:shd w:val="clear" w:color="auto" w:fill="auto"/>
            <w:noWrap/>
            <w:vAlign w:val="center"/>
            <w:hideMark/>
          </w:tcPr>
          <w:p w14:paraId="3E61C08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2.981327</w:t>
            </w:r>
          </w:p>
        </w:tc>
        <w:tc>
          <w:tcPr>
            <w:tcW w:w="1174" w:type="dxa"/>
            <w:shd w:val="clear" w:color="auto" w:fill="auto"/>
            <w:noWrap/>
            <w:vAlign w:val="center"/>
            <w:hideMark/>
          </w:tcPr>
          <w:p w14:paraId="472405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FEDD81"/>
            <w:noWrap/>
            <w:vAlign w:val="center"/>
            <w:hideMark/>
          </w:tcPr>
          <w:p w14:paraId="4C057F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17.8%</w:t>
            </w:r>
          </w:p>
        </w:tc>
      </w:tr>
      <w:tr w:rsidR="008F4788" w:rsidRPr="008F4788" w14:paraId="4DFE9C4C" w14:textId="77777777" w:rsidTr="008F4788">
        <w:trPr>
          <w:trHeight w:val="300"/>
        </w:trPr>
        <w:tc>
          <w:tcPr>
            <w:tcW w:w="1173" w:type="dxa"/>
            <w:shd w:val="clear" w:color="auto" w:fill="auto"/>
            <w:noWrap/>
            <w:vAlign w:val="center"/>
            <w:hideMark/>
          </w:tcPr>
          <w:p w14:paraId="36B828D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w:t>
            </w:r>
          </w:p>
        </w:tc>
        <w:tc>
          <w:tcPr>
            <w:tcW w:w="1174" w:type="dxa"/>
            <w:shd w:val="clear" w:color="auto" w:fill="auto"/>
            <w:noWrap/>
            <w:vAlign w:val="center"/>
            <w:hideMark/>
          </w:tcPr>
          <w:p w14:paraId="520313E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0.09533</w:t>
            </w:r>
          </w:p>
        </w:tc>
        <w:tc>
          <w:tcPr>
            <w:tcW w:w="1174" w:type="dxa"/>
            <w:shd w:val="clear" w:color="auto" w:fill="auto"/>
            <w:noWrap/>
            <w:vAlign w:val="center"/>
            <w:hideMark/>
          </w:tcPr>
          <w:p w14:paraId="5B1F31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-3.1%</w:t>
            </w:r>
          </w:p>
        </w:tc>
        <w:tc>
          <w:tcPr>
            <w:tcW w:w="1174" w:type="dxa"/>
            <w:shd w:val="clear" w:color="000000" w:fill="FED07F"/>
            <w:noWrap/>
            <w:vAlign w:val="center"/>
            <w:hideMark/>
          </w:tcPr>
          <w:p w14:paraId="56CC177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-51.8%</w:t>
            </w:r>
          </w:p>
        </w:tc>
        <w:tc>
          <w:tcPr>
            <w:tcW w:w="1174" w:type="dxa"/>
            <w:shd w:val="clear" w:color="auto" w:fill="auto"/>
            <w:noWrap/>
            <w:vAlign w:val="center"/>
            <w:hideMark/>
          </w:tcPr>
          <w:p w14:paraId="6EADD2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2.988829</w:t>
            </w:r>
          </w:p>
        </w:tc>
        <w:tc>
          <w:tcPr>
            <w:tcW w:w="1174" w:type="dxa"/>
            <w:shd w:val="clear" w:color="auto" w:fill="auto"/>
            <w:noWrap/>
            <w:vAlign w:val="center"/>
            <w:hideMark/>
          </w:tcPr>
          <w:p w14:paraId="1D744C2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FEDF81"/>
            <w:noWrap/>
            <w:vAlign w:val="center"/>
            <w:hideMark/>
          </w:tcPr>
          <w:p w14:paraId="1199A2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18.1%</w:t>
            </w:r>
          </w:p>
        </w:tc>
      </w:tr>
      <w:tr w:rsidR="008F4788" w:rsidRPr="008F4788" w14:paraId="243085CE" w14:textId="77777777" w:rsidTr="008F4788">
        <w:trPr>
          <w:trHeight w:val="300"/>
        </w:trPr>
        <w:tc>
          <w:tcPr>
            <w:tcW w:w="1173" w:type="dxa"/>
            <w:shd w:val="clear" w:color="auto" w:fill="auto"/>
            <w:noWrap/>
            <w:vAlign w:val="center"/>
            <w:hideMark/>
          </w:tcPr>
          <w:p w14:paraId="3BBEE09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w:t>
            </w:r>
          </w:p>
        </w:tc>
        <w:tc>
          <w:tcPr>
            <w:tcW w:w="1174" w:type="dxa"/>
            <w:shd w:val="clear" w:color="auto" w:fill="auto"/>
            <w:noWrap/>
            <w:vAlign w:val="center"/>
            <w:hideMark/>
          </w:tcPr>
          <w:p w14:paraId="24BB81B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0.097539</w:t>
            </w:r>
          </w:p>
        </w:tc>
        <w:tc>
          <w:tcPr>
            <w:tcW w:w="1174" w:type="dxa"/>
            <w:shd w:val="clear" w:color="auto" w:fill="auto"/>
            <w:noWrap/>
            <w:vAlign w:val="center"/>
            <w:hideMark/>
          </w:tcPr>
          <w:p w14:paraId="486BF0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000000" w:fill="FECD7F"/>
            <w:noWrap/>
            <w:vAlign w:val="center"/>
            <w:hideMark/>
          </w:tcPr>
          <w:p w14:paraId="6FE5AAE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-50.7%</w:t>
            </w:r>
          </w:p>
        </w:tc>
        <w:tc>
          <w:tcPr>
            <w:tcW w:w="1174" w:type="dxa"/>
            <w:shd w:val="clear" w:color="auto" w:fill="auto"/>
            <w:noWrap/>
            <w:vAlign w:val="center"/>
            <w:hideMark/>
          </w:tcPr>
          <w:p w14:paraId="58DAE50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3.027625</w:t>
            </w:r>
          </w:p>
        </w:tc>
        <w:tc>
          <w:tcPr>
            <w:tcW w:w="1174" w:type="dxa"/>
            <w:shd w:val="clear" w:color="auto" w:fill="auto"/>
            <w:noWrap/>
            <w:vAlign w:val="center"/>
            <w:hideMark/>
          </w:tcPr>
          <w:p w14:paraId="6091B19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1.30%</w:t>
            </w:r>
          </w:p>
        </w:tc>
        <w:tc>
          <w:tcPr>
            <w:tcW w:w="1174" w:type="dxa"/>
            <w:shd w:val="clear" w:color="000000" w:fill="FBEA84"/>
            <w:noWrap/>
            <w:vAlign w:val="center"/>
            <w:hideMark/>
          </w:tcPr>
          <w:p w14:paraId="5056921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135888F3" w14:textId="77777777" w:rsidTr="008F4788">
        <w:trPr>
          <w:trHeight w:val="300"/>
        </w:trPr>
        <w:tc>
          <w:tcPr>
            <w:tcW w:w="1173" w:type="dxa"/>
            <w:shd w:val="clear" w:color="auto" w:fill="auto"/>
            <w:noWrap/>
            <w:vAlign w:val="center"/>
            <w:hideMark/>
          </w:tcPr>
          <w:p w14:paraId="748A01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18</w:t>
            </w:r>
          </w:p>
        </w:tc>
        <w:tc>
          <w:tcPr>
            <w:tcW w:w="1174" w:type="dxa"/>
            <w:shd w:val="clear" w:color="auto" w:fill="auto"/>
            <w:noWrap/>
            <w:vAlign w:val="center"/>
            <w:hideMark/>
          </w:tcPr>
          <w:p w14:paraId="6D7431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0.084062</w:t>
            </w:r>
          </w:p>
        </w:tc>
        <w:tc>
          <w:tcPr>
            <w:tcW w:w="1174" w:type="dxa"/>
            <w:shd w:val="clear" w:color="auto" w:fill="auto"/>
            <w:noWrap/>
            <w:vAlign w:val="center"/>
            <w:hideMark/>
          </w:tcPr>
          <w:p w14:paraId="1D8C704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-13.8%</w:t>
            </w:r>
          </w:p>
        </w:tc>
        <w:tc>
          <w:tcPr>
            <w:tcW w:w="1174" w:type="dxa"/>
            <w:shd w:val="clear" w:color="000000" w:fill="FFDF82"/>
            <w:noWrap/>
            <w:vAlign w:val="center"/>
            <w:hideMark/>
          </w:tcPr>
          <w:p w14:paraId="2FBB8E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-57.5%</w:t>
            </w:r>
          </w:p>
        </w:tc>
        <w:tc>
          <w:tcPr>
            <w:tcW w:w="1174" w:type="dxa"/>
            <w:shd w:val="clear" w:color="auto" w:fill="auto"/>
            <w:noWrap/>
            <w:vAlign w:val="center"/>
            <w:hideMark/>
          </w:tcPr>
          <w:p w14:paraId="495BC3F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3.025452</w:t>
            </w:r>
          </w:p>
        </w:tc>
        <w:tc>
          <w:tcPr>
            <w:tcW w:w="1174" w:type="dxa"/>
            <w:shd w:val="clear" w:color="auto" w:fill="auto"/>
            <w:noWrap/>
            <w:vAlign w:val="center"/>
            <w:hideMark/>
          </w:tcPr>
          <w:p w14:paraId="60793F1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w:t>
            </w:r>
          </w:p>
        </w:tc>
        <w:tc>
          <w:tcPr>
            <w:tcW w:w="1174" w:type="dxa"/>
            <w:shd w:val="clear" w:color="000000" w:fill="FEEA83"/>
            <w:noWrap/>
            <w:vAlign w:val="center"/>
            <w:hideMark/>
          </w:tcPr>
          <w:p w14:paraId="2675E17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6F23C716" w14:textId="77777777" w:rsidTr="008F4788">
        <w:trPr>
          <w:trHeight w:val="300"/>
        </w:trPr>
        <w:tc>
          <w:tcPr>
            <w:tcW w:w="1173" w:type="dxa"/>
            <w:shd w:val="clear" w:color="auto" w:fill="auto"/>
            <w:noWrap/>
            <w:vAlign w:val="center"/>
            <w:hideMark/>
          </w:tcPr>
          <w:p w14:paraId="468A948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w:t>
            </w:r>
          </w:p>
        </w:tc>
        <w:tc>
          <w:tcPr>
            <w:tcW w:w="1174" w:type="dxa"/>
            <w:shd w:val="clear" w:color="auto" w:fill="auto"/>
            <w:noWrap/>
            <w:vAlign w:val="center"/>
            <w:hideMark/>
          </w:tcPr>
          <w:p w14:paraId="4D70554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0.085791</w:t>
            </w:r>
          </w:p>
        </w:tc>
        <w:tc>
          <w:tcPr>
            <w:tcW w:w="1174" w:type="dxa"/>
            <w:shd w:val="clear" w:color="auto" w:fill="auto"/>
            <w:noWrap/>
            <w:vAlign w:val="center"/>
            <w:hideMark/>
          </w:tcPr>
          <w:p w14:paraId="69858AD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w:t>
            </w:r>
          </w:p>
        </w:tc>
        <w:tc>
          <w:tcPr>
            <w:tcW w:w="1174" w:type="dxa"/>
            <w:shd w:val="clear" w:color="000000" w:fill="FFDD82"/>
            <w:noWrap/>
            <w:vAlign w:val="center"/>
            <w:hideMark/>
          </w:tcPr>
          <w:p w14:paraId="432D585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-56.7%</w:t>
            </w:r>
          </w:p>
        </w:tc>
        <w:tc>
          <w:tcPr>
            <w:tcW w:w="1174" w:type="dxa"/>
            <w:shd w:val="clear" w:color="auto" w:fill="auto"/>
            <w:noWrap/>
            <w:vAlign w:val="center"/>
            <w:hideMark/>
          </w:tcPr>
          <w:p w14:paraId="3DA1E3F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3.029916</w:t>
            </w:r>
          </w:p>
        </w:tc>
        <w:tc>
          <w:tcPr>
            <w:tcW w:w="1174" w:type="dxa"/>
            <w:shd w:val="clear" w:color="auto" w:fill="auto"/>
            <w:noWrap/>
            <w:vAlign w:val="center"/>
            <w:hideMark/>
          </w:tcPr>
          <w:p w14:paraId="06B3014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F3E884"/>
            <w:noWrap/>
            <w:vAlign w:val="center"/>
            <w:hideMark/>
          </w:tcPr>
          <w:p w14:paraId="1C43C6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19.7%</w:t>
            </w:r>
          </w:p>
        </w:tc>
      </w:tr>
      <w:tr w:rsidR="008F4788" w:rsidRPr="008F4788" w14:paraId="1C5918D3" w14:textId="77777777" w:rsidTr="008F4788">
        <w:trPr>
          <w:trHeight w:val="300"/>
        </w:trPr>
        <w:tc>
          <w:tcPr>
            <w:tcW w:w="1173" w:type="dxa"/>
            <w:shd w:val="clear" w:color="auto" w:fill="auto"/>
            <w:noWrap/>
            <w:vAlign w:val="center"/>
            <w:hideMark/>
          </w:tcPr>
          <w:p w14:paraId="4A9990F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w:t>
            </w:r>
          </w:p>
        </w:tc>
        <w:tc>
          <w:tcPr>
            <w:tcW w:w="1174" w:type="dxa"/>
            <w:shd w:val="clear" w:color="auto" w:fill="auto"/>
            <w:noWrap/>
            <w:vAlign w:val="center"/>
            <w:hideMark/>
          </w:tcPr>
          <w:p w14:paraId="005B95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0.081029</w:t>
            </w:r>
          </w:p>
        </w:tc>
        <w:tc>
          <w:tcPr>
            <w:tcW w:w="1174" w:type="dxa"/>
            <w:shd w:val="clear" w:color="auto" w:fill="auto"/>
            <w:noWrap/>
            <w:vAlign w:val="center"/>
            <w:hideMark/>
          </w:tcPr>
          <w:p w14:paraId="5485D8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w:t>
            </w:r>
          </w:p>
        </w:tc>
        <w:tc>
          <w:tcPr>
            <w:tcW w:w="1174" w:type="dxa"/>
            <w:shd w:val="clear" w:color="000000" w:fill="FFE383"/>
            <w:noWrap/>
            <w:vAlign w:val="center"/>
            <w:hideMark/>
          </w:tcPr>
          <w:p w14:paraId="2DC43EC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-59.1%</w:t>
            </w:r>
          </w:p>
        </w:tc>
        <w:tc>
          <w:tcPr>
            <w:tcW w:w="1174" w:type="dxa"/>
            <w:shd w:val="clear" w:color="auto" w:fill="auto"/>
            <w:noWrap/>
            <w:vAlign w:val="center"/>
            <w:hideMark/>
          </w:tcPr>
          <w:p w14:paraId="5CA8174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3.019284</w:t>
            </w:r>
          </w:p>
        </w:tc>
        <w:tc>
          <w:tcPr>
            <w:tcW w:w="1174" w:type="dxa"/>
            <w:shd w:val="clear" w:color="auto" w:fill="auto"/>
            <w:noWrap/>
            <w:vAlign w:val="center"/>
            <w:hideMark/>
          </w:tcPr>
          <w:p w14:paraId="3791DC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-0.35%</w:t>
            </w:r>
          </w:p>
        </w:tc>
        <w:tc>
          <w:tcPr>
            <w:tcW w:w="1174" w:type="dxa"/>
            <w:shd w:val="clear" w:color="000000" w:fill="FEE883"/>
            <w:noWrap/>
            <w:vAlign w:val="center"/>
            <w:hideMark/>
          </w:tcPr>
          <w:p w14:paraId="71BA8A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31981FDF" w14:textId="77777777" w:rsidTr="008F4788">
        <w:trPr>
          <w:trHeight w:val="300"/>
        </w:trPr>
        <w:tc>
          <w:tcPr>
            <w:tcW w:w="1173" w:type="dxa"/>
            <w:shd w:val="clear" w:color="auto" w:fill="auto"/>
            <w:noWrap/>
            <w:vAlign w:val="center"/>
            <w:hideMark/>
          </w:tcPr>
          <w:p w14:paraId="211A10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w:t>
            </w:r>
          </w:p>
        </w:tc>
        <w:tc>
          <w:tcPr>
            <w:tcW w:w="1174" w:type="dxa"/>
            <w:shd w:val="clear" w:color="auto" w:fill="auto"/>
            <w:noWrap/>
            <w:vAlign w:val="center"/>
            <w:hideMark/>
          </w:tcPr>
          <w:p w14:paraId="7FFA9A8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0.082784</w:t>
            </w:r>
          </w:p>
        </w:tc>
        <w:tc>
          <w:tcPr>
            <w:tcW w:w="1174" w:type="dxa"/>
            <w:shd w:val="clear" w:color="auto" w:fill="auto"/>
            <w:noWrap/>
            <w:vAlign w:val="center"/>
            <w:hideMark/>
          </w:tcPr>
          <w:p w14:paraId="4C07706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000000" w:fill="FFE182"/>
            <w:noWrap/>
            <w:vAlign w:val="center"/>
            <w:hideMark/>
          </w:tcPr>
          <w:p w14:paraId="546F27C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-58.2%</w:t>
            </w:r>
          </w:p>
        </w:tc>
        <w:tc>
          <w:tcPr>
            <w:tcW w:w="1174" w:type="dxa"/>
            <w:shd w:val="clear" w:color="auto" w:fill="auto"/>
            <w:noWrap/>
            <w:vAlign w:val="center"/>
            <w:hideMark/>
          </w:tcPr>
          <w:p w14:paraId="4755143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3.023103</w:t>
            </w:r>
          </w:p>
        </w:tc>
        <w:tc>
          <w:tcPr>
            <w:tcW w:w="1174" w:type="dxa"/>
            <w:shd w:val="clear" w:color="auto" w:fill="auto"/>
            <w:noWrap/>
            <w:vAlign w:val="center"/>
            <w:hideMark/>
          </w:tcPr>
          <w:p w14:paraId="25F6756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0.13%</w:t>
            </w:r>
          </w:p>
        </w:tc>
        <w:tc>
          <w:tcPr>
            <w:tcW w:w="1174" w:type="dxa"/>
            <w:shd w:val="clear" w:color="000000" w:fill="FEE983"/>
            <w:noWrap/>
            <w:vAlign w:val="center"/>
            <w:hideMark/>
          </w:tcPr>
          <w:p w14:paraId="7B02B2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19.4%</w:t>
            </w:r>
          </w:p>
        </w:tc>
      </w:tr>
      <w:tr w:rsidR="008F4788" w:rsidRPr="008F4788" w14:paraId="35F28BF9" w14:textId="77777777" w:rsidTr="008F4788">
        <w:trPr>
          <w:trHeight w:val="300"/>
        </w:trPr>
        <w:tc>
          <w:tcPr>
            <w:tcW w:w="1173" w:type="dxa"/>
            <w:shd w:val="clear" w:color="auto" w:fill="auto"/>
            <w:noWrap/>
            <w:vAlign w:val="center"/>
            <w:hideMark/>
          </w:tcPr>
          <w:p w14:paraId="340B70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auto" w:fill="auto"/>
            <w:noWrap/>
            <w:vAlign w:val="center"/>
            <w:hideMark/>
          </w:tcPr>
          <w:p w14:paraId="35F22F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0.085579</w:t>
            </w:r>
          </w:p>
        </w:tc>
        <w:tc>
          <w:tcPr>
            <w:tcW w:w="1174" w:type="dxa"/>
            <w:shd w:val="clear" w:color="auto" w:fill="auto"/>
            <w:noWrap/>
            <w:vAlign w:val="center"/>
            <w:hideMark/>
          </w:tcPr>
          <w:p w14:paraId="271CC2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FFDD82"/>
            <w:noWrap/>
            <w:vAlign w:val="center"/>
            <w:hideMark/>
          </w:tcPr>
          <w:p w14:paraId="1566B4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-56.8%</w:t>
            </w:r>
          </w:p>
        </w:tc>
        <w:tc>
          <w:tcPr>
            <w:tcW w:w="1174" w:type="dxa"/>
            <w:shd w:val="clear" w:color="auto" w:fill="auto"/>
            <w:noWrap/>
            <w:vAlign w:val="center"/>
            <w:hideMark/>
          </w:tcPr>
          <w:p w14:paraId="2023D00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3.030349</w:t>
            </w:r>
          </w:p>
        </w:tc>
        <w:tc>
          <w:tcPr>
            <w:tcW w:w="1174" w:type="dxa"/>
            <w:shd w:val="clear" w:color="auto" w:fill="auto"/>
            <w:noWrap/>
            <w:vAlign w:val="center"/>
            <w:hideMark/>
          </w:tcPr>
          <w:p w14:paraId="18F052A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0.24%</w:t>
            </w:r>
          </w:p>
        </w:tc>
        <w:tc>
          <w:tcPr>
            <w:tcW w:w="1174" w:type="dxa"/>
            <w:shd w:val="clear" w:color="000000" w:fill="F1E784"/>
            <w:noWrap/>
            <w:vAlign w:val="center"/>
            <w:hideMark/>
          </w:tcPr>
          <w:p w14:paraId="569F3C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19.7%</w:t>
            </w:r>
          </w:p>
        </w:tc>
      </w:tr>
      <w:tr w:rsidR="008F4788" w:rsidRPr="008F4788" w14:paraId="2526071B" w14:textId="77777777" w:rsidTr="008F4788">
        <w:trPr>
          <w:trHeight w:val="300"/>
        </w:trPr>
        <w:tc>
          <w:tcPr>
            <w:tcW w:w="1173" w:type="dxa"/>
            <w:shd w:val="clear" w:color="auto" w:fill="auto"/>
            <w:noWrap/>
            <w:vAlign w:val="center"/>
            <w:hideMark/>
          </w:tcPr>
          <w:p w14:paraId="34F0AA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auto" w:fill="auto"/>
            <w:noWrap/>
            <w:vAlign w:val="center"/>
            <w:hideMark/>
          </w:tcPr>
          <w:p w14:paraId="0FD517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0.078584</w:t>
            </w:r>
          </w:p>
        </w:tc>
        <w:tc>
          <w:tcPr>
            <w:tcW w:w="1174" w:type="dxa"/>
            <w:shd w:val="clear" w:color="auto" w:fill="auto"/>
            <w:noWrap/>
            <w:vAlign w:val="center"/>
            <w:hideMark/>
          </w:tcPr>
          <w:p w14:paraId="7CFADB5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-8.2%</w:t>
            </w:r>
          </w:p>
        </w:tc>
        <w:tc>
          <w:tcPr>
            <w:tcW w:w="1174" w:type="dxa"/>
            <w:shd w:val="clear" w:color="000000" w:fill="FFE784"/>
            <w:noWrap/>
            <w:vAlign w:val="center"/>
            <w:hideMark/>
          </w:tcPr>
          <w:p w14:paraId="3EBE2E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-60.3%</w:t>
            </w:r>
          </w:p>
        </w:tc>
        <w:tc>
          <w:tcPr>
            <w:tcW w:w="1174" w:type="dxa"/>
            <w:shd w:val="clear" w:color="auto" w:fill="auto"/>
            <w:noWrap/>
            <w:vAlign w:val="center"/>
            <w:hideMark/>
          </w:tcPr>
          <w:p w14:paraId="20FCED2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3.040012</w:t>
            </w:r>
          </w:p>
        </w:tc>
        <w:tc>
          <w:tcPr>
            <w:tcW w:w="1174" w:type="dxa"/>
            <w:shd w:val="clear" w:color="auto" w:fill="auto"/>
            <w:noWrap/>
            <w:vAlign w:val="center"/>
            <w:hideMark/>
          </w:tcPr>
          <w:p w14:paraId="2221BA7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0.32%</w:t>
            </w:r>
          </w:p>
        </w:tc>
        <w:tc>
          <w:tcPr>
            <w:tcW w:w="1174" w:type="dxa"/>
            <w:shd w:val="clear" w:color="000000" w:fill="CDDD82"/>
            <w:noWrap/>
            <w:vAlign w:val="center"/>
            <w:hideMark/>
          </w:tcPr>
          <w:p w14:paraId="02FC53C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20.1%</w:t>
            </w:r>
          </w:p>
        </w:tc>
      </w:tr>
      <w:tr w:rsidR="008F4788" w:rsidRPr="008F4788" w14:paraId="79C11AD4" w14:textId="77777777" w:rsidTr="008F4788">
        <w:trPr>
          <w:trHeight w:val="300"/>
        </w:trPr>
        <w:tc>
          <w:tcPr>
            <w:tcW w:w="1173" w:type="dxa"/>
            <w:shd w:val="clear" w:color="auto" w:fill="auto"/>
            <w:noWrap/>
            <w:vAlign w:val="center"/>
            <w:hideMark/>
          </w:tcPr>
          <w:p w14:paraId="3EEB512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w:t>
            </w:r>
          </w:p>
        </w:tc>
        <w:tc>
          <w:tcPr>
            <w:tcW w:w="1174" w:type="dxa"/>
            <w:shd w:val="clear" w:color="auto" w:fill="auto"/>
            <w:noWrap/>
            <w:vAlign w:val="center"/>
            <w:hideMark/>
          </w:tcPr>
          <w:p w14:paraId="64962F4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0.076224</w:t>
            </w:r>
          </w:p>
        </w:tc>
        <w:tc>
          <w:tcPr>
            <w:tcW w:w="1174" w:type="dxa"/>
            <w:shd w:val="clear" w:color="auto" w:fill="auto"/>
            <w:noWrap/>
            <w:vAlign w:val="center"/>
            <w:hideMark/>
          </w:tcPr>
          <w:p w14:paraId="70A14B6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000000" w:fill="FFEA84"/>
            <w:noWrap/>
            <w:vAlign w:val="center"/>
            <w:hideMark/>
          </w:tcPr>
          <w:p w14:paraId="76D7861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-61.5%</w:t>
            </w:r>
          </w:p>
        </w:tc>
        <w:tc>
          <w:tcPr>
            <w:tcW w:w="1174" w:type="dxa"/>
            <w:shd w:val="clear" w:color="auto" w:fill="auto"/>
            <w:noWrap/>
            <w:vAlign w:val="center"/>
            <w:hideMark/>
          </w:tcPr>
          <w:p w14:paraId="4540E79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3.04468</w:t>
            </w:r>
          </w:p>
        </w:tc>
        <w:tc>
          <w:tcPr>
            <w:tcW w:w="1174" w:type="dxa"/>
            <w:shd w:val="clear" w:color="auto" w:fill="auto"/>
            <w:noWrap/>
            <w:vAlign w:val="center"/>
            <w:hideMark/>
          </w:tcPr>
          <w:p w14:paraId="6600883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BCD881"/>
            <w:noWrap/>
            <w:vAlign w:val="center"/>
            <w:hideMark/>
          </w:tcPr>
          <w:p w14:paraId="3D762DA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A27BF89" w14:textId="77777777" w:rsidTr="008F4788">
        <w:trPr>
          <w:trHeight w:val="300"/>
        </w:trPr>
        <w:tc>
          <w:tcPr>
            <w:tcW w:w="1173" w:type="dxa"/>
            <w:shd w:val="clear" w:color="auto" w:fill="auto"/>
            <w:noWrap/>
            <w:vAlign w:val="center"/>
            <w:hideMark/>
          </w:tcPr>
          <w:p w14:paraId="002F30B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25</w:t>
            </w:r>
          </w:p>
        </w:tc>
        <w:tc>
          <w:tcPr>
            <w:tcW w:w="1174" w:type="dxa"/>
            <w:shd w:val="clear" w:color="auto" w:fill="auto"/>
            <w:noWrap/>
            <w:vAlign w:val="center"/>
            <w:hideMark/>
          </w:tcPr>
          <w:p w14:paraId="2D6C1C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0.077909</w:t>
            </w:r>
          </w:p>
        </w:tc>
        <w:tc>
          <w:tcPr>
            <w:tcW w:w="1174" w:type="dxa"/>
            <w:shd w:val="clear" w:color="auto" w:fill="auto"/>
            <w:noWrap/>
            <w:vAlign w:val="center"/>
            <w:hideMark/>
          </w:tcPr>
          <w:p w14:paraId="2785435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000000" w:fill="FFE784"/>
            <w:noWrap/>
            <w:vAlign w:val="center"/>
            <w:hideMark/>
          </w:tcPr>
          <w:p w14:paraId="3E75DC7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-60.6%</w:t>
            </w:r>
          </w:p>
        </w:tc>
        <w:tc>
          <w:tcPr>
            <w:tcW w:w="1174" w:type="dxa"/>
            <w:shd w:val="clear" w:color="auto" w:fill="auto"/>
            <w:noWrap/>
            <w:vAlign w:val="center"/>
            <w:hideMark/>
          </w:tcPr>
          <w:p w14:paraId="4A96A17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3.025017</w:t>
            </w:r>
          </w:p>
        </w:tc>
        <w:tc>
          <w:tcPr>
            <w:tcW w:w="1174" w:type="dxa"/>
            <w:shd w:val="clear" w:color="auto" w:fill="auto"/>
            <w:noWrap/>
            <w:vAlign w:val="center"/>
            <w:hideMark/>
          </w:tcPr>
          <w:p w14:paraId="0FBDE20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-0.65%</w:t>
            </w:r>
          </w:p>
        </w:tc>
        <w:tc>
          <w:tcPr>
            <w:tcW w:w="1174" w:type="dxa"/>
            <w:shd w:val="clear" w:color="000000" w:fill="FEEA83"/>
            <w:noWrap/>
            <w:vAlign w:val="center"/>
            <w:hideMark/>
          </w:tcPr>
          <w:p w14:paraId="0293C6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4AB6CEDB" w14:textId="77777777" w:rsidTr="008F4788">
        <w:trPr>
          <w:trHeight w:val="300"/>
        </w:trPr>
        <w:tc>
          <w:tcPr>
            <w:tcW w:w="1173" w:type="dxa"/>
            <w:shd w:val="clear" w:color="auto" w:fill="auto"/>
            <w:noWrap/>
            <w:vAlign w:val="center"/>
            <w:hideMark/>
          </w:tcPr>
          <w:p w14:paraId="61EBD4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26</w:t>
            </w:r>
          </w:p>
        </w:tc>
        <w:tc>
          <w:tcPr>
            <w:tcW w:w="1174" w:type="dxa"/>
            <w:shd w:val="clear" w:color="auto" w:fill="auto"/>
            <w:noWrap/>
            <w:vAlign w:val="center"/>
            <w:hideMark/>
          </w:tcPr>
          <w:p w14:paraId="2F3B426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0.074662</w:t>
            </w:r>
          </w:p>
        </w:tc>
        <w:tc>
          <w:tcPr>
            <w:tcW w:w="1174" w:type="dxa"/>
            <w:shd w:val="clear" w:color="auto" w:fill="auto"/>
            <w:noWrap/>
            <w:vAlign w:val="center"/>
            <w:hideMark/>
          </w:tcPr>
          <w:p w14:paraId="0F6EE2A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-4.2%</w:t>
            </w:r>
          </w:p>
        </w:tc>
        <w:tc>
          <w:tcPr>
            <w:tcW w:w="1174" w:type="dxa"/>
            <w:shd w:val="clear" w:color="000000" w:fill="FCEA83"/>
            <w:noWrap/>
            <w:vAlign w:val="center"/>
            <w:hideMark/>
          </w:tcPr>
          <w:p w14:paraId="2BFAD35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-62.3%</w:t>
            </w:r>
          </w:p>
        </w:tc>
        <w:tc>
          <w:tcPr>
            <w:tcW w:w="1174" w:type="dxa"/>
            <w:shd w:val="clear" w:color="auto" w:fill="auto"/>
            <w:noWrap/>
            <w:vAlign w:val="center"/>
            <w:hideMark/>
          </w:tcPr>
          <w:p w14:paraId="508AE8A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3.06163</w:t>
            </w:r>
          </w:p>
        </w:tc>
        <w:tc>
          <w:tcPr>
            <w:tcW w:w="1174" w:type="dxa"/>
            <w:shd w:val="clear" w:color="auto" w:fill="auto"/>
            <w:noWrap/>
            <w:vAlign w:val="center"/>
            <w:hideMark/>
          </w:tcPr>
          <w:p w14:paraId="7C0B468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1.21%</w:t>
            </w:r>
          </w:p>
        </w:tc>
        <w:tc>
          <w:tcPr>
            <w:tcW w:w="1174" w:type="dxa"/>
            <w:shd w:val="clear" w:color="000000" w:fill="7DC67D"/>
            <w:noWrap/>
            <w:vAlign w:val="center"/>
            <w:hideMark/>
          </w:tcPr>
          <w:p w14:paraId="579D5AF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21.0%</w:t>
            </w:r>
          </w:p>
        </w:tc>
      </w:tr>
      <w:tr w:rsidR="008F4788" w:rsidRPr="008F4788" w14:paraId="1F0C7F3B" w14:textId="77777777" w:rsidTr="008F4788">
        <w:trPr>
          <w:trHeight w:val="300"/>
        </w:trPr>
        <w:tc>
          <w:tcPr>
            <w:tcW w:w="1173" w:type="dxa"/>
            <w:shd w:val="clear" w:color="auto" w:fill="auto"/>
            <w:noWrap/>
            <w:vAlign w:val="center"/>
            <w:hideMark/>
          </w:tcPr>
          <w:p w14:paraId="622A725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w:t>
            </w:r>
          </w:p>
        </w:tc>
        <w:tc>
          <w:tcPr>
            <w:tcW w:w="1174" w:type="dxa"/>
            <w:shd w:val="clear" w:color="auto" w:fill="auto"/>
            <w:noWrap/>
            <w:vAlign w:val="center"/>
            <w:hideMark/>
          </w:tcPr>
          <w:p w14:paraId="117131B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0.073443</w:t>
            </w:r>
          </w:p>
        </w:tc>
        <w:tc>
          <w:tcPr>
            <w:tcW w:w="1174" w:type="dxa"/>
            <w:shd w:val="clear" w:color="auto" w:fill="auto"/>
            <w:noWrap/>
            <w:vAlign w:val="center"/>
            <w:hideMark/>
          </w:tcPr>
          <w:p w14:paraId="3E8D4FF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w:t>
            </w:r>
          </w:p>
        </w:tc>
        <w:tc>
          <w:tcPr>
            <w:tcW w:w="1174" w:type="dxa"/>
            <w:shd w:val="clear" w:color="000000" w:fill="F2E783"/>
            <w:noWrap/>
            <w:vAlign w:val="center"/>
            <w:hideMark/>
          </w:tcPr>
          <w:p w14:paraId="4E4079D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-62.9%</w:t>
            </w:r>
          </w:p>
        </w:tc>
        <w:tc>
          <w:tcPr>
            <w:tcW w:w="1174" w:type="dxa"/>
            <w:shd w:val="clear" w:color="auto" w:fill="auto"/>
            <w:noWrap/>
            <w:vAlign w:val="center"/>
            <w:hideMark/>
          </w:tcPr>
          <w:p w14:paraId="1A8EE3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3.041332</w:t>
            </w:r>
          </w:p>
        </w:tc>
        <w:tc>
          <w:tcPr>
            <w:tcW w:w="1174" w:type="dxa"/>
            <w:shd w:val="clear" w:color="auto" w:fill="auto"/>
            <w:noWrap/>
            <w:vAlign w:val="center"/>
            <w:hideMark/>
          </w:tcPr>
          <w:p w14:paraId="76C6203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-0.66%</w:t>
            </w:r>
          </w:p>
        </w:tc>
        <w:tc>
          <w:tcPr>
            <w:tcW w:w="1174" w:type="dxa"/>
            <w:shd w:val="clear" w:color="000000" w:fill="C8DC81"/>
            <w:noWrap/>
            <w:vAlign w:val="center"/>
            <w:hideMark/>
          </w:tcPr>
          <w:p w14:paraId="29CFAC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24E0C0BC" w14:textId="77777777" w:rsidTr="008F4788">
        <w:trPr>
          <w:trHeight w:val="300"/>
        </w:trPr>
        <w:tc>
          <w:tcPr>
            <w:tcW w:w="1173" w:type="dxa"/>
            <w:shd w:val="clear" w:color="auto" w:fill="auto"/>
            <w:noWrap/>
            <w:vAlign w:val="center"/>
            <w:hideMark/>
          </w:tcPr>
          <w:p w14:paraId="3D79C8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lastRenderedPageBreak/>
              <w:t>28</w:t>
            </w:r>
          </w:p>
        </w:tc>
        <w:tc>
          <w:tcPr>
            <w:tcW w:w="1174" w:type="dxa"/>
            <w:shd w:val="clear" w:color="auto" w:fill="auto"/>
            <w:noWrap/>
            <w:vAlign w:val="center"/>
            <w:hideMark/>
          </w:tcPr>
          <w:p w14:paraId="040287E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0.0752</w:t>
            </w:r>
          </w:p>
        </w:tc>
        <w:tc>
          <w:tcPr>
            <w:tcW w:w="1174" w:type="dxa"/>
            <w:shd w:val="clear" w:color="auto" w:fill="auto"/>
            <w:noWrap/>
            <w:vAlign w:val="center"/>
            <w:hideMark/>
          </w:tcPr>
          <w:p w14:paraId="70254D6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w:t>
            </w:r>
          </w:p>
        </w:tc>
        <w:tc>
          <w:tcPr>
            <w:tcW w:w="1174" w:type="dxa"/>
            <w:shd w:val="clear" w:color="000000" w:fill="FFEB84"/>
            <w:noWrap/>
            <w:vAlign w:val="center"/>
            <w:hideMark/>
          </w:tcPr>
          <w:p w14:paraId="6218A0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-62.0%</w:t>
            </w:r>
          </w:p>
        </w:tc>
        <w:tc>
          <w:tcPr>
            <w:tcW w:w="1174" w:type="dxa"/>
            <w:shd w:val="clear" w:color="auto" w:fill="auto"/>
            <w:noWrap/>
            <w:vAlign w:val="center"/>
            <w:hideMark/>
          </w:tcPr>
          <w:p w14:paraId="65CB538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3.02503</w:t>
            </w:r>
          </w:p>
        </w:tc>
        <w:tc>
          <w:tcPr>
            <w:tcW w:w="1174" w:type="dxa"/>
            <w:shd w:val="clear" w:color="auto" w:fill="auto"/>
            <w:noWrap/>
            <w:vAlign w:val="center"/>
            <w:hideMark/>
          </w:tcPr>
          <w:p w14:paraId="444FAD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-0.54%</w:t>
            </w:r>
          </w:p>
        </w:tc>
        <w:tc>
          <w:tcPr>
            <w:tcW w:w="1174" w:type="dxa"/>
            <w:shd w:val="clear" w:color="000000" w:fill="FEEA83"/>
            <w:noWrap/>
            <w:vAlign w:val="center"/>
            <w:hideMark/>
          </w:tcPr>
          <w:p w14:paraId="3FC9341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2B14D3E2" w14:textId="77777777" w:rsidTr="008F4788">
        <w:trPr>
          <w:trHeight w:val="300"/>
        </w:trPr>
        <w:tc>
          <w:tcPr>
            <w:tcW w:w="1173" w:type="dxa"/>
            <w:shd w:val="clear" w:color="auto" w:fill="auto"/>
            <w:noWrap/>
            <w:vAlign w:val="center"/>
            <w:hideMark/>
          </w:tcPr>
          <w:p w14:paraId="5D4EA65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w:t>
            </w:r>
          </w:p>
        </w:tc>
        <w:tc>
          <w:tcPr>
            <w:tcW w:w="1174" w:type="dxa"/>
            <w:shd w:val="clear" w:color="auto" w:fill="auto"/>
            <w:noWrap/>
            <w:vAlign w:val="center"/>
            <w:hideMark/>
          </w:tcPr>
          <w:p w14:paraId="2D51353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0.072748</w:t>
            </w:r>
          </w:p>
        </w:tc>
        <w:tc>
          <w:tcPr>
            <w:tcW w:w="1174" w:type="dxa"/>
            <w:shd w:val="clear" w:color="auto" w:fill="auto"/>
            <w:noWrap/>
            <w:vAlign w:val="center"/>
            <w:hideMark/>
          </w:tcPr>
          <w:p w14:paraId="1F7393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-3.3%</w:t>
            </w:r>
          </w:p>
        </w:tc>
        <w:tc>
          <w:tcPr>
            <w:tcW w:w="1174" w:type="dxa"/>
            <w:shd w:val="clear" w:color="000000" w:fill="ECE582"/>
            <w:noWrap/>
            <w:vAlign w:val="center"/>
            <w:hideMark/>
          </w:tcPr>
          <w:p w14:paraId="2FF69C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-63.2%</w:t>
            </w:r>
          </w:p>
        </w:tc>
        <w:tc>
          <w:tcPr>
            <w:tcW w:w="1174" w:type="dxa"/>
            <w:shd w:val="clear" w:color="auto" w:fill="auto"/>
            <w:noWrap/>
            <w:vAlign w:val="center"/>
            <w:hideMark/>
          </w:tcPr>
          <w:p w14:paraId="22D771D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3.049415</w:t>
            </w:r>
          </w:p>
        </w:tc>
        <w:tc>
          <w:tcPr>
            <w:tcW w:w="1174" w:type="dxa"/>
            <w:shd w:val="clear" w:color="auto" w:fill="auto"/>
            <w:noWrap/>
            <w:vAlign w:val="center"/>
            <w:hideMark/>
          </w:tcPr>
          <w:p w14:paraId="3E36471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0.81%</w:t>
            </w:r>
          </w:p>
        </w:tc>
        <w:tc>
          <w:tcPr>
            <w:tcW w:w="1174" w:type="dxa"/>
            <w:shd w:val="clear" w:color="000000" w:fill="AAD380"/>
            <w:noWrap/>
            <w:vAlign w:val="center"/>
            <w:hideMark/>
          </w:tcPr>
          <w:p w14:paraId="4351902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6877C737" w14:textId="77777777" w:rsidTr="008F4788">
        <w:trPr>
          <w:trHeight w:val="300"/>
        </w:trPr>
        <w:tc>
          <w:tcPr>
            <w:tcW w:w="1173" w:type="dxa"/>
            <w:shd w:val="clear" w:color="auto" w:fill="auto"/>
            <w:noWrap/>
            <w:vAlign w:val="center"/>
            <w:hideMark/>
          </w:tcPr>
          <w:p w14:paraId="59114E2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auto" w:fill="auto"/>
            <w:noWrap/>
            <w:vAlign w:val="center"/>
            <w:hideMark/>
          </w:tcPr>
          <w:p w14:paraId="07F032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0.07235</w:t>
            </w:r>
          </w:p>
        </w:tc>
        <w:tc>
          <w:tcPr>
            <w:tcW w:w="1174" w:type="dxa"/>
            <w:shd w:val="clear" w:color="auto" w:fill="auto"/>
            <w:noWrap/>
            <w:vAlign w:val="center"/>
            <w:hideMark/>
          </w:tcPr>
          <w:p w14:paraId="24C25D9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w:t>
            </w:r>
          </w:p>
        </w:tc>
        <w:tc>
          <w:tcPr>
            <w:tcW w:w="1174" w:type="dxa"/>
            <w:shd w:val="clear" w:color="000000" w:fill="E8E482"/>
            <w:noWrap/>
            <w:vAlign w:val="center"/>
            <w:hideMark/>
          </w:tcPr>
          <w:p w14:paraId="4F8D30E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-63.5%</w:t>
            </w:r>
          </w:p>
        </w:tc>
        <w:tc>
          <w:tcPr>
            <w:tcW w:w="1174" w:type="dxa"/>
            <w:shd w:val="clear" w:color="auto" w:fill="auto"/>
            <w:noWrap/>
            <w:vAlign w:val="center"/>
            <w:hideMark/>
          </w:tcPr>
          <w:p w14:paraId="769955C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3.044895</w:t>
            </w:r>
          </w:p>
        </w:tc>
        <w:tc>
          <w:tcPr>
            <w:tcW w:w="1174" w:type="dxa"/>
            <w:shd w:val="clear" w:color="auto" w:fill="auto"/>
            <w:noWrap/>
            <w:vAlign w:val="center"/>
            <w:hideMark/>
          </w:tcPr>
          <w:p w14:paraId="737D4B1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BBD881"/>
            <w:noWrap/>
            <w:vAlign w:val="center"/>
            <w:hideMark/>
          </w:tcPr>
          <w:p w14:paraId="28B5FB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F35E93C" w14:textId="77777777" w:rsidTr="008F4788">
        <w:trPr>
          <w:trHeight w:val="300"/>
        </w:trPr>
        <w:tc>
          <w:tcPr>
            <w:tcW w:w="1173" w:type="dxa"/>
            <w:shd w:val="clear" w:color="auto" w:fill="auto"/>
            <w:noWrap/>
            <w:vAlign w:val="center"/>
            <w:hideMark/>
          </w:tcPr>
          <w:p w14:paraId="562272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31</w:t>
            </w:r>
          </w:p>
        </w:tc>
        <w:tc>
          <w:tcPr>
            <w:tcW w:w="1174" w:type="dxa"/>
            <w:shd w:val="clear" w:color="auto" w:fill="auto"/>
            <w:noWrap/>
            <w:vAlign w:val="center"/>
            <w:hideMark/>
          </w:tcPr>
          <w:p w14:paraId="029FE82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0.071091</w:t>
            </w:r>
          </w:p>
        </w:tc>
        <w:tc>
          <w:tcPr>
            <w:tcW w:w="1174" w:type="dxa"/>
            <w:shd w:val="clear" w:color="auto" w:fill="auto"/>
            <w:noWrap/>
            <w:vAlign w:val="center"/>
            <w:hideMark/>
          </w:tcPr>
          <w:p w14:paraId="4B9A1C4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w:t>
            </w:r>
          </w:p>
        </w:tc>
        <w:tc>
          <w:tcPr>
            <w:tcW w:w="1174" w:type="dxa"/>
            <w:shd w:val="clear" w:color="000000" w:fill="DEE182"/>
            <w:noWrap/>
            <w:vAlign w:val="center"/>
            <w:hideMark/>
          </w:tcPr>
          <w:p w14:paraId="723A954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-64.1%</w:t>
            </w:r>
          </w:p>
        </w:tc>
        <w:tc>
          <w:tcPr>
            <w:tcW w:w="1174" w:type="dxa"/>
            <w:shd w:val="clear" w:color="auto" w:fill="auto"/>
            <w:noWrap/>
            <w:vAlign w:val="center"/>
            <w:hideMark/>
          </w:tcPr>
          <w:p w14:paraId="4C7E717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3.037292</w:t>
            </w:r>
          </w:p>
        </w:tc>
        <w:tc>
          <w:tcPr>
            <w:tcW w:w="1174" w:type="dxa"/>
            <w:shd w:val="clear" w:color="auto" w:fill="auto"/>
            <w:noWrap/>
            <w:vAlign w:val="center"/>
            <w:hideMark/>
          </w:tcPr>
          <w:p w14:paraId="29D452A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D7E082"/>
            <w:noWrap/>
            <w:vAlign w:val="center"/>
            <w:hideMark/>
          </w:tcPr>
          <w:p w14:paraId="51748C4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20.0%</w:t>
            </w:r>
          </w:p>
        </w:tc>
      </w:tr>
      <w:tr w:rsidR="008F4788" w:rsidRPr="008F4788" w14:paraId="4B4F2B13" w14:textId="77777777" w:rsidTr="008F4788">
        <w:trPr>
          <w:trHeight w:val="300"/>
        </w:trPr>
        <w:tc>
          <w:tcPr>
            <w:tcW w:w="1173" w:type="dxa"/>
            <w:shd w:val="clear" w:color="auto" w:fill="auto"/>
            <w:noWrap/>
            <w:vAlign w:val="center"/>
            <w:hideMark/>
          </w:tcPr>
          <w:p w14:paraId="5241AF8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32</w:t>
            </w:r>
          </w:p>
        </w:tc>
        <w:tc>
          <w:tcPr>
            <w:tcW w:w="1174" w:type="dxa"/>
            <w:shd w:val="clear" w:color="auto" w:fill="auto"/>
            <w:noWrap/>
            <w:vAlign w:val="center"/>
            <w:hideMark/>
          </w:tcPr>
          <w:p w14:paraId="3CF7133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0.071639</w:t>
            </w:r>
          </w:p>
        </w:tc>
        <w:tc>
          <w:tcPr>
            <w:tcW w:w="1174" w:type="dxa"/>
            <w:shd w:val="clear" w:color="auto" w:fill="auto"/>
            <w:noWrap/>
            <w:vAlign w:val="center"/>
            <w:hideMark/>
          </w:tcPr>
          <w:p w14:paraId="6DA95B5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w:t>
            </w:r>
          </w:p>
        </w:tc>
        <w:tc>
          <w:tcPr>
            <w:tcW w:w="1174" w:type="dxa"/>
            <w:shd w:val="clear" w:color="000000" w:fill="E2E282"/>
            <w:noWrap/>
            <w:vAlign w:val="center"/>
            <w:hideMark/>
          </w:tcPr>
          <w:p w14:paraId="152290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-63.8%</w:t>
            </w:r>
          </w:p>
        </w:tc>
        <w:tc>
          <w:tcPr>
            <w:tcW w:w="1174" w:type="dxa"/>
            <w:shd w:val="clear" w:color="auto" w:fill="auto"/>
            <w:noWrap/>
            <w:vAlign w:val="center"/>
            <w:hideMark/>
          </w:tcPr>
          <w:p w14:paraId="6A0480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3.041266</w:t>
            </w:r>
          </w:p>
        </w:tc>
        <w:tc>
          <w:tcPr>
            <w:tcW w:w="1174" w:type="dxa"/>
            <w:shd w:val="clear" w:color="auto" w:fill="auto"/>
            <w:noWrap/>
            <w:vAlign w:val="center"/>
            <w:hideMark/>
          </w:tcPr>
          <w:p w14:paraId="49CE0FF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0.13%</w:t>
            </w:r>
          </w:p>
        </w:tc>
        <w:tc>
          <w:tcPr>
            <w:tcW w:w="1174" w:type="dxa"/>
            <w:shd w:val="clear" w:color="000000" w:fill="C9DC81"/>
            <w:noWrap/>
            <w:vAlign w:val="center"/>
            <w:hideMark/>
          </w:tcPr>
          <w:p w14:paraId="01483C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1D39CE18" w14:textId="77777777" w:rsidTr="008F4788">
        <w:trPr>
          <w:trHeight w:val="300"/>
        </w:trPr>
        <w:tc>
          <w:tcPr>
            <w:tcW w:w="1173" w:type="dxa"/>
            <w:shd w:val="clear" w:color="auto" w:fill="auto"/>
            <w:noWrap/>
            <w:vAlign w:val="center"/>
            <w:hideMark/>
          </w:tcPr>
          <w:p w14:paraId="373460E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33</w:t>
            </w:r>
          </w:p>
        </w:tc>
        <w:tc>
          <w:tcPr>
            <w:tcW w:w="1174" w:type="dxa"/>
            <w:shd w:val="clear" w:color="auto" w:fill="auto"/>
            <w:noWrap/>
            <w:vAlign w:val="center"/>
            <w:hideMark/>
          </w:tcPr>
          <w:p w14:paraId="6F7569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0.065994</w:t>
            </w:r>
          </w:p>
        </w:tc>
        <w:tc>
          <w:tcPr>
            <w:tcW w:w="1174" w:type="dxa"/>
            <w:shd w:val="clear" w:color="auto" w:fill="auto"/>
            <w:noWrap/>
            <w:vAlign w:val="center"/>
            <w:hideMark/>
          </w:tcPr>
          <w:p w14:paraId="064B5B2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-7.9%</w:t>
            </w:r>
          </w:p>
        </w:tc>
        <w:tc>
          <w:tcPr>
            <w:tcW w:w="1174" w:type="dxa"/>
            <w:shd w:val="clear" w:color="000000" w:fill="B2D47F"/>
            <w:noWrap/>
            <w:vAlign w:val="center"/>
            <w:hideMark/>
          </w:tcPr>
          <w:p w14:paraId="13F5D68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59345C6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3.049254</w:t>
            </w:r>
          </w:p>
        </w:tc>
        <w:tc>
          <w:tcPr>
            <w:tcW w:w="1174" w:type="dxa"/>
            <w:shd w:val="clear" w:color="auto" w:fill="auto"/>
            <w:noWrap/>
            <w:vAlign w:val="center"/>
            <w:hideMark/>
          </w:tcPr>
          <w:p w14:paraId="48C8AC7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0.26%</w:t>
            </w:r>
          </w:p>
        </w:tc>
        <w:tc>
          <w:tcPr>
            <w:tcW w:w="1174" w:type="dxa"/>
            <w:shd w:val="clear" w:color="000000" w:fill="ABD380"/>
            <w:noWrap/>
            <w:vAlign w:val="center"/>
            <w:hideMark/>
          </w:tcPr>
          <w:p w14:paraId="558CFFA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54C59534" w14:textId="77777777" w:rsidTr="008F4788">
        <w:trPr>
          <w:trHeight w:val="300"/>
        </w:trPr>
        <w:tc>
          <w:tcPr>
            <w:tcW w:w="1173" w:type="dxa"/>
            <w:shd w:val="clear" w:color="auto" w:fill="auto"/>
            <w:noWrap/>
            <w:vAlign w:val="center"/>
            <w:hideMark/>
          </w:tcPr>
          <w:p w14:paraId="4DA429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auto" w:fill="auto"/>
            <w:noWrap/>
            <w:vAlign w:val="center"/>
            <w:hideMark/>
          </w:tcPr>
          <w:p w14:paraId="2DD1BD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0.068326</w:t>
            </w:r>
          </w:p>
        </w:tc>
        <w:tc>
          <w:tcPr>
            <w:tcW w:w="1174" w:type="dxa"/>
            <w:shd w:val="clear" w:color="auto" w:fill="auto"/>
            <w:noWrap/>
            <w:vAlign w:val="center"/>
            <w:hideMark/>
          </w:tcPr>
          <w:p w14:paraId="62619B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3.5%</w:t>
            </w:r>
          </w:p>
        </w:tc>
        <w:tc>
          <w:tcPr>
            <w:tcW w:w="1174" w:type="dxa"/>
            <w:shd w:val="clear" w:color="000000" w:fill="C6DA80"/>
            <w:noWrap/>
            <w:vAlign w:val="center"/>
            <w:hideMark/>
          </w:tcPr>
          <w:p w14:paraId="55A0B9D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-65.5%</w:t>
            </w:r>
          </w:p>
        </w:tc>
        <w:tc>
          <w:tcPr>
            <w:tcW w:w="1174" w:type="dxa"/>
            <w:shd w:val="clear" w:color="auto" w:fill="auto"/>
            <w:noWrap/>
            <w:vAlign w:val="center"/>
            <w:hideMark/>
          </w:tcPr>
          <w:p w14:paraId="120643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3.055178</w:t>
            </w:r>
          </w:p>
        </w:tc>
        <w:tc>
          <w:tcPr>
            <w:tcW w:w="1174" w:type="dxa"/>
            <w:shd w:val="clear" w:color="auto" w:fill="auto"/>
            <w:noWrap/>
            <w:vAlign w:val="center"/>
            <w:hideMark/>
          </w:tcPr>
          <w:p w14:paraId="155B29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0.19%</w:t>
            </w:r>
          </w:p>
        </w:tc>
        <w:tc>
          <w:tcPr>
            <w:tcW w:w="1174" w:type="dxa"/>
            <w:shd w:val="clear" w:color="000000" w:fill="95CD7E"/>
            <w:noWrap/>
            <w:vAlign w:val="center"/>
            <w:hideMark/>
          </w:tcPr>
          <w:p w14:paraId="65504DC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20.7%</w:t>
            </w:r>
          </w:p>
        </w:tc>
      </w:tr>
      <w:tr w:rsidR="008F4788" w:rsidRPr="008F4788" w14:paraId="1A895F0E" w14:textId="77777777" w:rsidTr="008F4788">
        <w:trPr>
          <w:trHeight w:val="300"/>
        </w:trPr>
        <w:tc>
          <w:tcPr>
            <w:tcW w:w="1173" w:type="dxa"/>
            <w:shd w:val="clear" w:color="auto" w:fill="auto"/>
            <w:noWrap/>
            <w:vAlign w:val="center"/>
            <w:hideMark/>
          </w:tcPr>
          <w:p w14:paraId="3AF9BCA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35</w:t>
            </w:r>
          </w:p>
        </w:tc>
        <w:tc>
          <w:tcPr>
            <w:tcW w:w="1174" w:type="dxa"/>
            <w:shd w:val="clear" w:color="auto" w:fill="auto"/>
            <w:noWrap/>
            <w:vAlign w:val="center"/>
            <w:hideMark/>
          </w:tcPr>
          <w:p w14:paraId="19C7984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0.068447</w:t>
            </w:r>
          </w:p>
        </w:tc>
        <w:tc>
          <w:tcPr>
            <w:tcW w:w="1174" w:type="dxa"/>
            <w:shd w:val="clear" w:color="auto" w:fill="auto"/>
            <w:noWrap/>
            <w:vAlign w:val="center"/>
            <w:hideMark/>
          </w:tcPr>
          <w:p w14:paraId="1928CE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w:t>
            </w:r>
          </w:p>
        </w:tc>
        <w:tc>
          <w:tcPr>
            <w:tcW w:w="1174" w:type="dxa"/>
            <w:shd w:val="clear" w:color="000000" w:fill="C7DA80"/>
            <w:noWrap/>
            <w:vAlign w:val="center"/>
            <w:hideMark/>
          </w:tcPr>
          <w:p w14:paraId="4D9747B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-65.4%</w:t>
            </w:r>
          </w:p>
        </w:tc>
        <w:tc>
          <w:tcPr>
            <w:tcW w:w="1174" w:type="dxa"/>
            <w:shd w:val="clear" w:color="auto" w:fill="auto"/>
            <w:noWrap/>
            <w:vAlign w:val="center"/>
            <w:hideMark/>
          </w:tcPr>
          <w:p w14:paraId="3FA72DB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3.027118</w:t>
            </w:r>
          </w:p>
        </w:tc>
        <w:tc>
          <w:tcPr>
            <w:tcW w:w="1174" w:type="dxa"/>
            <w:shd w:val="clear" w:color="auto" w:fill="auto"/>
            <w:noWrap/>
            <w:vAlign w:val="center"/>
            <w:hideMark/>
          </w:tcPr>
          <w:p w14:paraId="0B91B77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-0.92%</w:t>
            </w:r>
          </w:p>
        </w:tc>
        <w:tc>
          <w:tcPr>
            <w:tcW w:w="1174" w:type="dxa"/>
            <w:shd w:val="clear" w:color="000000" w:fill="FDEB84"/>
            <w:noWrap/>
            <w:vAlign w:val="center"/>
            <w:hideMark/>
          </w:tcPr>
          <w:p w14:paraId="703774D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25F3DA1D" w14:textId="77777777" w:rsidTr="008F4788">
        <w:trPr>
          <w:trHeight w:val="300"/>
        </w:trPr>
        <w:tc>
          <w:tcPr>
            <w:tcW w:w="1173" w:type="dxa"/>
            <w:shd w:val="clear" w:color="auto" w:fill="auto"/>
            <w:noWrap/>
            <w:vAlign w:val="center"/>
            <w:hideMark/>
          </w:tcPr>
          <w:p w14:paraId="231049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w:t>
            </w:r>
          </w:p>
        </w:tc>
        <w:tc>
          <w:tcPr>
            <w:tcW w:w="1174" w:type="dxa"/>
            <w:shd w:val="clear" w:color="auto" w:fill="auto"/>
            <w:noWrap/>
            <w:vAlign w:val="center"/>
            <w:hideMark/>
          </w:tcPr>
          <w:p w14:paraId="42E323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0.065975</w:t>
            </w:r>
          </w:p>
        </w:tc>
        <w:tc>
          <w:tcPr>
            <w:tcW w:w="1174" w:type="dxa"/>
            <w:shd w:val="clear" w:color="auto" w:fill="auto"/>
            <w:noWrap/>
            <w:vAlign w:val="center"/>
            <w:hideMark/>
          </w:tcPr>
          <w:p w14:paraId="1ECF3D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w:t>
            </w:r>
          </w:p>
        </w:tc>
        <w:tc>
          <w:tcPr>
            <w:tcW w:w="1174" w:type="dxa"/>
            <w:shd w:val="clear" w:color="000000" w:fill="B2D47F"/>
            <w:noWrap/>
            <w:vAlign w:val="center"/>
            <w:hideMark/>
          </w:tcPr>
          <w:p w14:paraId="0F7E39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7864E5B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3.049041</w:t>
            </w:r>
          </w:p>
        </w:tc>
        <w:tc>
          <w:tcPr>
            <w:tcW w:w="1174" w:type="dxa"/>
            <w:shd w:val="clear" w:color="auto" w:fill="auto"/>
            <w:noWrap/>
            <w:vAlign w:val="center"/>
            <w:hideMark/>
          </w:tcPr>
          <w:p w14:paraId="51CE74C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0.72%</w:t>
            </w:r>
          </w:p>
        </w:tc>
        <w:tc>
          <w:tcPr>
            <w:tcW w:w="1174" w:type="dxa"/>
            <w:shd w:val="clear" w:color="000000" w:fill="ACD380"/>
            <w:noWrap/>
            <w:vAlign w:val="center"/>
            <w:hideMark/>
          </w:tcPr>
          <w:p w14:paraId="7863C1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54E10F69" w14:textId="77777777" w:rsidTr="008F4788">
        <w:trPr>
          <w:trHeight w:val="300"/>
        </w:trPr>
        <w:tc>
          <w:tcPr>
            <w:tcW w:w="1173" w:type="dxa"/>
            <w:shd w:val="clear" w:color="auto" w:fill="auto"/>
            <w:noWrap/>
            <w:vAlign w:val="center"/>
            <w:hideMark/>
          </w:tcPr>
          <w:p w14:paraId="1703521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37</w:t>
            </w:r>
          </w:p>
        </w:tc>
        <w:tc>
          <w:tcPr>
            <w:tcW w:w="1174" w:type="dxa"/>
            <w:shd w:val="clear" w:color="auto" w:fill="auto"/>
            <w:noWrap/>
            <w:vAlign w:val="center"/>
            <w:hideMark/>
          </w:tcPr>
          <w:p w14:paraId="757128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0.060797</w:t>
            </w:r>
          </w:p>
        </w:tc>
        <w:tc>
          <w:tcPr>
            <w:tcW w:w="1174" w:type="dxa"/>
            <w:shd w:val="clear" w:color="auto" w:fill="auto"/>
            <w:noWrap/>
            <w:vAlign w:val="center"/>
            <w:hideMark/>
          </w:tcPr>
          <w:p w14:paraId="111C4E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-7.8%</w:t>
            </w:r>
          </w:p>
        </w:tc>
        <w:tc>
          <w:tcPr>
            <w:tcW w:w="1174" w:type="dxa"/>
            <w:shd w:val="clear" w:color="000000" w:fill="85C87D"/>
            <w:noWrap/>
            <w:vAlign w:val="center"/>
            <w:hideMark/>
          </w:tcPr>
          <w:p w14:paraId="060CC01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-69.3%</w:t>
            </w:r>
          </w:p>
        </w:tc>
        <w:tc>
          <w:tcPr>
            <w:tcW w:w="1174" w:type="dxa"/>
            <w:shd w:val="clear" w:color="auto" w:fill="auto"/>
            <w:noWrap/>
            <w:vAlign w:val="center"/>
            <w:hideMark/>
          </w:tcPr>
          <w:p w14:paraId="32317AE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3.068596</w:t>
            </w:r>
          </w:p>
        </w:tc>
        <w:tc>
          <w:tcPr>
            <w:tcW w:w="1174" w:type="dxa"/>
            <w:shd w:val="clear" w:color="auto" w:fill="auto"/>
            <w:noWrap/>
            <w:vAlign w:val="center"/>
            <w:hideMark/>
          </w:tcPr>
          <w:p w14:paraId="2F45069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0.64%</w:t>
            </w:r>
          </w:p>
        </w:tc>
        <w:tc>
          <w:tcPr>
            <w:tcW w:w="1174" w:type="dxa"/>
            <w:shd w:val="clear" w:color="000000" w:fill="63BE7B"/>
            <w:noWrap/>
            <w:vAlign w:val="center"/>
            <w:hideMark/>
          </w:tcPr>
          <w:p w14:paraId="061B00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21.2%</w:t>
            </w:r>
          </w:p>
        </w:tc>
      </w:tr>
      <w:tr w:rsidR="008F4788" w:rsidRPr="008F4788" w14:paraId="5B6E6243" w14:textId="77777777" w:rsidTr="008F4788">
        <w:trPr>
          <w:trHeight w:val="300"/>
        </w:trPr>
        <w:tc>
          <w:tcPr>
            <w:tcW w:w="1173" w:type="dxa"/>
            <w:shd w:val="clear" w:color="auto" w:fill="auto"/>
            <w:noWrap/>
            <w:vAlign w:val="center"/>
            <w:hideMark/>
          </w:tcPr>
          <w:p w14:paraId="5919210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38</w:t>
            </w:r>
          </w:p>
        </w:tc>
        <w:tc>
          <w:tcPr>
            <w:tcW w:w="1174" w:type="dxa"/>
            <w:shd w:val="clear" w:color="auto" w:fill="auto"/>
            <w:noWrap/>
            <w:vAlign w:val="center"/>
            <w:hideMark/>
          </w:tcPr>
          <w:p w14:paraId="341533B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0.064704</w:t>
            </w:r>
          </w:p>
        </w:tc>
        <w:tc>
          <w:tcPr>
            <w:tcW w:w="1174" w:type="dxa"/>
            <w:shd w:val="clear" w:color="auto" w:fill="auto"/>
            <w:noWrap/>
            <w:vAlign w:val="center"/>
            <w:hideMark/>
          </w:tcPr>
          <w:p w14:paraId="2C6D6D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w:t>
            </w:r>
          </w:p>
        </w:tc>
        <w:tc>
          <w:tcPr>
            <w:tcW w:w="1174" w:type="dxa"/>
            <w:shd w:val="clear" w:color="000000" w:fill="A7D17E"/>
            <w:noWrap/>
            <w:vAlign w:val="center"/>
            <w:hideMark/>
          </w:tcPr>
          <w:p w14:paraId="7D13D99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-67.3%</w:t>
            </w:r>
          </w:p>
        </w:tc>
        <w:tc>
          <w:tcPr>
            <w:tcW w:w="1174" w:type="dxa"/>
            <w:shd w:val="clear" w:color="auto" w:fill="auto"/>
            <w:noWrap/>
            <w:vAlign w:val="center"/>
            <w:hideMark/>
          </w:tcPr>
          <w:p w14:paraId="7D9015E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3.020886</w:t>
            </w:r>
          </w:p>
        </w:tc>
        <w:tc>
          <w:tcPr>
            <w:tcW w:w="1174" w:type="dxa"/>
            <w:shd w:val="clear" w:color="auto" w:fill="auto"/>
            <w:noWrap/>
            <w:vAlign w:val="center"/>
            <w:hideMark/>
          </w:tcPr>
          <w:p w14:paraId="1BA43B4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-1.55%</w:t>
            </w:r>
          </w:p>
        </w:tc>
        <w:tc>
          <w:tcPr>
            <w:tcW w:w="1174" w:type="dxa"/>
            <w:shd w:val="clear" w:color="000000" w:fill="FEE983"/>
            <w:noWrap/>
            <w:vAlign w:val="center"/>
            <w:hideMark/>
          </w:tcPr>
          <w:p w14:paraId="06829A8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19.4%</w:t>
            </w:r>
          </w:p>
        </w:tc>
      </w:tr>
      <w:tr w:rsidR="008F4788" w:rsidRPr="008F4788" w14:paraId="49FEA6BA" w14:textId="77777777" w:rsidTr="008F4788">
        <w:trPr>
          <w:trHeight w:val="300"/>
        </w:trPr>
        <w:tc>
          <w:tcPr>
            <w:tcW w:w="1173" w:type="dxa"/>
            <w:shd w:val="clear" w:color="auto" w:fill="auto"/>
            <w:noWrap/>
            <w:vAlign w:val="center"/>
            <w:hideMark/>
          </w:tcPr>
          <w:p w14:paraId="34BC99E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39</w:t>
            </w:r>
          </w:p>
        </w:tc>
        <w:tc>
          <w:tcPr>
            <w:tcW w:w="1174" w:type="dxa"/>
            <w:shd w:val="clear" w:color="auto" w:fill="auto"/>
            <w:noWrap/>
            <w:vAlign w:val="center"/>
            <w:hideMark/>
          </w:tcPr>
          <w:p w14:paraId="42690C8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0.062532</w:t>
            </w:r>
          </w:p>
        </w:tc>
        <w:tc>
          <w:tcPr>
            <w:tcW w:w="1174" w:type="dxa"/>
            <w:shd w:val="clear" w:color="auto" w:fill="auto"/>
            <w:noWrap/>
            <w:vAlign w:val="center"/>
            <w:hideMark/>
          </w:tcPr>
          <w:p w14:paraId="5312A08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94CC7D"/>
            <w:noWrap/>
            <w:vAlign w:val="center"/>
            <w:hideMark/>
          </w:tcPr>
          <w:p w14:paraId="0CA58D8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-68.4%</w:t>
            </w:r>
          </w:p>
        </w:tc>
        <w:tc>
          <w:tcPr>
            <w:tcW w:w="1174" w:type="dxa"/>
            <w:shd w:val="clear" w:color="auto" w:fill="auto"/>
            <w:noWrap/>
            <w:vAlign w:val="center"/>
            <w:hideMark/>
          </w:tcPr>
          <w:p w14:paraId="46331AC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3.047549</w:t>
            </w:r>
          </w:p>
        </w:tc>
        <w:tc>
          <w:tcPr>
            <w:tcW w:w="1174" w:type="dxa"/>
            <w:shd w:val="clear" w:color="auto" w:fill="auto"/>
            <w:noWrap/>
            <w:vAlign w:val="center"/>
            <w:hideMark/>
          </w:tcPr>
          <w:p w14:paraId="319740F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0.88%</w:t>
            </w:r>
          </w:p>
        </w:tc>
        <w:tc>
          <w:tcPr>
            <w:tcW w:w="1174" w:type="dxa"/>
            <w:shd w:val="clear" w:color="000000" w:fill="B1D580"/>
            <w:noWrap/>
            <w:vAlign w:val="center"/>
            <w:hideMark/>
          </w:tcPr>
          <w:p w14:paraId="12A473E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20.4%</w:t>
            </w:r>
          </w:p>
        </w:tc>
      </w:tr>
      <w:tr w:rsidR="008F4788" w:rsidRPr="008F4788" w14:paraId="124E7003" w14:textId="77777777" w:rsidTr="008F4788">
        <w:trPr>
          <w:trHeight w:val="300"/>
        </w:trPr>
        <w:tc>
          <w:tcPr>
            <w:tcW w:w="1173" w:type="dxa"/>
            <w:shd w:val="clear" w:color="auto" w:fill="auto"/>
            <w:noWrap/>
            <w:vAlign w:val="center"/>
            <w:hideMark/>
          </w:tcPr>
          <w:p w14:paraId="494F10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40</w:t>
            </w:r>
          </w:p>
        </w:tc>
        <w:tc>
          <w:tcPr>
            <w:tcW w:w="1174" w:type="dxa"/>
            <w:shd w:val="clear" w:color="auto" w:fill="auto"/>
            <w:noWrap/>
            <w:vAlign w:val="center"/>
            <w:hideMark/>
          </w:tcPr>
          <w:p w14:paraId="793AC90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0.065979</w:t>
            </w:r>
          </w:p>
        </w:tc>
        <w:tc>
          <w:tcPr>
            <w:tcW w:w="1174" w:type="dxa"/>
            <w:shd w:val="clear" w:color="auto" w:fill="auto"/>
            <w:noWrap/>
            <w:vAlign w:val="center"/>
            <w:hideMark/>
          </w:tcPr>
          <w:p w14:paraId="5F3F59F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5.5%</w:t>
            </w:r>
          </w:p>
        </w:tc>
        <w:tc>
          <w:tcPr>
            <w:tcW w:w="1174" w:type="dxa"/>
            <w:shd w:val="clear" w:color="000000" w:fill="B2D47F"/>
            <w:noWrap/>
            <w:vAlign w:val="center"/>
            <w:hideMark/>
          </w:tcPr>
          <w:p w14:paraId="1C6BA17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681E1D4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3.018192</w:t>
            </w:r>
          </w:p>
        </w:tc>
        <w:tc>
          <w:tcPr>
            <w:tcW w:w="1174" w:type="dxa"/>
            <w:shd w:val="clear" w:color="auto" w:fill="auto"/>
            <w:noWrap/>
            <w:vAlign w:val="center"/>
            <w:hideMark/>
          </w:tcPr>
          <w:p w14:paraId="665739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-0.96%</w:t>
            </w:r>
          </w:p>
        </w:tc>
        <w:tc>
          <w:tcPr>
            <w:tcW w:w="1174" w:type="dxa"/>
            <w:shd w:val="clear" w:color="000000" w:fill="FEE883"/>
            <w:noWrap/>
            <w:vAlign w:val="center"/>
            <w:hideMark/>
          </w:tcPr>
          <w:p w14:paraId="3B4CF48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405E9473" w14:textId="77777777" w:rsidTr="008F4788">
        <w:trPr>
          <w:trHeight w:val="300"/>
        </w:trPr>
        <w:tc>
          <w:tcPr>
            <w:tcW w:w="1173" w:type="dxa"/>
            <w:shd w:val="clear" w:color="auto" w:fill="auto"/>
            <w:noWrap/>
            <w:vAlign w:val="center"/>
            <w:hideMark/>
          </w:tcPr>
          <w:p w14:paraId="662BCB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41</w:t>
            </w:r>
          </w:p>
        </w:tc>
        <w:tc>
          <w:tcPr>
            <w:tcW w:w="1174" w:type="dxa"/>
            <w:shd w:val="clear" w:color="auto" w:fill="auto"/>
            <w:noWrap/>
            <w:vAlign w:val="center"/>
            <w:hideMark/>
          </w:tcPr>
          <w:p w14:paraId="39327D1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0.062428</w:t>
            </w:r>
          </w:p>
        </w:tc>
        <w:tc>
          <w:tcPr>
            <w:tcW w:w="1174" w:type="dxa"/>
            <w:shd w:val="clear" w:color="auto" w:fill="auto"/>
            <w:noWrap/>
            <w:vAlign w:val="center"/>
            <w:hideMark/>
          </w:tcPr>
          <w:p w14:paraId="60F617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-5.4%</w:t>
            </w:r>
          </w:p>
        </w:tc>
        <w:tc>
          <w:tcPr>
            <w:tcW w:w="1174" w:type="dxa"/>
            <w:shd w:val="clear" w:color="000000" w:fill="93CC7D"/>
            <w:noWrap/>
            <w:vAlign w:val="center"/>
            <w:hideMark/>
          </w:tcPr>
          <w:p w14:paraId="5BF347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-68.5%</w:t>
            </w:r>
          </w:p>
        </w:tc>
        <w:tc>
          <w:tcPr>
            <w:tcW w:w="1174" w:type="dxa"/>
            <w:shd w:val="clear" w:color="auto" w:fill="auto"/>
            <w:noWrap/>
            <w:vAlign w:val="center"/>
            <w:hideMark/>
          </w:tcPr>
          <w:p w14:paraId="1EF8D5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3.044569</w:t>
            </w:r>
          </w:p>
        </w:tc>
        <w:tc>
          <w:tcPr>
            <w:tcW w:w="1174" w:type="dxa"/>
            <w:shd w:val="clear" w:color="auto" w:fill="auto"/>
            <w:noWrap/>
            <w:vAlign w:val="center"/>
            <w:hideMark/>
          </w:tcPr>
          <w:p w14:paraId="4B262FC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0.87%</w:t>
            </w:r>
          </w:p>
        </w:tc>
        <w:tc>
          <w:tcPr>
            <w:tcW w:w="1174" w:type="dxa"/>
            <w:shd w:val="clear" w:color="000000" w:fill="BCD881"/>
            <w:noWrap/>
            <w:vAlign w:val="center"/>
            <w:hideMark/>
          </w:tcPr>
          <w:p w14:paraId="1304F60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BADC8C1" w14:textId="77777777" w:rsidTr="008F4788">
        <w:trPr>
          <w:trHeight w:val="300"/>
        </w:trPr>
        <w:tc>
          <w:tcPr>
            <w:tcW w:w="1173" w:type="dxa"/>
            <w:shd w:val="clear" w:color="auto" w:fill="auto"/>
            <w:noWrap/>
            <w:vAlign w:val="center"/>
            <w:hideMark/>
          </w:tcPr>
          <w:p w14:paraId="0771E4E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42</w:t>
            </w:r>
          </w:p>
        </w:tc>
        <w:tc>
          <w:tcPr>
            <w:tcW w:w="1174" w:type="dxa"/>
            <w:shd w:val="clear" w:color="auto" w:fill="auto"/>
            <w:noWrap/>
            <w:vAlign w:val="center"/>
            <w:hideMark/>
          </w:tcPr>
          <w:p w14:paraId="3768608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0.060313</w:t>
            </w:r>
          </w:p>
        </w:tc>
        <w:tc>
          <w:tcPr>
            <w:tcW w:w="1174" w:type="dxa"/>
            <w:shd w:val="clear" w:color="auto" w:fill="auto"/>
            <w:noWrap/>
            <w:vAlign w:val="center"/>
            <w:hideMark/>
          </w:tcPr>
          <w:p w14:paraId="3A4C856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81C67C"/>
            <w:noWrap/>
            <w:vAlign w:val="center"/>
            <w:hideMark/>
          </w:tcPr>
          <w:p w14:paraId="24A73A4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-69.5%</w:t>
            </w:r>
          </w:p>
        </w:tc>
        <w:tc>
          <w:tcPr>
            <w:tcW w:w="1174" w:type="dxa"/>
            <w:shd w:val="clear" w:color="auto" w:fill="auto"/>
            <w:noWrap/>
            <w:vAlign w:val="center"/>
            <w:hideMark/>
          </w:tcPr>
          <w:p w14:paraId="3E7493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3.025744</w:t>
            </w:r>
          </w:p>
        </w:tc>
        <w:tc>
          <w:tcPr>
            <w:tcW w:w="1174" w:type="dxa"/>
            <w:shd w:val="clear" w:color="auto" w:fill="auto"/>
            <w:noWrap/>
            <w:vAlign w:val="center"/>
            <w:hideMark/>
          </w:tcPr>
          <w:p w14:paraId="1947EB2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-0.62%</w:t>
            </w:r>
          </w:p>
        </w:tc>
        <w:tc>
          <w:tcPr>
            <w:tcW w:w="1174" w:type="dxa"/>
            <w:shd w:val="clear" w:color="000000" w:fill="FEEA83"/>
            <w:noWrap/>
            <w:vAlign w:val="center"/>
            <w:hideMark/>
          </w:tcPr>
          <w:p w14:paraId="7714FFF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3E54EFD0" w14:textId="77777777" w:rsidTr="008F4788">
        <w:trPr>
          <w:trHeight w:val="300"/>
        </w:trPr>
        <w:tc>
          <w:tcPr>
            <w:tcW w:w="1173" w:type="dxa"/>
            <w:shd w:val="clear" w:color="auto" w:fill="auto"/>
            <w:noWrap/>
            <w:vAlign w:val="center"/>
            <w:hideMark/>
          </w:tcPr>
          <w:p w14:paraId="54FB7C5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w:t>
            </w:r>
          </w:p>
        </w:tc>
        <w:tc>
          <w:tcPr>
            <w:tcW w:w="1174" w:type="dxa"/>
            <w:shd w:val="clear" w:color="auto" w:fill="auto"/>
            <w:noWrap/>
            <w:vAlign w:val="center"/>
            <w:hideMark/>
          </w:tcPr>
          <w:p w14:paraId="4EDDE28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0.060994</w:t>
            </w:r>
          </w:p>
        </w:tc>
        <w:tc>
          <w:tcPr>
            <w:tcW w:w="1174" w:type="dxa"/>
            <w:shd w:val="clear" w:color="auto" w:fill="auto"/>
            <w:noWrap/>
            <w:vAlign w:val="center"/>
            <w:hideMark/>
          </w:tcPr>
          <w:p w14:paraId="314950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000000" w:fill="87C87D"/>
            <w:noWrap/>
            <w:vAlign w:val="center"/>
            <w:hideMark/>
          </w:tcPr>
          <w:p w14:paraId="649B923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-69.2%</w:t>
            </w:r>
          </w:p>
        </w:tc>
        <w:tc>
          <w:tcPr>
            <w:tcW w:w="1174" w:type="dxa"/>
            <w:shd w:val="clear" w:color="auto" w:fill="auto"/>
            <w:noWrap/>
            <w:vAlign w:val="center"/>
            <w:hideMark/>
          </w:tcPr>
          <w:p w14:paraId="3F4415F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3.043019</w:t>
            </w:r>
          </w:p>
        </w:tc>
        <w:tc>
          <w:tcPr>
            <w:tcW w:w="1174" w:type="dxa"/>
            <w:shd w:val="clear" w:color="auto" w:fill="auto"/>
            <w:noWrap/>
            <w:vAlign w:val="center"/>
            <w:hideMark/>
          </w:tcPr>
          <w:p w14:paraId="320AF5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0.57%</w:t>
            </w:r>
          </w:p>
        </w:tc>
        <w:tc>
          <w:tcPr>
            <w:tcW w:w="1174" w:type="dxa"/>
            <w:shd w:val="clear" w:color="000000" w:fill="C2DA81"/>
            <w:noWrap/>
            <w:vAlign w:val="center"/>
            <w:hideMark/>
          </w:tcPr>
          <w:p w14:paraId="697165A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56FB8634" w14:textId="77777777" w:rsidTr="008F4788">
        <w:trPr>
          <w:trHeight w:val="300"/>
        </w:trPr>
        <w:tc>
          <w:tcPr>
            <w:tcW w:w="1173" w:type="dxa"/>
            <w:shd w:val="clear" w:color="auto" w:fill="auto"/>
            <w:noWrap/>
            <w:vAlign w:val="center"/>
            <w:hideMark/>
          </w:tcPr>
          <w:p w14:paraId="5B80D0F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44</w:t>
            </w:r>
          </w:p>
        </w:tc>
        <w:tc>
          <w:tcPr>
            <w:tcW w:w="1174" w:type="dxa"/>
            <w:shd w:val="clear" w:color="auto" w:fill="auto"/>
            <w:noWrap/>
            <w:vAlign w:val="center"/>
            <w:hideMark/>
          </w:tcPr>
          <w:p w14:paraId="77DE25E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0.059582</w:t>
            </w:r>
          </w:p>
        </w:tc>
        <w:tc>
          <w:tcPr>
            <w:tcW w:w="1174" w:type="dxa"/>
            <w:shd w:val="clear" w:color="auto" w:fill="auto"/>
            <w:noWrap/>
            <w:vAlign w:val="center"/>
            <w:hideMark/>
          </w:tcPr>
          <w:p w14:paraId="20608D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000000" w:fill="7BC47C"/>
            <w:noWrap/>
            <w:vAlign w:val="center"/>
            <w:hideMark/>
          </w:tcPr>
          <w:p w14:paraId="3323E9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-69.9%</w:t>
            </w:r>
          </w:p>
        </w:tc>
        <w:tc>
          <w:tcPr>
            <w:tcW w:w="1174" w:type="dxa"/>
            <w:shd w:val="clear" w:color="auto" w:fill="auto"/>
            <w:noWrap/>
            <w:vAlign w:val="center"/>
            <w:hideMark/>
          </w:tcPr>
          <w:p w14:paraId="03C8E20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3.028001</w:t>
            </w:r>
          </w:p>
        </w:tc>
        <w:tc>
          <w:tcPr>
            <w:tcW w:w="1174" w:type="dxa"/>
            <w:shd w:val="clear" w:color="auto" w:fill="auto"/>
            <w:noWrap/>
            <w:vAlign w:val="center"/>
            <w:hideMark/>
          </w:tcPr>
          <w:p w14:paraId="4C92E46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-0.49%</w:t>
            </w:r>
          </w:p>
        </w:tc>
        <w:tc>
          <w:tcPr>
            <w:tcW w:w="1174" w:type="dxa"/>
            <w:shd w:val="clear" w:color="000000" w:fill="FAEA84"/>
            <w:noWrap/>
            <w:vAlign w:val="center"/>
            <w:hideMark/>
          </w:tcPr>
          <w:p w14:paraId="3A512B6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2FB7A3A0" w14:textId="77777777" w:rsidTr="008F4788">
        <w:trPr>
          <w:trHeight w:val="300"/>
        </w:trPr>
        <w:tc>
          <w:tcPr>
            <w:tcW w:w="1173" w:type="dxa"/>
            <w:shd w:val="clear" w:color="auto" w:fill="auto"/>
            <w:noWrap/>
            <w:vAlign w:val="center"/>
            <w:hideMark/>
          </w:tcPr>
          <w:p w14:paraId="0A586D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45</w:t>
            </w:r>
          </w:p>
        </w:tc>
        <w:tc>
          <w:tcPr>
            <w:tcW w:w="1174" w:type="dxa"/>
            <w:shd w:val="clear" w:color="auto" w:fill="auto"/>
            <w:noWrap/>
            <w:vAlign w:val="center"/>
            <w:hideMark/>
          </w:tcPr>
          <w:p w14:paraId="7D5B94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0.058917</w:t>
            </w:r>
          </w:p>
        </w:tc>
        <w:tc>
          <w:tcPr>
            <w:tcW w:w="1174" w:type="dxa"/>
            <w:shd w:val="clear" w:color="auto" w:fill="auto"/>
            <w:noWrap/>
            <w:vAlign w:val="center"/>
            <w:hideMark/>
          </w:tcPr>
          <w:p w14:paraId="3D51C0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000000" w:fill="75C37C"/>
            <w:noWrap/>
            <w:vAlign w:val="center"/>
            <w:hideMark/>
          </w:tcPr>
          <w:p w14:paraId="044BE86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-70.2%</w:t>
            </w:r>
          </w:p>
        </w:tc>
        <w:tc>
          <w:tcPr>
            <w:tcW w:w="1174" w:type="dxa"/>
            <w:shd w:val="clear" w:color="auto" w:fill="auto"/>
            <w:noWrap/>
            <w:vAlign w:val="center"/>
            <w:hideMark/>
          </w:tcPr>
          <w:p w14:paraId="6F2060E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3.054773</w:t>
            </w:r>
          </w:p>
        </w:tc>
        <w:tc>
          <w:tcPr>
            <w:tcW w:w="1174" w:type="dxa"/>
            <w:shd w:val="clear" w:color="auto" w:fill="auto"/>
            <w:noWrap/>
            <w:vAlign w:val="center"/>
            <w:hideMark/>
          </w:tcPr>
          <w:p w14:paraId="48319C4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0.88%</w:t>
            </w:r>
          </w:p>
        </w:tc>
        <w:tc>
          <w:tcPr>
            <w:tcW w:w="1174" w:type="dxa"/>
            <w:shd w:val="clear" w:color="000000" w:fill="97CD7E"/>
            <w:noWrap/>
            <w:vAlign w:val="center"/>
            <w:hideMark/>
          </w:tcPr>
          <w:p w14:paraId="324582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20.7%</w:t>
            </w:r>
          </w:p>
        </w:tc>
      </w:tr>
      <w:tr w:rsidR="008F4788" w:rsidRPr="008F4788" w14:paraId="0FCA5698" w14:textId="77777777" w:rsidTr="008F4788">
        <w:trPr>
          <w:trHeight w:val="300"/>
        </w:trPr>
        <w:tc>
          <w:tcPr>
            <w:tcW w:w="1173" w:type="dxa"/>
            <w:shd w:val="clear" w:color="auto" w:fill="auto"/>
            <w:noWrap/>
            <w:vAlign w:val="center"/>
            <w:hideMark/>
          </w:tcPr>
          <w:p w14:paraId="330D10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46</w:t>
            </w:r>
          </w:p>
        </w:tc>
        <w:tc>
          <w:tcPr>
            <w:tcW w:w="1174" w:type="dxa"/>
            <w:shd w:val="clear" w:color="auto" w:fill="auto"/>
            <w:noWrap/>
            <w:vAlign w:val="center"/>
            <w:hideMark/>
          </w:tcPr>
          <w:p w14:paraId="17506D0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0.060671</w:t>
            </w:r>
          </w:p>
        </w:tc>
        <w:tc>
          <w:tcPr>
            <w:tcW w:w="1174" w:type="dxa"/>
            <w:shd w:val="clear" w:color="auto" w:fill="auto"/>
            <w:noWrap/>
            <w:vAlign w:val="center"/>
            <w:hideMark/>
          </w:tcPr>
          <w:p w14:paraId="03749B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000000" w:fill="84C77C"/>
            <w:noWrap/>
            <w:vAlign w:val="center"/>
            <w:hideMark/>
          </w:tcPr>
          <w:p w14:paraId="2B6D7AA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-69.4%</w:t>
            </w:r>
          </w:p>
        </w:tc>
        <w:tc>
          <w:tcPr>
            <w:tcW w:w="1174" w:type="dxa"/>
            <w:shd w:val="clear" w:color="auto" w:fill="auto"/>
            <w:noWrap/>
            <w:vAlign w:val="center"/>
            <w:hideMark/>
          </w:tcPr>
          <w:p w14:paraId="2206F0D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3.025669</w:t>
            </w:r>
          </w:p>
        </w:tc>
        <w:tc>
          <w:tcPr>
            <w:tcW w:w="1174" w:type="dxa"/>
            <w:shd w:val="clear" w:color="auto" w:fill="auto"/>
            <w:noWrap/>
            <w:vAlign w:val="center"/>
            <w:hideMark/>
          </w:tcPr>
          <w:p w14:paraId="7F53682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-0.95%</w:t>
            </w:r>
          </w:p>
        </w:tc>
        <w:tc>
          <w:tcPr>
            <w:tcW w:w="1174" w:type="dxa"/>
            <w:shd w:val="clear" w:color="000000" w:fill="FEEA83"/>
            <w:noWrap/>
            <w:vAlign w:val="center"/>
            <w:hideMark/>
          </w:tcPr>
          <w:p w14:paraId="3DD0D6B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3CB04A03" w14:textId="77777777" w:rsidTr="008F4788">
        <w:trPr>
          <w:trHeight w:val="300"/>
        </w:trPr>
        <w:tc>
          <w:tcPr>
            <w:tcW w:w="1173" w:type="dxa"/>
            <w:shd w:val="clear" w:color="auto" w:fill="auto"/>
            <w:noWrap/>
            <w:vAlign w:val="center"/>
            <w:hideMark/>
          </w:tcPr>
          <w:p w14:paraId="6068C17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47</w:t>
            </w:r>
          </w:p>
        </w:tc>
        <w:tc>
          <w:tcPr>
            <w:tcW w:w="1174" w:type="dxa"/>
            <w:shd w:val="clear" w:color="auto" w:fill="auto"/>
            <w:noWrap/>
            <w:vAlign w:val="center"/>
            <w:hideMark/>
          </w:tcPr>
          <w:p w14:paraId="2DD2A7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0.056758</w:t>
            </w:r>
          </w:p>
        </w:tc>
        <w:tc>
          <w:tcPr>
            <w:tcW w:w="1174" w:type="dxa"/>
            <w:shd w:val="clear" w:color="auto" w:fill="auto"/>
            <w:noWrap/>
            <w:vAlign w:val="center"/>
            <w:hideMark/>
          </w:tcPr>
          <w:p w14:paraId="05655FD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w:t>
            </w:r>
          </w:p>
        </w:tc>
        <w:tc>
          <w:tcPr>
            <w:tcW w:w="1174" w:type="dxa"/>
            <w:shd w:val="clear" w:color="000000" w:fill="63BE7B"/>
            <w:noWrap/>
            <w:vAlign w:val="center"/>
            <w:hideMark/>
          </w:tcPr>
          <w:p w14:paraId="1D1A8E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-71.3%</w:t>
            </w:r>
          </w:p>
        </w:tc>
        <w:tc>
          <w:tcPr>
            <w:tcW w:w="1174" w:type="dxa"/>
            <w:shd w:val="clear" w:color="auto" w:fill="auto"/>
            <w:noWrap/>
            <w:vAlign w:val="center"/>
            <w:hideMark/>
          </w:tcPr>
          <w:p w14:paraId="1EE5243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3.048428</w:t>
            </w:r>
          </w:p>
        </w:tc>
        <w:tc>
          <w:tcPr>
            <w:tcW w:w="1174" w:type="dxa"/>
            <w:shd w:val="clear" w:color="auto" w:fill="auto"/>
            <w:noWrap/>
            <w:vAlign w:val="center"/>
            <w:hideMark/>
          </w:tcPr>
          <w:p w14:paraId="57AA3DD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0.75%</w:t>
            </w:r>
          </w:p>
        </w:tc>
        <w:tc>
          <w:tcPr>
            <w:tcW w:w="1174" w:type="dxa"/>
            <w:shd w:val="clear" w:color="000000" w:fill="AED480"/>
            <w:noWrap/>
            <w:vAlign w:val="center"/>
            <w:hideMark/>
          </w:tcPr>
          <w:p w14:paraId="391383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20.4%</w:t>
            </w:r>
          </w:p>
        </w:tc>
      </w:tr>
      <w:tr w:rsidR="008F4788" w:rsidRPr="008F4788" w14:paraId="1A185E77" w14:textId="77777777" w:rsidTr="008F4788">
        <w:trPr>
          <w:trHeight w:val="300"/>
        </w:trPr>
        <w:tc>
          <w:tcPr>
            <w:tcW w:w="1173" w:type="dxa"/>
            <w:shd w:val="clear" w:color="auto" w:fill="auto"/>
            <w:noWrap/>
            <w:vAlign w:val="center"/>
            <w:hideMark/>
          </w:tcPr>
          <w:p w14:paraId="521422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w:t>
            </w:r>
          </w:p>
        </w:tc>
        <w:tc>
          <w:tcPr>
            <w:tcW w:w="1174" w:type="dxa"/>
            <w:shd w:val="clear" w:color="auto" w:fill="auto"/>
            <w:noWrap/>
            <w:vAlign w:val="center"/>
            <w:hideMark/>
          </w:tcPr>
          <w:p w14:paraId="6984A7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0.057848</w:t>
            </w:r>
          </w:p>
        </w:tc>
        <w:tc>
          <w:tcPr>
            <w:tcW w:w="1174" w:type="dxa"/>
            <w:shd w:val="clear" w:color="auto" w:fill="auto"/>
            <w:noWrap/>
            <w:vAlign w:val="center"/>
            <w:hideMark/>
          </w:tcPr>
          <w:p w14:paraId="210FAF9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w:t>
            </w:r>
          </w:p>
        </w:tc>
        <w:tc>
          <w:tcPr>
            <w:tcW w:w="1174" w:type="dxa"/>
            <w:shd w:val="clear" w:color="000000" w:fill="6CC07B"/>
            <w:noWrap/>
            <w:vAlign w:val="center"/>
            <w:hideMark/>
          </w:tcPr>
          <w:p w14:paraId="71CF05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-70.8%</w:t>
            </w:r>
          </w:p>
        </w:tc>
        <w:tc>
          <w:tcPr>
            <w:tcW w:w="1174" w:type="dxa"/>
            <w:shd w:val="clear" w:color="auto" w:fill="auto"/>
            <w:noWrap/>
            <w:vAlign w:val="center"/>
            <w:hideMark/>
          </w:tcPr>
          <w:p w14:paraId="2E073FD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3.039578</w:t>
            </w:r>
          </w:p>
        </w:tc>
        <w:tc>
          <w:tcPr>
            <w:tcW w:w="1174" w:type="dxa"/>
            <w:shd w:val="clear" w:color="auto" w:fill="auto"/>
            <w:noWrap/>
            <w:vAlign w:val="center"/>
            <w:hideMark/>
          </w:tcPr>
          <w:p w14:paraId="6729959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-0.29%</w:t>
            </w:r>
          </w:p>
        </w:tc>
        <w:tc>
          <w:tcPr>
            <w:tcW w:w="1174" w:type="dxa"/>
            <w:shd w:val="clear" w:color="000000" w:fill="CFDD82"/>
            <w:noWrap/>
            <w:vAlign w:val="center"/>
            <w:hideMark/>
          </w:tcPr>
          <w:p w14:paraId="415CA4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20.1%</w:t>
            </w:r>
          </w:p>
        </w:tc>
      </w:tr>
      <w:tr w:rsidR="008F4788" w:rsidRPr="008F4788" w14:paraId="48AAE543" w14:textId="77777777" w:rsidTr="008F4788">
        <w:trPr>
          <w:trHeight w:val="300"/>
        </w:trPr>
        <w:tc>
          <w:tcPr>
            <w:tcW w:w="1173" w:type="dxa"/>
            <w:shd w:val="clear" w:color="auto" w:fill="auto"/>
            <w:noWrap/>
            <w:vAlign w:val="center"/>
            <w:hideMark/>
          </w:tcPr>
          <w:p w14:paraId="33ECC70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49</w:t>
            </w:r>
          </w:p>
        </w:tc>
        <w:tc>
          <w:tcPr>
            <w:tcW w:w="1174" w:type="dxa"/>
            <w:shd w:val="clear" w:color="auto" w:fill="auto"/>
            <w:noWrap/>
            <w:vAlign w:val="center"/>
            <w:hideMark/>
          </w:tcPr>
          <w:p w14:paraId="1D9D5D6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0.058598</w:t>
            </w:r>
          </w:p>
        </w:tc>
        <w:tc>
          <w:tcPr>
            <w:tcW w:w="1174" w:type="dxa"/>
            <w:shd w:val="clear" w:color="auto" w:fill="auto"/>
            <w:noWrap/>
            <w:vAlign w:val="center"/>
            <w:hideMark/>
          </w:tcPr>
          <w:p w14:paraId="3914C87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w:t>
            </w:r>
          </w:p>
        </w:tc>
        <w:tc>
          <w:tcPr>
            <w:tcW w:w="1174" w:type="dxa"/>
            <w:shd w:val="clear" w:color="000000" w:fill="72C27B"/>
            <w:noWrap/>
            <w:vAlign w:val="center"/>
            <w:hideMark/>
          </w:tcPr>
          <w:p w14:paraId="6D5ADF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-70.4%</w:t>
            </w:r>
          </w:p>
        </w:tc>
        <w:tc>
          <w:tcPr>
            <w:tcW w:w="1174" w:type="dxa"/>
            <w:shd w:val="clear" w:color="auto" w:fill="auto"/>
            <w:noWrap/>
            <w:vAlign w:val="center"/>
            <w:hideMark/>
          </w:tcPr>
          <w:p w14:paraId="522B2E6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3.019043</w:t>
            </w:r>
          </w:p>
        </w:tc>
        <w:tc>
          <w:tcPr>
            <w:tcW w:w="1174" w:type="dxa"/>
            <w:shd w:val="clear" w:color="auto" w:fill="auto"/>
            <w:noWrap/>
            <w:vAlign w:val="center"/>
            <w:hideMark/>
          </w:tcPr>
          <w:p w14:paraId="5D9F8F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-0.68%</w:t>
            </w:r>
          </w:p>
        </w:tc>
        <w:tc>
          <w:tcPr>
            <w:tcW w:w="1174" w:type="dxa"/>
            <w:shd w:val="clear" w:color="000000" w:fill="FEE883"/>
            <w:noWrap/>
            <w:vAlign w:val="center"/>
            <w:hideMark/>
          </w:tcPr>
          <w:p w14:paraId="4D441A1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58F31054" w14:textId="77777777" w:rsidTr="008F4788">
        <w:trPr>
          <w:trHeight w:val="300"/>
        </w:trPr>
        <w:tc>
          <w:tcPr>
            <w:tcW w:w="1173" w:type="dxa"/>
            <w:shd w:val="clear" w:color="auto" w:fill="auto"/>
            <w:noWrap/>
            <w:vAlign w:val="center"/>
            <w:hideMark/>
          </w:tcPr>
          <w:p w14:paraId="5F2A18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w:t>
            </w:r>
          </w:p>
        </w:tc>
        <w:tc>
          <w:tcPr>
            <w:tcW w:w="1174" w:type="dxa"/>
            <w:shd w:val="clear" w:color="auto" w:fill="auto"/>
            <w:noWrap/>
            <w:vAlign w:val="center"/>
            <w:hideMark/>
          </w:tcPr>
          <w:p w14:paraId="6CFCB19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0.059213</w:t>
            </w:r>
          </w:p>
        </w:tc>
        <w:tc>
          <w:tcPr>
            <w:tcW w:w="1174" w:type="dxa"/>
            <w:shd w:val="clear" w:color="auto" w:fill="auto"/>
            <w:noWrap/>
            <w:vAlign w:val="center"/>
            <w:hideMark/>
          </w:tcPr>
          <w:p w14:paraId="3534C11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1.0%</w:t>
            </w:r>
          </w:p>
        </w:tc>
        <w:tc>
          <w:tcPr>
            <w:tcW w:w="1174" w:type="dxa"/>
            <w:shd w:val="clear" w:color="000000" w:fill="78C47C"/>
            <w:noWrap/>
            <w:vAlign w:val="center"/>
            <w:hideMark/>
          </w:tcPr>
          <w:p w14:paraId="43DFAE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-70.1%</w:t>
            </w:r>
          </w:p>
        </w:tc>
        <w:tc>
          <w:tcPr>
            <w:tcW w:w="1174" w:type="dxa"/>
            <w:shd w:val="clear" w:color="auto" w:fill="auto"/>
            <w:noWrap/>
            <w:vAlign w:val="center"/>
            <w:hideMark/>
          </w:tcPr>
          <w:p w14:paraId="7740B69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3.038285</w:t>
            </w:r>
          </w:p>
        </w:tc>
        <w:tc>
          <w:tcPr>
            <w:tcW w:w="1174" w:type="dxa"/>
            <w:shd w:val="clear" w:color="auto" w:fill="auto"/>
            <w:noWrap/>
            <w:vAlign w:val="center"/>
            <w:hideMark/>
          </w:tcPr>
          <w:p w14:paraId="08A9EF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0.64%</w:t>
            </w:r>
          </w:p>
        </w:tc>
        <w:tc>
          <w:tcPr>
            <w:tcW w:w="1174" w:type="dxa"/>
            <w:shd w:val="clear" w:color="000000" w:fill="D4DF82"/>
            <w:noWrap/>
            <w:vAlign w:val="center"/>
            <w:hideMark/>
          </w:tcPr>
          <w:p w14:paraId="7A48E1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20.0%</w:t>
            </w:r>
          </w:p>
        </w:tc>
      </w:tr>
    </w:tbl>
    <w:p w14:paraId="7EC23E4A" w14:textId="77777777" w:rsidR="00246C83" w:rsidRPr="00246C83" w:rsidRDefault="00246C83" w:rsidP="00246C83"/>
    <w:sectPr w:rsidR="00246C83" w:rsidRPr="00246C83" w:rsidSect="000A6C47">
      <w:footerReference w:type="default" r:id="rId38"/>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AA490" w14:textId="77777777" w:rsidR="00F12038" w:rsidRDefault="00F12038" w:rsidP="00835CFC">
      <w:r>
        <w:separator/>
      </w:r>
    </w:p>
    <w:p w14:paraId="573807C5" w14:textId="77777777" w:rsidR="00F12038" w:rsidRDefault="00F12038" w:rsidP="00835CFC"/>
  </w:endnote>
  <w:endnote w:type="continuationSeparator" w:id="0">
    <w:p w14:paraId="571F0E4B" w14:textId="77777777" w:rsidR="00F12038" w:rsidRDefault="00F12038" w:rsidP="00835CFC">
      <w:r>
        <w:continuationSeparator/>
      </w:r>
    </w:p>
    <w:p w14:paraId="5D743D91" w14:textId="77777777" w:rsidR="00F12038" w:rsidRDefault="00F12038"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C00F0" w14:textId="77777777" w:rsidR="00F12038" w:rsidRDefault="00F12038" w:rsidP="00835CFC">
      <w:r>
        <w:separator/>
      </w:r>
    </w:p>
    <w:p w14:paraId="695CE362" w14:textId="77777777" w:rsidR="00F12038" w:rsidRDefault="00F12038" w:rsidP="00835CFC"/>
  </w:footnote>
  <w:footnote w:type="continuationSeparator" w:id="0">
    <w:p w14:paraId="36A32D95" w14:textId="77777777" w:rsidR="00F12038" w:rsidRDefault="00F12038" w:rsidP="00835CFC">
      <w:r>
        <w:continuationSeparator/>
      </w:r>
    </w:p>
    <w:p w14:paraId="2D188A6B" w14:textId="77777777" w:rsidR="00F12038" w:rsidRDefault="00F12038"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w:t>
      </w:r>
      <w:proofErr w:type="spellStart"/>
      <w:r>
        <w:t>Lohmoller</w:t>
      </w:r>
      <w:proofErr w:type="spellEnd"/>
      <w:r>
        <w:t>, 1989).</w:t>
      </w:r>
    </w:p>
  </w:footnote>
  <w:footnote w:id="4">
    <w:p w14:paraId="78839417" w14:textId="0510A73C" w:rsidR="00EE0920" w:rsidRDefault="00EE0920">
      <w:pPr>
        <w:pStyle w:val="FootnoteText"/>
      </w:pPr>
      <w:r>
        <w:rPr>
          <w:rStyle w:val="FootnoteReference"/>
        </w:rPr>
        <w:footnoteRef/>
      </w:r>
      <w:r>
        <w:t xml:space="preserve"> </w:t>
      </w:r>
      <w:r w:rsidRPr="00EE0920">
        <w:t>FLCT was listed on SGX Mainboard on 20 June 2016 as Frasers Logistics &amp; Industrial Trust and was subsequently renamed Frasers Logistics &amp; Commercial Trust on 29 April 2020, following the completion of the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w:t>
        </w:r>
        <w:proofErr w:type="spellStart"/>
        <w:r>
          <w:rPr>
            <w:rStyle w:val="Hyperlink"/>
          </w:rPr>
          <w:t>koRpus</w:t>
        </w:r>
        <w:proofErr w:type="spellEnd"/>
        <w:r>
          <w:rPr>
            <w:rStyle w:val="Hyperlink"/>
          </w:rPr>
          <w:t>}</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w:t>
        </w:r>
        <w:proofErr w:type="spellStart"/>
        <w:r>
          <w:rPr>
            <w:rStyle w:val="Hyperlink"/>
          </w:rPr>
          <w:t>sylcount</w:t>
        </w:r>
        <w:proofErr w:type="spellEnd"/>
        <w:r>
          <w:rPr>
            <w:rStyle w:val="Hyperlink"/>
          </w:rPr>
          <w: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7"/>
  </w:num>
  <w:num w:numId="2" w16cid:durableId="1076435277">
    <w:abstractNumId w:val="0"/>
  </w:num>
  <w:num w:numId="3" w16cid:durableId="1560169351">
    <w:abstractNumId w:val="16"/>
  </w:num>
  <w:num w:numId="4" w16cid:durableId="335813576">
    <w:abstractNumId w:val="28"/>
  </w:num>
  <w:num w:numId="5" w16cid:durableId="463235279">
    <w:abstractNumId w:val="30"/>
  </w:num>
  <w:num w:numId="6" w16cid:durableId="1173255827">
    <w:abstractNumId w:val="20"/>
  </w:num>
  <w:num w:numId="7" w16cid:durableId="537663880">
    <w:abstractNumId w:val="1"/>
  </w:num>
  <w:num w:numId="8" w16cid:durableId="237133768">
    <w:abstractNumId w:val="27"/>
  </w:num>
  <w:num w:numId="9" w16cid:durableId="1314794853">
    <w:abstractNumId w:val="9"/>
  </w:num>
  <w:num w:numId="10" w16cid:durableId="1934819879">
    <w:abstractNumId w:val="12"/>
  </w:num>
  <w:num w:numId="11" w16cid:durableId="237138519">
    <w:abstractNumId w:val="23"/>
  </w:num>
  <w:num w:numId="12" w16cid:durableId="793603201">
    <w:abstractNumId w:val="33"/>
  </w:num>
  <w:num w:numId="13" w16cid:durableId="1390615948">
    <w:abstractNumId w:val="15"/>
  </w:num>
  <w:num w:numId="14" w16cid:durableId="2093506194">
    <w:abstractNumId w:val="18"/>
  </w:num>
  <w:num w:numId="15" w16cid:durableId="449789130">
    <w:abstractNumId w:val="19"/>
  </w:num>
  <w:num w:numId="16" w16cid:durableId="1720864132">
    <w:abstractNumId w:val="11"/>
  </w:num>
  <w:num w:numId="17" w16cid:durableId="788862518">
    <w:abstractNumId w:val="6"/>
  </w:num>
  <w:num w:numId="18" w16cid:durableId="456065798">
    <w:abstractNumId w:val="31"/>
  </w:num>
  <w:num w:numId="19" w16cid:durableId="318265377">
    <w:abstractNumId w:val="14"/>
  </w:num>
  <w:num w:numId="20" w16cid:durableId="748498188">
    <w:abstractNumId w:val="24"/>
  </w:num>
  <w:num w:numId="21" w16cid:durableId="563687442">
    <w:abstractNumId w:val="13"/>
  </w:num>
  <w:num w:numId="22" w16cid:durableId="1488740828">
    <w:abstractNumId w:val="2"/>
  </w:num>
  <w:num w:numId="23" w16cid:durableId="2107534229">
    <w:abstractNumId w:val="8"/>
  </w:num>
  <w:num w:numId="24" w16cid:durableId="1950044298">
    <w:abstractNumId w:val="26"/>
  </w:num>
  <w:num w:numId="25" w16cid:durableId="44334084">
    <w:abstractNumId w:val="32"/>
  </w:num>
  <w:num w:numId="26" w16cid:durableId="62408881">
    <w:abstractNumId w:val="21"/>
  </w:num>
  <w:num w:numId="27" w16cid:durableId="1925913154">
    <w:abstractNumId w:val="29"/>
  </w:num>
  <w:num w:numId="28" w16cid:durableId="2081706621">
    <w:abstractNumId w:val="10"/>
  </w:num>
  <w:num w:numId="29" w16cid:durableId="1210458332">
    <w:abstractNumId w:val="7"/>
  </w:num>
  <w:num w:numId="30" w16cid:durableId="379942896">
    <w:abstractNumId w:val="3"/>
  </w:num>
  <w:num w:numId="31" w16cid:durableId="1091582940">
    <w:abstractNumId w:val="3"/>
  </w:num>
  <w:num w:numId="32" w16cid:durableId="1910723080">
    <w:abstractNumId w:val="5"/>
  </w:num>
  <w:num w:numId="33" w16cid:durableId="1456025546">
    <w:abstractNumId w:val="34"/>
  </w:num>
  <w:num w:numId="34" w16cid:durableId="559708032">
    <w:abstractNumId w:val="25"/>
  </w:num>
  <w:num w:numId="35" w16cid:durableId="1263565381">
    <w:abstractNumId w:val="4"/>
  </w:num>
  <w:num w:numId="36" w16cid:durableId="1867525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10B83"/>
    <w:rsid w:val="000117E1"/>
    <w:rsid w:val="00015146"/>
    <w:rsid w:val="000205FB"/>
    <w:rsid w:val="000223D2"/>
    <w:rsid w:val="00024984"/>
    <w:rsid w:val="00031071"/>
    <w:rsid w:val="0003208C"/>
    <w:rsid w:val="000327D2"/>
    <w:rsid w:val="0003287C"/>
    <w:rsid w:val="00034CB2"/>
    <w:rsid w:val="00035523"/>
    <w:rsid w:val="00037E00"/>
    <w:rsid w:val="00042156"/>
    <w:rsid w:val="00042EE1"/>
    <w:rsid w:val="000440FC"/>
    <w:rsid w:val="000442CB"/>
    <w:rsid w:val="0004644E"/>
    <w:rsid w:val="000470ED"/>
    <w:rsid w:val="000502B0"/>
    <w:rsid w:val="00051CC0"/>
    <w:rsid w:val="000528A2"/>
    <w:rsid w:val="00063FE1"/>
    <w:rsid w:val="00065B27"/>
    <w:rsid w:val="00071B37"/>
    <w:rsid w:val="00083B12"/>
    <w:rsid w:val="0008518C"/>
    <w:rsid w:val="0008552A"/>
    <w:rsid w:val="00087D2C"/>
    <w:rsid w:val="00087D3F"/>
    <w:rsid w:val="00090410"/>
    <w:rsid w:val="00090F2B"/>
    <w:rsid w:val="00093975"/>
    <w:rsid w:val="00096641"/>
    <w:rsid w:val="000A0FBA"/>
    <w:rsid w:val="000A2506"/>
    <w:rsid w:val="000A318B"/>
    <w:rsid w:val="000A6C47"/>
    <w:rsid w:val="000A712A"/>
    <w:rsid w:val="000A799D"/>
    <w:rsid w:val="000B0490"/>
    <w:rsid w:val="000B1E09"/>
    <w:rsid w:val="000B2105"/>
    <w:rsid w:val="000C3CD9"/>
    <w:rsid w:val="000C6016"/>
    <w:rsid w:val="000C6EA2"/>
    <w:rsid w:val="000C74FB"/>
    <w:rsid w:val="000C7AA5"/>
    <w:rsid w:val="000D5B6C"/>
    <w:rsid w:val="000E13D3"/>
    <w:rsid w:val="000E1874"/>
    <w:rsid w:val="000E26DD"/>
    <w:rsid w:val="000E3BB0"/>
    <w:rsid w:val="000E5197"/>
    <w:rsid w:val="000E775D"/>
    <w:rsid w:val="000F083B"/>
    <w:rsid w:val="000F12C9"/>
    <w:rsid w:val="000F4E41"/>
    <w:rsid w:val="001039C9"/>
    <w:rsid w:val="001051BC"/>
    <w:rsid w:val="00106C8B"/>
    <w:rsid w:val="001113A7"/>
    <w:rsid w:val="00112063"/>
    <w:rsid w:val="00112163"/>
    <w:rsid w:val="001137B0"/>
    <w:rsid w:val="00116978"/>
    <w:rsid w:val="001210A8"/>
    <w:rsid w:val="00122BA8"/>
    <w:rsid w:val="0012486A"/>
    <w:rsid w:val="001260A0"/>
    <w:rsid w:val="00126251"/>
    <w:rsid w:val="0012733F"/>
    <w:rsid w:val="00127386"/>
    <w:rsid w:val="001324AF"/>
    <w:rsid w:val="00134AAB"/>
    <w:rsid w:val="0014080C"/>
    <w:rsid w:val="0014085D"/>
    <w:rsid w:val="00146E63"/>
    <w:rsid w:val="001475A0"/>
    <w:rsid w:val="00153CA3"/>
    <w:rsid w:val="001637D5"/>
    <w:rsid w:val="00171989"/>
    <w:rsid w:val="001766D8"/>
    <w:rsid w:val="0017729D"/>
    <w:rsid w:val="00180BEC"/>
    <w:rsid w:val="001829CE"/>
    <w:rsid w:val="001924DA"/>
    <w:rsid w:val="00193686"/>
    <w:rsid w:val="00196805"/>
    <w:rsid w:val="0019765D"/>
    <w:rsid w:val="00197E21"/>
    <w:rsid w:val="001A18CB"/>
    <w:rsid w:val="001A3292"/>
    <w:rsid w:val="001A4C45"/>
    <w:rsid w:val="001B11EA"/>
    <w:rsid w:val="001B4423"/>
    <w:rsid w:val="001C07B9"/>
    <w:rsid w:val="001D5AA1"/>
    <w:rsid w:val="001E093D"/>
    <w:rsid w:val="001E10F2"/>
    <w:rsid w:val="001E299C"/>
    <w:rsid w:val="001E527D"/>
    <w:rsid w:val="001E587E"/>
    <w:rsid w:val="001F1079"/>
    <w:rsid w:val="001F3722"/>
    <w:rsid w:val="001F4698"/>
    <w:rsid w:val="001F4BEF"/>
    <w:rsid w:val="001F5434"/>
    <w:rsid w:val="002009C0"/>
    <w:rsid w:val="00201143"/>
    <w:rsid w:val="0020157B"/>
    <w:rsid w:val="00201C7F"/>
    <w:rsid w:val="00202B82"/>
    <w:rsid w:val="002036F9"/>
    <w:rsid w:val="002057EC"/>
    <w:rsid w:val="002077E7"/>
    <w:rsid w:val="00207C01"/>
    <w:rsid w:val="002100DA"/>
    <w:rsid w:val="002122B5"/>
    <w:rsid w:val="00213E96"/>
    <w:rsid w:val="00233140"/>
    <w:rsid w:val="00246C83"/>
    <w:rsid w:val="00247556"/>
    <w:rsid w:val="00247E4A"/>
    <w:rsid w:val="00247FEE"/>
    <w:rsid w:val="0025168A"/>
    <w:rsid w:val="002603FB"/>
    <w:rsid w:val="00265ED5"/>
    <w:rsid w:val="0027177B"/>
    <w:rsid w:val="0028205F"/>
    <w:rsid w:val="002822AD"/>
    <w:rsid w:val="00286111"/>
    <w:rsid w:val="002871C7"/>
    <w:rsid w:val="002A35A7"/>
    <w:rsid w:val="002A3E36"/>
    <w:rsid w:val="002B7B22"/>
    <w:rsid w:val="002C108C"/>
    <w:rsid w:val="002C79AA"/>
    <w:rsid w:val="002E0180"/>
    <w:rsid w:val="002E0CE1"/>
    <w:rsid w:val="002E14DC"/>
    <w:rsid w:val="002E2B30"/>
    <w:rsid w:val="002E69CC"/>
    <w:rsid w:val="002E79C6"/>
    <w:rsid w:val="002F03F0"/>
    <w:rsid w:val="002F1E4A"/>
    <w:rsid w:val="002F202A"/>
    <w:rsid w:val="003043EE"/>
    <w:rsid w:val="003059D6"/>
    <w:rsid w:val="003069FC"/>
    <w:rsid w:val="00307097"/>
    <w:rsid w:val="00307C6C"/>
    <w:rsid w:val="00310EFA"/>
    <w:rsid w:val="00312091"/>
    <w:rsid w:val="00312BED"/>
    <w:rsid w:val="00320219"/>
    <w:rsid w:val="00327D9A"/>
    <w:rsid w:val="003317E7"/>
    <w:rsid w:val="00334F99"/>
    <w:rsid w:val="00335D6E"/>
    <w:rsid w:val="00341478"/>
    <w:rsid w:val="00342A1B"/>
    <w:rsid w:val="003431E0"/>
    <w:rsid w:val="003452A1"/>
    <w:rsid w:val="0035278E"/>
    <w:rsid w:val="003556B1"/>
    <w:rsid w:val="00360E29"/>
    <w:rsid w:val="003643EA"/>
    <w:rsid w:val="00375AD5"/>
    <w:rsid w:val="00382112"/>
    <w:rsid w:val="003857DC"/>
    <w:rsid w:val="00386708"/>
    <w:rsid w:val="00387393"/>
    <w:rsid w:val="0038779C"/>
    <w:rsid w:val="003915E3"/>
    <w:rsid w:val="00392A76"/>
    <w:rsid w:val="00397123"/>
    <w:rsid w:val="00397D8B"/>
    <w:rsid w:val="003A3800"/>
    <w:rsid w:val="003A5FF4"/>
    <w:rsid w:val="003B1968"/>
    <w:rsid w:val="003B5EFB"/>
    <w:rsid w:val="003B74E6"/>
    <w:rsid w:val="003C3439"/>
    <w:rsid w:val="003C6368"/>
    <w:rsid w:val="003D293E"/>
    <w:rsid w:val="003D5CB9"/>
    <w:rsid w:val="003E6C94"/>
    <w:rsid w:val="003F217F"/>
    <w:rsid w:val="003F3E1B"/>
    <w:rsid w:val="003F46CD"/>
    <w:rsid w:val="003F471E"/>
    <w:rsid w:val="003F631B"/>
    <w:rsid w:val="00401124"/>
    <w:rsid w:val="004036FE"/>
    <w:rsid w:val="00403E12"/>
    <w:rsid w:val="00403EBE"/>
    <w:rsid w:val="00410139"/>
    <w:rsid w:val="00410767"/>
    <w:rsid w:val="00411AEB"/>
    <w:rsid w:val="00411E2D"/>
    <w:rsid w:val="0041626F"/>
    <w:rsid w:val="00416907"/>
    <w:rsid w:val="00417528"/>
    <w:rsid w:val="004176BC"/>
    <w:rsid w:val="004219EA"/>
    <w:rsid w:val="00421FA9"/>
    <w:rsid w:val="004242EC"/>
    <w:rsid w:val="004245B3"/>
    <w:rsid w:val="00424A76"/>
    <w:rsid w:val="00427667"/>
    <w:rsid w:val="004303FA"/>
    <w:rsid w:val="0043083C"/>
    <w:rsid w:val="00433B08"/>
    <w:rsid w:val="0044067F"/>
    <w:rsid w:val="00442A6C"/>
    <w:rsid w:val="00451108"/>
    <w:rsid w:val="004528CF"/>
    <w:rsid w:val="004550DF"/>
    <w:rsid w:val="004601F8"/>
    <w:rsid w:val="00461C35"/>
    <w:rsid w:val="00464556"/>
    <w:rsid w:val="00464A9A"/>
    <w:rsid w:val="004652C9"/>
    <w:rsid w:val="004659FE"/>
    <w:rsid w:val="00465EAF"/>
    <w:rsid w:val="004666C1"/>
    <w:rsid w:val="004671C5"/>
    <w:rsid w:val="00475522"/>
    <w:rsid w:val="00475F37"/>
    <w:rsid w:val="00477D42"/>
    <w:rsid w:val="0048168F"/>
    <w:rsid w:val="00482F5E"/>
    <w:rsid w:val="00483285"/>
    <w:rsid w:val="0048584F"/>
    <w:rsid w:val="004861B4"/>
    <w:rsid w:val="00486A79"/>
    <w:rsid w:val="0049007F"/>
    <w:rsid w:val="004906E9"/>
    <w:rsid w:val="00497603"/>
    <w:rsid w:val="004A34DD"/>
    <w:rsid w:val="004B01CC"/>
    <w:rsid w:val="004B328A"/>
    <w:rsid w:val="004B7FBB"/>
    <w:rsid w:val="004C0F38"/>
    <w:rsid w:val="004C17A8"/>
    <w:rsid w:val="004C5459"/>
    <w:rsid w:val="004C5FE6"/>
    <w:rsid w:val="004D0DD3"/>
    <w:rsid w:val="004D3196"/>
    <w:rsid w:val="004D4927"/>
    <w:rsid w:val="004D4E51"/>
    <w:rsid w:val="004D549F"/>
    <w:rsid w:val="004E2690"/>
    <w:rsid w:val="004E4705"/>
    <w:rsid w:val="004E6BCB"/>
    <w:rsid w:val="004E700F"/>
    <w:rsid w:val="004F0C9E"/>
    <w:rsid w:val="004F161B"/>
    <w:rsid w:val="004F30EA"/>
    <w:rsid w:val="004F31F3"/>
    <w:rsid w:val="004F3604"/>
    <w:rsid w:val="004F5DB5"/>
    <w:rsid w:val="00501D8A"/>
    <w:rsid w:val="0050457B"/>
    <w:rsid w:val="0050713D"/>
    <w:rsid w:val="0051095B"/>
    <w:rsid w:val="005121E1"/>
    <w:rsid w:val="00512A5E"/>
    <w:rsid w:val="00514431"/>
    <w:rsid w:val="00515638"/>
    <w:rsid w:val="00516148"/>
    <w:rsid w:val="00517B3A"/>
    <w:rsid w:val="00525388"/>
    <w:rsid w:val="00535833"/>
    <w:rsid w:val="005421CA"/>
    <w:rsid w:val="0054467B"/>
    <w:rsid w:val="0054567D"/>
    <w:rsid w:val="0054578E"/>
    <w:rsid w:val="00550498"/>
    <w:rsid w:val="00552166"/>
    <w:rsid w:val="00561068"/>
    <w:rsid w:val="0057565C"/>
    <w:rsid w:val="00580348"/>
    <w:rsid w:val="00584A2C"/>
    <w:rsid w:val="005939EF"/>
    <w:rsid w:val="00594494"/>
    <w:rsid w:val="005A07F0"/>
    <w:rsid w:val="005A2DF0"/>
    <w:rsid w:val="005A3653"/>
    <w:rsid w:val="005A42C2"/>
    <w:rsid w:val="005A554F"/>
    <w:rsid w:val="005B45BA"/>
    <w:rsid w:val="005B4B5E"/>
    <w:rsid w:val="005B5D48"/>
    <w:rsid w:val="005B5E40"/>
    <w:rsid w:val="005C71F5"/>
    <w:rsid w:val="005D0DA3"/>
    <w:rsid w:val="005D5AAA"/>
    <w:rsid w:val="005E1238"/>
    <w:rsid w:val="005E1ACC"/>
    <w:rsid w:val="005F0734"/>
    <w:rsid w:val="005F1449"/>
    <w:rsid w:val="005F282F"/>
    <w:rsid w:val="0060453F"/>
    <w:rsid w:val="00607BE1"/>
    <w:rsid w:val="0061300D"/>
    <w:rsid w:val="00613768"/>
    <w:rsid w:val="00617040"/>
    <w:rsid w:val="00617B6D"/>
    <w:rsid w:val="006217CE"/>
    <w:rsid w:val="00623A81"/>
    <w:rsid w:val="00625E23"/>
    <w:rsid w:val="00626681"/>
    <w:rsid w:val="00626C17"/>
    <w:rsid w:val="00636665"/>
    <w:rsid w:val="00641381"/>
    <w:rsid w:val="00645374"/>
    <w:rsid w:val="00656194"/>
    <w:rsid w:val="0065649F"/>
    <w:rsid w:val="00656C5D"/>
    <w:rsid w:val="0065779A"/>
    <w:rsid w:val="00660E14"/>
    <w:rsid w:val="006622BE"/>
    <w:rsid w:val="00663B86"/>
    <w:rsid w:val="00664324"/>
    <w:rsid w:val="0066630B"/>
    <w:rsid w:val="006737F5"/>
    <w:rsid w:val="006828F2"/>
    <w:rsid w:val="00685387"/>
    <w:rsid w:val="0068549A"/>
    <w:rsid w:val="00690971"/>
    <w:rsid w:val="00692278"/>
    <w:rsid w:val="00694476"/>
    <w:rsid w:val="006B481A"/>
    <w:rsid w:val="006B7ABE"/>
    <w:rsid w:val="006C11ED"/>
    <w:rsid w:val="006C3561"/>
    <w:rsid w:val="006C5080"/>
    <w:rsid w:val="006C5635"/>
    <w:rsid w:val="006C7A35"/>
    <w:rsid w:val="006D069C"/>
    <w:rsid w:val="006D1011"/>
    <w:rsid w:val="006D336A"/>
    <w:rsid w:val="006D5A7F"/>
    <w:rsid w:val="006E081E"/>
    <w:rsid w:val="006E41BC"/>
    <w:rsid w:val="006F422B"/>
    <w:rsid w:val="006F4C13"/>
    <w:rsid w:val="006F5802"/>
    <w:rsid w:val="006F68C5"/>
    <w:rsid w:val="006F6AE4"/>
    <w:rsid w:val="007028F3"/>
    <w:rsid w:val="0070676E"/>
    <w:rsid w:val="00710254"/>
    <w:rsid w:val="00711E5D"/>
    <w:rsid w:val="00713FE8"/>
    <w:rsid w:val="00715338"/>
    <w:rsid w:val="00717DAF"/>
    <w:rsid w:val="00717DCF"/>
    <w:rsid w:val="007217EA"/>
    <w:rsid w:val="007265A7"/>
    <w:rsid w:val="00727B78"/>
    <w:rsid w:val="00730C52"/>
    <w:rsid w:val="00733902"/>
    <w:rsid w:val="00735942"/>
    <w:rsid w:val="00737A15"/>
    <w:rsid w:val="00742778"/>
    <w:rsid w:val="00747A20"/>
    <w:rsid w:val="0075590E"/>
    <w:rsid w:val="00762DE1"/>
    <w:rsid w:val="00764829"/>
    <w:rsid w:val="0076614F"/>
    <w:rsid w:val="00766DEB"/>
    <w:rsid w:val="007807FF"/>
    <w:rsid w:val="0078422F"/>
    <w:rsid w:val="0078476D"/>
    <w:rsid w:val="00784E7E"/>
    <w:rsid w:val="00791206"/>
    <w:rsid w:val="0079129B"/>
    <w:rsid w:val="00792FA0"/>
    <w:rsid w:val="00793B96"/>
    <w:rsid w:val="00795E33"/>
    <w:rsid w:val="00796C9A"/>
    <w:rsid w:val="00797292"/>
    <w:rsid w:val="00797C4B"/>
    <w:rsid w:val="007A5386"/>
    <w:rsid w:val="007B2BA9"/>
    <w:rsid w:val="007B6CD1"/>
    <w:rsid w:val="007B6E5B"/>
    <w:rsid w:val="007C17F8"/>
    <w:rsid w:val="007C28B1"/>
    <w:rsid w:val="007C33A4"/>
    <w:rsid w:val="007C501A"/>
    <w:rsid w:val="007C6602"/>
    <w:rsid w:val="007C6C69"/>
    <w:rsid w:val="007D03F3"/>
    <w:rsid w:val="007D3B78"/>
    <w:rsid w:val="007D51DC"/>
    <w:rsid w:val="007D637A"/>
    <w:rsid w:val="007D7245"/>
    <w:rsid w:val="007E38F3"/>
    <w:rsid w:val="007E4C4B"/>
    <w:rsid w:val="007F3160"/>
    <w:rsid w:val="007F72A5"/>
    <w:rsid w:val="00803C96"/>
    <w:rsid w:val="00804164"/>
    <w:rsid w:val="008045EE"/>
    <w:rsid w:val="00807C41"/>
    <w:rsid w:val="00807C71"/>
    <w:rsid w:val="008145E7"/>
    <w:rsid w:val="008205F3"/>
    <w:rsid w:val="00823494"/>
    <w:rsid w:val="00830543"/>
    <w:rsid w:val="00835CFC"/>
    <w:rsid w:val="00847722"/>
    <w:rsid w:val="00851B88"/>
    <w:rsid w:val="00852DC2"/>
    <w:rsid w:val="008548F6"/>
    <w:rsid w:val="0086045F"/>
    <w:rsid w:val="00864E1B"/>
    <w:rsid w:val="00865284"/>
    <w:rsid w:val="008705D4"/>
    <w:rsid w:val="008709A5"/>
    <w:rsid w:val="008802C0"/>
    <w:rsid w:val="00883B1C"/>
    <w:rsid w:val="00884618"/>
    <w:rsid w:val="008871E4"/>
    <w:rsid w:val="00887C0F"/>
    <w:rsid w:val="008906D4"/>
    <w:rsid w:val="0089477A"/>
    <w:rsid w:val="00895169"/>
    <w:rsid w:val="008A616A"/>
    <w:rsid w:val="008A7052"/>
    <w:rsid w:val="008C3B01"/>
    <w:rsid w:val="008D0208"/>
    <w:rsid w:val="008D5079"/>
    <w:rsid w:val="008D5D1B"/>
    <w:rsid w:val="008E099A"/>
    <w:rsid w:val="008E5561"/>
    <w:rsid w:val="008E577F"/>
    <w:rsid w:val="008F4788"/>
    <w:rsid w:val="00901D6F"/>
    <w:rsid w:val="009122F6"/>
    <w:rsid w:val="00912E51"/>
    <w:rsid w:val="00912F4B"/>
    <w:rsid w:val="0091768E"/>
    <w:rsid w:val="009216D5"/>
    <w:rsid w:val="00922599"/>
    <w:rsid w:val="009330C2"/>
    <w:rsid w:val="00945656"/>
    <w:rsid w:val="009521A3"/>
    <w:rsid w:val="009527E8"/>
    <w:rsid w:val="00966E78"/>
    <w:rsid w:val="009722F2"/>
    <w:rsid w:val="009740F5"/>
    <w:rsid w:val="00974B0C"/>
    <w:rsid w:val="00974ED0"/>
    <w:rsid w:val="00977997"/>
    <w:rsid w:val="00982D13"/>
    <w:rsid w:val="00986576"/>
    <w:rsid w:val="0098660E"/>
    <w:rsid w:val="00991D13"/>
    <w:rsid w:val="00992E31"/>
    <w:rsid w:val="009B1A59"/>
    <w:rsid w:val="009B28BD"/>
    <w:rsid w:val="009B3050"/>
    <w:rsid w:val="009B3AC1"/>
    <w:rsid w:val="009B503A"/>
    <w:rsid w:val="009B6D2D"/>
    <w:rsid w:val="009C10F1"/>
    <w:rsid w:val="009C3A05"/>
    <w:rsid w:val="009C68D0"/>
    <w:rsid w:val="009D15E8"/>
    <w:rsid w:val="009D3024"/>
    <w:rsid w:val="009D338C"/>
    <w:rsid w:val="009D5B46"/>
    <w:rsid w:val="009E262C"/>
    <w:rsid w:val="009E2C16"/>
    <w:rsid w:val="009E3741"/>
    <w:rsid w:val="009E44A9"/>
    <w:rsid w:val="009E52AA"/>
    <w:rsid w:val="009E5CA3"/>
    <w:rsid w:val="009F25D8"/>
    <w:rsid w:val="009F56AC"/>
    <w:rsid w:val="009F771D"/>
    <w:rsid w:val="009F7F41"/>
    <w:rsid w:val="00A0343B"/>
    <w:rsid w:val="00A0547C"/>
    <w:rsid w:val="00A158C6"/>
    <w:rsid w:val="00A2152E"/>
    <w:rsid w:val="00A2388C"/>
    <w:rsid w:val="00A24CA0"/>
    <w:rsid w:val="00A256C0"/>
    <w:rsid w:val="00A32BFE"/>
    <w:rsid w:val="00A406C5"/>
    <w:rsid w:val="00A421C4"/>
    <w:rsid w:val="00A42D9D"/>
    <w:rsid w:val="00A45D2B"/>
    <w:rsid w:val="00A50C03"/>
    <w:rsid w:val="00A557B0"/>
    <w:rsid w:val="00A55C1C"/>
    <w:rsid w:val="00A56EA0"/>
    <w:rsid w:val="00A570AF"/>
    <w:rsid w:val="00A6111D"/>
    <w:rsid w:val="00A61DFB"/>
    <w:rsid w:val="00A65428"/>
    <w:rsid w:val="00A66A3E"/>
    <w:rsid w:val="00A734F0"/>
    <w:rsid w:val="00A74011"/>
    <w:rsid w:val="00A74446"/>
    <w:rsid w:val="00A7463F"/>
    <w:rsid w:val="00A7657F"/>
    <w:rsid w:val="00A81961"/>
    <w:rsid w:val="00A82F8D"/>
    <w:rsid w:val="00A834D5"/>
    <w:rsid w:val="00A85FB0"/>
    <w:rsid w:val="00A90806"/>
    <w:rsid w:val="00A91107"/>
    <w:rsid w:val="00A9586D"/>
    <w:rsid w:val="00AA350B"/>
    <w:rsid w:val="00AA4D83"/>
    <w:rsid w:val="00AA548D"/>
    <w:rsid w:val="00AA6AD0"/>
    <w:rsid w:val="00AA6D71"/>
    <w:rsid w:val="00AA7511"/>
    <w:rsid w:val="00AB676F"/>
    <w:rsid w:val="00AC291E"/>
    <w:rsid w:val="00AC4FCC"/>
    <w:rsid w:val="00AC5FF5"/>
    <w:rsid w:val="00AD0F40"/>
    <w:rsid w:val="00AD4A12"/>
    <w:rsid w:val="00AD57E6"/>
    <w:rsid w:val="00AE24A0"/>
    <w:rsid w:val="00AE4B32"/>
    <w:rsid w:val="00AE60CE"/>
    <w:rsid w:val="00AF26B2"/>
    <w:rsid w:val="00AF3903"/>
    <w:rsid w:val="00AF60CA"/>
    <w:rsid w:val="00B004D1"/>
    <w:rsid w:val="00B01192"/>
    <w:rsid w:val="00B016B4"/>
    <w:rsid w:val="00B02A1E"/>
    <w:rsid w:val="00B02DF7"/>
    <w:rsid w:val="00B035F1"/>
    <w:rsid w:val="00B111BC"/>
    <w:rsid w:val="00B123B6"/>
    <w:rsid w:val="00B163F4"/>
    <w:rsid w:val="00B16D3A"/>
    <w:rsid w:val="00B21275"/>
    <w:rsid w:val="00B21F86"/>
    <w:rsid w:val="00B23A92"/>
    <w:rsid w:val="00B3040B"/>
    <w:rsid w:val="00B30DCF"/>
    <w:rsid w:val="00B3389B"/>
    <w:rsid w:val="00B35920"/>
    <w:rsid w:val="00B406C1"/>
    <w:rsid w:val="00B42B68"/>
    <w:rsid w:val="00B434DF"/>
    <w:rsid w:val="00B44BF8"/>
    <w:rsid w:val="00B468B8"/>
    <w:rsid w:val="00B47636"/>
    <w:rsid w:val="00B54ADB"/>
    <w:rsid w:val="00B5510D"/>
    <w:rsid w:val="00B55FB9"/>
    <w:rsid w:val="00B56177"/>
    <w:rsid w:val="00B57009"/>
    <w:rsid w:val="00B60321"/>
    <w:rsid w:val="00B62D6B"/>
    <w:rsid w:val="00B66A18"/>
    <w:rsid w:val="00B7505C"/>
    <w:rsid w:val="00B8054F"/>
    <w:rsid w:val="00B8204B"/>
    <w:rsid w:val="00B82A0B"/>
    <w:rsid w:val="00B85A83"/>
    <w:rsid w:val="00B9351F"/>
    <w:rsid w:val="00B94083"/>
    <w:rsid w:val="00B9430E"/>
    <w:rsid w:val="00B95D67"/>
    <w:rsid w:val="00B967CA"/>
    <w:rsid w:val="00B97D94"/>
    <w:rsid w:val="00BA0780"/>
    <w:rsid w:val="00BA31D8"/>
    <w:rsid w:val="00BA3BC0"/>
    <w:rsid w:val="00BA7A9F"/>
    <w:rsid w:val="00BB2CB3"/>
    <w:rsid w:val="00BD2D8A"/>
    <w:rsid w:val="00BD7C1B"/>
    <w:rsid w:val="00BE2427"/>
    <w:rsid w:val="00BE24BA"/>
    <w:rsid w:val="00BE397A"/>
    <w:rsid w:val="00BF2057"/>
    <w:rsid w:val="00BF44FE"/>
    <w:rsid w:val="00BF4B82"/>
    <w:rsid w:val="00C013B9"/>
    <w:rsid w:val="00C058BD"/>
    <w:rsid w:val="00C06D63"/>
    <w:rsid w:val="00C10DDF"/>
    <w:rsid w:val="00C12F9D"/>
    <w:rsid w:val="00C14897"/>
    <w:rsid w:val="00C23448"/>
    <w:rsid w:val="00C31452"/>
    <w:rsid w:val="00C31462"/>
    <w:rsid w:val="00C31755"/>
    <w:rsid w:val="00C4142A"/>
    <w:rsid w:val="00C41C2B"/>
    <w:rsid w:val="00C41E81"/>
    <w:rsid w:val="00C4667C"/>
    <w:rsid w:val="00C50614"/>
    <w:rsid w:val="00C524D3"/>
    <w:rsid w:val="00C529FF"/>
    <w:rsid w:val="00C5373D"/>
    <w:rsid w:val="00C546CD"/>
    <w:rsid w:val="00C563E6"/>
    <w:rsid w:val="00C61E51"/>
    <w:rsid w:val="00C67071"/>
    <w:rsid w:val="00C730E8"/>
    <w:rsid w:val="00C74787"/>
    <w:rsid w:val="00C760B0"/>
    <w:rsid w:val="00C81018"/>
    <w:rsid w:val="00C822B0"/>
    <w:rsid w:val="00C872E1"/>
    <w:rsid w:val="00C927D1"/>
    <w:rsid w:val="00C9330C"/>
    <w:rsid w:val="00C9396B"/>
    <w:rsid w:val="00CA075E"/>
    <w:rsid w:val="00CA2121"/>
    <w:rsid w:val="00CA7497"/>
    <w:rsid w:val="00CB0BA2"/>
    <w:rsid w:val="00CB3EFB"/>
    <w:rsid w:val="00CB4A29"/>
    <w:rsid w:val="00CC20F2"/>
    <w:rsid w:val="00CD2062"/>
    <w:rsid w:val="00CD3471"/>
    <w:rsid w:val="00CD46EC"/>
    <w:rsid w:val="00CE5031"/>
    <w:rsid w:val="00CF1200"/>
    <w:rsid w:val="00CF29F3"/>
    <w:rsid w:val="00CF2FA6"/>
    <w:rsid w:val="00D0216D"/>
    <w:rsid w:val="00D03155"/>
    <w:rsid w:val="00D11D45"/>
    <w:rsid w:val="00D13C8D"/>
    <w:rsid w:val="00D2176C"/>
    <w:rsid w:val="00D264B6"/>
    <w:rsid w:val="00D34003"/>
    <w:rsid w:val="00D348FF"/>
    <w:rsid w:val="00D36651"/>
    <w:rsid w:val="00D42A78"/>
    <w:rsid w:val="00D44F5C"/>
    <w:rsid w:val="00D46E9B"/>
    <w:rsid w:val="00D50354"/>
    <w:rsid w:val="00D544DC"/>
    <w:rsid w:val="00D56C8F"/>
    <w:rsid w:val="00D601D6"/>
    <w:rsid w:val="00D6071C"/>
    <w:rsid w:val="00D66EC2"/>
    <w:rsid w:val="00D732D3"/>
    <w:rsid w:val="00D74E5F"/>
    <w:rsid w:val="00D75E72"/>
    <w:rsid w:val="00D801DF"/>
    <w:rsid w:val="00D85E9D"/>
    <w:rsid w:val="00D86706"/>
    <w:rsid w:val="00D871E5"/>
    <w:rsid w:val="00D9132F"/>
    <w:rsid w:val="00D91D9D"/>
    <w:rsid w:val="00D93158"/>
    <w:rsid w:val="00D93928"/>
    <w:rsid w:val="00D95656"/>
    <w:rsid w:val="00D95B9C"/>
    <w:rsid w:val="00DB39AB"/>
    <w:rsid w:val="00DB7067"/>
    <w:rsid w:val="00DC6AD4"/>
    <w:rsid w:val="00DD7695"/>
    <w:rsid w:val="00DE6ED4"/>
    <w:rsid w:val="00DE7CF5"/>
    <w:rsid w:val="00DF0A7D"/>
    <w:rsid w:val="00DF1505"/>
    <w:rsid w:val="00DF2C55"/>
    <w:rsid w:val="00DF4B59"/>
    <w:rsid w:val="00E0014C"/>
    <w:rsid w:val="00E041CF"/>
    <w:rsid w:val="00E12ADC"/>
    <w:rsid w:val="00E1625C"/>
    <w:rsid w:val="00E163CA"/>
    <w:rsid w:val="00E16B17"/>
    <w:rsid w:val="00E209D5"/>
    <w:rsid w:val="00E23C41"/>
    <w:rsid w:val="00E24B79"/>
    <w:rsid w:val="00E40934"/>
    <w:rsid w:val="00E41D75"/>
    <w:rsid w:val="00E427F9"/>
    <w:rsid w:val="00E44808"/>
    <w:rsid w:val="00E5107D"/>
    <w:rsid w:val="00E53C18"/>
    <w:rsid w:val="00E5514E"/>
    <w:rsid w:val="00E55A79"/>
    <w:rsid w:val="00E56009"/>
    <w:rsid w:val="00E625AA"/>
    <w:rsid w:val="00E62C3D"/>
    <w:rsid w:val="00E63CEB"/>
    <w:rsid w:val="00E71116"/>
    <w:rsid w:val="00E71AA1"/>
    <w:rsid w:val="00E76407"/>
    <w:rsid w:val="00E81958"/>
    <w:rsid w:val="00E826B9"/>
    <w:rsid w:val="00E902FC"/>
    <w:rsid w:val="00E9526D"/>
    <w:rsid w:val="00EA1C4D"/>
    <w:rsid w:val="00EA3C2F"/>
    <w:rsid w:val="00EA4579"/>
    <w:rsid w:val="00EA5D82"/>
    <w:rsid w:val="00EA60B2"/>
    <w:rsid w:val="00EA6BE6"/>
    <w:rsid w:val="00EB2635"/>
    <w:rsid w:val="00EC7FE9"/>
    <w:rsid w:val="00ED4D2B"/>
    <w:rsid w:val="00ED6E2A"/>
    <w:rsid w:val="00EE0920"/>
    <w:rsid w:val="00EE28F7"/>
    <w:rsid w:val="00EE4817"/>
    <w:rsid w:val="00EE4FCD"/>
    <w:rsid w:val="00EE5604"/>
    <w:rsid w:val="00EF036C"/>
    <w:rsid w:val="00EF07CD"/>
    <w:rsid w:val="00EF1220"/>
    <w:rsid w:val="00EF6C1B"/>
    <w:rsid w:val="00EF7861"/>
    <w:rsid w:val="00F075BA"/>
    <w:rsid w:val="00F11917"/>
    <w:rsid w:val="00F12038"/>
    <w:rsid w:val="00F16278"/>
    <w:rsid w:val="00F20138"/>
    <w:rsid w:val="00F20A44"/>
    <w:rsid w:val="00F20BB5"/>
    <w:rsid w:val="00F21FA5"/>
    <w:rsid w:val="00F22D21"/>
    <w:rsid w:val="00F33700"/>
    <w:rsid w:val="00F33BFE"/>
    <w:rsid w:val="00F3702F"/>
    <w:rsid w:val="00F37834"/>
    <w:rsid w:val="00F37D65"/>
    <w:rsid w:val="00F45D3B"/>
    <w:rsid w:val="00F46DA5"/>
    <w:rsid w:val="00F557B2"/>
    <w:rsid w:val="00F56B0E"/>
    <w:rsid w:val="00F6024F"/>
    <w:rsid w:val="00F7798E"/>
    <w:rsid w:val="00F81124"/>
    <w:rsid w:val="00F8276B"/>
    <w:rsid w:val="00F846DE"/>
    <w:rsid w:val="00F84DEA"/>
    <w:rsid w:val="00F84FAE"/>
    <w:rsid w:val="00F931FF"/>
    <w:rsid w:val="00F96695"/>
    <w:rsid w:val="00F97EB4"/>
    <w:rsid w:val="00FA029B"/>
    <w:rsid w:val="00FA7588"/>
    <w:rsid w:val="00FA7688"/>
    <w:rsid w:val="00FB2D37"/>
    <w:rsid w:val="00FB6193"/>
    <w:rsid w:val="00FC151F"/>
    <w:rsid w:val="00FC2821"/>
    <w:rsid w:val="00FC2B56"/>
    <w:rsid w:val="00FD4733"/>
    <w:rsid w:val="00FD6FC8"/>
    <w:rsid w:val="00FE3DB6"/>
    <w:rsid w:val="00FF026D"/>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hyperlink" Target="https://www.reuters.com/business/sustainable-business/singapore-exchange-mandates-climate-board-diversity-disclosures-2021-12-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hyperlink" Target="https://www.straitstimes.com/business/companies-markets/investors-can-check-singapore-companies-climate-disclosures-with-new-esg-portal" TargetMode="Externa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lexology.com/library/detail.aspx?g=1b4ea3d2-1330-4f35-8e5f-447f181e3e64" TargetMode="External"/><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gx.com/regulation/sustainability-reporting"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gx.com/regulation/public-consultations/20210826-consultation-paper-climate-and-diversity"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6757</TotalTime>
  <Pages>108</Pages>
  <Words>24372</Words>
  <Characters>138926</Characters>
  <Application>Microsoft Office Word</Application>
  <DocSecurity>0</DocSecurity>
  <Lines>1157</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560</cp:revision>
  <dcterms:created xsi:type="dcterms:W3CDTF">2022-07-12T13:13:00Z</dcterms:created>
  <dcterms:modified xsi:type="dcterms:W3CDTF">2022-09-25T14:53:00Z</dcterms:modified>
</cp:coreProperties>
</file>