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been presented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380609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380609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574BDEBD" w14:textId="42339FB4" w:rsidR="00AD4A12"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3806094" w:history="1">
            <w:r w:rsidR="00AD4A12" w:rsidRPr="00570D8A">
              <w:rPr>
                <w:rStyle w:val="Hyperlink"/>
                <w:noProof/>
              </w:rPr>
              <w:t>Abstract</w:t>
            </w:r>
            <w:r w:rsidR="00AD4A12">
              <w:rPr>
                <w:noProof/>
                <w:webHidden/>
              </w:rPr>
              <w:tab/>
            </w:r>
            <w:r w:rsidR="00AD4A12">
              <w:rPr>
                <w:noProof/>
                <w:webHidden/>
              </w:rPr>
              <w:fldChar w:fldCharType="begin"/>
            </w:r>
            <w:r w:rsidR="00AD4A12">
              <w:rPr>
                <w:noProof/>
                <w:webHidden/>
              </w:rPr>
              <w:instrText xml:space="preserve"> PAGEREF _Toc113806094 \h </w:instrText>
            </w:r>
            <w:r w:rsidR="00AD4A12">
              <w:rPr>
                <w:noProof/>
                <w:webHidden/>
              </w:rPr>
            </w:r>
            <w:r w:rsidR="00AD4A12">
              <w:rPr>
                <w:noProof/>
                <w:webHidden/>
              </w:rPr>
              <w:fldChar w:fldCharType="separate"/>
            </w:r>
            <w:r w:rsidR="00AD4A12">
              <w:rPr>
                <w:noProof/>
                <w:webHidden/>
              </w:rPr>
              <w:t>i</w:t>
            </w:r>
            <w:r w:rsidR="00AD4A12">
              <w:rPr>
                <w:noProof/>
                <w:webHidden/>
              </w:rPr>
              <w:fldChar w:fldCharType="end"/>
            </w:r>
          </w:hyperlink>
        </w:p>
        <w:p w14:paraId="14ACDEF1" w14:textId="4D888D78" w:rsidR="00AD4A12" w:rsidRDefault="00000000">
          <w:pPr>
            <w:pStyle w:val="TOC1"/>
            <w:tabs>
              <w:tab w:val="right" w:pos="8210"/>
            </w:tabs>
            <w:rPr>
              <w:rFonts w:asciiTheme="minorHAnsi" w:hAnsiTheme="minorHAnsi" w:cstheme="minorBidi"/>
              <w:noProof/>
              <w:sz w:val="22"/>
              <w:szCs w:val="22"/>
            </w:rPr>
          </w:pPr>
          <w:hyperlink w:anchor="_Toc113806095" w:history="1">
            <w:r w:rsidR="00AD4A12" w:rsidRPr="00570D8A">
              <w:rPr>
                <w:rStyle w:val="Hyperlink"/>
                <w:noProof/>
              </w:rPr>
              <w:t>Acknowledgements</w:t>
            </w:r>
            <w:r w:rsidR="00AD4A12">
              <w:rPr>
                <w:noProof/>
                <w:webHidden/>
              </w:rPr>
              <w:tab/>
            </w:r>
            <w:r w:rsidR="00AD4A12">
              <w:rPr>
                <w:noProof/>
                <w:webHidden/>
              </w:rPr>
              <w:fldChar w:fldCharType="begin"/>
            </w:r>
            <w:r w:rsidR="00AD4A12">
              <w:rPr>
                <w:noProof/>
                <w:webHidden/>
              </w:rPr>
              <w:instrText xml:space="preserve"> PAGEREF _Toc113806095 \h </w:instrText>
            </w:r>
            <w:r w:rsidR="00AD4A12">
              <w:rPr>
                <w:noProof/>
                <w:webHidden/>
              </w:rPr>
            </w:r>
            <w:r w:rsidR="00AD4A12">
              <w:rPr>
                <w:noProof/>
                <w:webHidden/>
              </w:rPr>
              <w:fldChar w:fldCharType="separate"/>
            </w:r>
            <w:r w:rsidR="00AD4A12">
              <w:rPr>
                <w:noProof/>
                <w:webHidden/>
              </w:rPr>
              <w:t>ii</w:t>
            </w:r>
            <w:r w:rsidR="00AD4A12">
              <w:rPr>
                <w:noProof/>
                <w:webHidden/>
              </w:rPr>
              <w:fldChar w:fldCharType="end"/>
            </w:r>
          </w:hyperlink>
        </w:p>
        <w:p w14:paraId="46F174B4" w14:textId="158388C0" w:rsidR="00AD4A12" w:rsidRDefault="00000000">
          <w:pPr>
            <w:pStyle w:val="TOC1"/>
            <w:tabs>
              <w:tab w:val="right" w:pos="8210"/>
            </w:tabs>
            <w:rPr>
              <w:rFonts w:asciiTheme="minorHAnsi" w:hAnsiTheme="minorHAnsi" w:cstheme="minorBidi"/>
              <w:noProof/>
              <w:sz w:val="22"/>
              <w:szCs w:val="22"/>
            </w:rPr>
          </w:pPr>
          <w:hyperlink w:anchor="_Toc113806096" w:history="1">
            <w:r w:rsidR="00AD4A12" w:rsidRPr="00570D8A">
              <w:rPr>
                <w:rStyle w:val="Hyperlink"/>
                <w:noProof/>
              </w:rPr>
              <w:t>Table of Figures</w:t>
            </w:r>
            <w:r w:rsidR="00AD4A12">
              <w:rPr>
                <w:noProof/>
                <w:webHidden/>
              </w:rPr>
              <w:tab/>
            </w:r>
            <w:r w:rsidR="00AD4A12">
              <w:rPr>
                <w:noProof/>
                <w:webHidden/>
              </w:rPr>
              <w:fldChar w:fldCharType="begin"/>
            </w:r>
            <w:r w:rsidR="00AD4A12">
              <w:rPr>
                <w:noProof/>
                <w:webHidden/>
              </w:rPr>
              <w:instrText xml:space="preserve"> PAGEREF _Toc113806096 \h </w:instrText>
            </w:r>
            <w:r w:rsidR="00AD4A12">
              <w:rPr>
                <w:noProof/>
                <w:webHidden/>
              </w:rPr>
            </w:r>
            <w:r w:rsidR="00AD4A12">
              <w:rPr>
                <w:noProof/>
                <w:webHidden/>
              </w:rPr>
              <w:fldChar w:fldCharType="separate"/>
            </w:r>
            <w:r w:rsidR="00AD4A12">
              <w:rPr>
                <w:noProof/>
                <w:webHidden/>
              </w:rPr>
              <w:t>vi</w:t>
            </w:r>
            <w:r w:rsidR="00AD4A12">
              <w:rPr>
                <w:noProof/>
                <w:webHidden/>
              </w:rPr>
              <w:fldChar w:fldCharType="end"/>
            </w:r>
          </w:hyperlink>
        </w:p>
        <w:p w14:paraId="3816FD3A" w14:textId="49758F0F" w:rsidR="00AD4A12" w:rsidRDefault="00000000">
          <w:pPr>
            <w:pStyle w:val="TOC1"/>
            <w:tabs>
              <w:tab w:val="right" w:pos="8210"/>
            </w:tabs>
            <w:rPr>
              <w:rFonts w:asciiTheme="minorHAnsi" w:hAnsiTheme="minorHAnsi" w:cstheme="minorBidi"/>
              <w:noProof/>
              <w:sz w:val="22"/>
              <w:szCs w:val="22"/>
            </w:rPr>
          </w:pPr>
          <w:hyperlink w:anchor="_Toc113806097" w:history="1">
            <w:r w:rsidR="00AD4A12" w:rsidRPr="00570D8A">
              <w:rPr>
                <w:rStyle w:val="Hyperlink"/>
                <w:noProof/>
              </w:rPr>
              <w:t>Introduction</w:t>
            </w:r>
            <w:r w:rsidR="00AD4A12">
              <w:rPr>
                <w:noProof/>
                <w:webHidden/>
              </w:rPr>
              <w:tab/>
            </w:r>
            <w:r w:rsidR="00AD4A12">
              <w:rPr>
                <w:noProof/>
                <w:webHidden/>
              </w:rPr>
              <w:fldChar w:fldCharType="begin"/>
            </w:r>
            <w:r w:rsidR="00AD4A12">
              <w:rPr>
                <w:noProof/>
                <w:webHidden/>
              </w:rPr>
              <w:instrText xml:space="preserve"> PAGEREF _Toc113806097 \h </w:instrText>
            </w:r>
            <w:r w:rsidR="00AD4A12">
              <w:rPr>
                <w:noProof/>
                <w:webHidden/>
              </w:rPr>
            </w:r>
            <w:r w:rsidR="00AD4A12">
              <w:rPr>
                <w:noProof/>
                <w:webHidden/>
              </w:rPr>
              <w:fldChar w:fldCharType="separate"/>
            </w:r>
            <w:r w:rsidR="00AD4A12">
              <w:rPr>
                <w:noProof/>
                <w:webHidden/>
              </w:rPr>
              <w:t>1</w:t>
            </w:r>
            <w:r w:rsidR="00AD4A12">
              <w:rPr>
                <w:noProof/>
                <w:webHidden/>
              </w:rPr>
              <w:fldChar w:fldCharType="end"/>
            </w:r>
          </w:hyperlink>
        </w:p>
        <w:p w14:paraId="64FD59C2" w14:textId="77916409" w:rsidR="00AD4A12" w:rsidRDefault="00000000">
          <w:pPr>
            <w:pStyle w:val="TOC1"/>
            <w:tabs>
              <w:tab w:val="right" w:pos="8210"/>
            </w:tabs>
            <w:rPr>
              <w:rFonts w:asciiTheme="minorHAnsi" w:hAnsiTheme="minorHAnsi" w:cstheme="minorBidi"/>
              <w:noProof/>
              <w:sz w:val="22"/>
              <w:szCs w:val="22"/>
            </w:rPr>
          </w:pPr>
          <w:hyperlink w:anchor="_Toc113806098" w:history="1">
            <w:r w:rsidR="00AD4A12" w:rsidRPr="00570D8A">
              <w:rPr>
                <w:rStyle w:val="Hyperlink"/>
                <w:noProof/>
              </w:rPr>
              <w:t>Literature Review</w:t>
            </w:r>
            <w:r w:rsidR="00AD4A12">
              <w:rPr>
                <w:noProof/>
                <w:webHidden/>
              </w:rPr>
              <w:tab/>
            </w:r>
            <w:r w:rsidR="00AD4A12">
              <w:rPr>
                <w:noProof/>
                <w:webHidden/>
              </w:rPr>
              <w:fldChar w:fldCharType="begin"/>
            </w:r>
            <w:r w:rsidR="00AD4A12">
              <w:rPr>
                <w:noProof/>
                <w:webHidden/>
              </w:rPr>
              <w:instrText xml:space="preserve"> PAGEREF _Toc113806098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66695073" w14:textId="355DC80F" w:rsidR="00AD4A12" w:rsidRDefault="00000000">
          <w:pPr>
            <w:pStyle w:val="TOC2"/>
            <w:tabs>
              <w:tab w:val="right" w:pos="8210"/>
            </w:tabs>
            <w:rPr>
              <w:rFonts w:asciiTheme="minorHAnsi" w:hAnsiTheme="minorHAnsi" w:cstheme="minorBidi"/>
              <w:noProof/>
              <w:sz w:val="22"/>
              <w:szCs w:val="22"/>
            </w:rPr>
          </w:pPr>
          <w:hyperlink w:anchor="_Toc113806099" w:history="1">
            <w:r w:rsidR="00AD4A12" w:rsidRPr="00570D8A">
              <w:rPr>
                <w:rStyle w:val="Hyperlink"/>
                <w:noProof/>
              </w:rPr>
              <w:t>Corporate Social Responsibility (CSR) versus Environmental, Social and Governance (ESG)</w:t>
            </w:r>
            <w:r w:rsidR="00AD4A12">
              <w:rPr>
                <w:noProof/>
                <w:webHidden/>
              </w:rPr>
              <w:tab/>
            </w:r>
            <w:r w:rsidR="00AD4A12">
              <w:rPr>
                <w:noProof/>
                <w:webHidden/>
              </w:rPr>
              <w:fldChar w:fldCharType="begin"/>
            </w:r>
            <w:r w:rsidR="00AD4A12">
              <w:rPr>
                <w:noProof/>
                <w:webHidden/>
              </w:rPr>
              <w:instrText xml:space="preserve"> PAGEREF _Toc113806099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714037F9" w14:textId="004C1E33" w:rsidR="00AD4A12" w:rsidRDefault="00000000">
          <w:pPr>
            <w:pStyle w:val="TOC3"/>
            <w:tabs>
              <w:tab w:val="right" w:pos="8210"/>
            </w:tabs>
            <w:rPr>
              <w:rFonts w:asciiTheme="minorHAnsi" w:hAnsiTheme="minorHAnsi" w:cstheme="minorBidi"/>
              <w:noProof/>
              <w:sz w:val="22"/>
              <w:szCs w:val="22"/>
            </w:rPr>
          </w:pPr>
          <w:hyperlink w:anchor="_Toc113806100" w:history="1">
            <w:r w:rsidR="00AD4A12" w:rsidRPr="00570D8A">
              <w:rPr>
                <w:rStyle w:val="Hyperlink"/>
                <w:noProof/>
              </w:rPr>
              <w:t>Corporate Social Responsibility</w:t>
            </w:r>
            <w:r w:rsidR="00AD4A12">
              <w:rPr>
                <w:noProof/>
                <w:webHidden/>
              </w:rPr>
              <w:tab/>
            </w:r>
            <w:r w:rsidR="00AD4A12">
              <w:rPr>
                <w:noProof/>
                <w:webHidden/>
              </w:rPr>
              <w:fldChar w:fldCharType="begin"/>
            </w:r>
            <w:r w:rsidR="00AD4A12">
              <w:rPr>
                <w:noProof/>
                <w:webHidden/>
              </w:rPr>
              <w:instrText xml:space="preserve"> PAGEREF _Toc113806100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47B03063" w14:textId="167665CB" w:rsidR="00AD4A12" w:rsidRDefault="00000000">
          <w:pPr>
            <w:pStyle w:val="TOC3"/>
            <w:tabs>
              <w:tab w:val="right" w:pos="8210"/>
            </w:tabs>
            <w:rPr>
              <w:rFonts w:asciiTheme="minorHAnsi" w:hAnsiTheme="minorHAnsi" w:cstheme="minorBidi"/>
              <w:noProof/>
              <w:sz w:val="22"/>
              <w:szCs w:val="22"/>
            </w:rPr>
          </w:pPr>
          <w:hyperlink w:anchor="_Toc113806101" w:history="1">
            <w:r w:rsidR="00AD4A12" w:rsidRPr="00570D8A">
              <w:rPr>
                <w:rStyle w:val="Hyperlink"/>
                <w:noProof/>
              </w:rPr>
              <w:t>Environmental, Social, and Governance</w:t>
            </w:r>
            <w:r w:rsidR="00AD4A12">
              <w:rPr>
                <w:noProof/>
                <w:webHidden/>
              </w:rPr>
              <w:tab/>
            </w:r>
            <w:r w:rsidR="00AD4A12">
              <w:rPr>
                <w:noProof/>
                <w:webHidden/>
              </w:rPr>
              <w:fldChar w:fldCharType="begin"/>
            </w:r>
            <w:r w:rsidR="00AD4A12">
              <w:rPr>
                <w:noProof/>
                <w:webHidden/>
              </w:rPr>
              <w:instrText xml:space="preserve"> PAGEREF _Toc113806101 \h </w:instrText>
            </w:r>
            <w:r w:rsidR="00AD4A12">
              <w:rPr>
                <w:noProof/>
                <w:webHidden/>
              </w:rPr>
            </w:r>
            <w:r w:rsidR="00AD4A12">
              <w:rPr>
                <w:noProof/>
                <w:webHidden/>
              </w:rPr>
              <w:fldChar w:fldCharType="separate"/>
            </w:r>
            <w:r w:rsidR="00AD4A12">
              <w:rPr>
                <w:noProof/>
                <w:webHidden/>
              </w:rPr>
              <w:t>6</w:t>
            </w:r>
            <w:r w:rsidR="00AD4A12">
              <w:rPr>
                <w:noProof/>
                <w:webHidden/>
              </w:rPr>
              <w:fldChar w:fldCharType="end"/>
            </w:r>
          </w:hyperlink>
        </w:p>
        <w:p w14:paraId="4D3D1337" w14:textId="2409656F" w:rsidR="00AD4A12" w:rsidRDefault="00000000">
          <w:pPr>
            <w:pStyle w:val="TOC2"/>
            <w:tabs>
              <w:tab w:val="right" w:pos="8210"/>
            </w:tabs>
            <w:rPr>
              <w:rFonts w:asciiTheme="minorHAnsi" w:hAnsiTheme="minorHAnsi" w:cstheme="minorBidi"/>
              <w:noProof/>
              <w:sz w:val="22"/>
              <w:szCs w:val="22"/>
            </w:rPr>
          </w:pPr>
          <w:hyperlink w:anchor="_Toc113806102" w:history="1">
            <w:r w:rsidR="00AD4A12" w:rsidRPr="00570D8A">
              <w:rPr>
                <w:rStyle w:val="Hyperlink"/>
                <w:noProof/>
              </w:rPr>
              <w:t>The Friedman Doctrine</w:t>
            </w:r>
            <w:r w:rsidR="00AD4A12">
              <w:rPr>
                <w:noProof/>
                <w:webHidden/>
              </w:rPr>
              <w:tab/>
            </w:r>
            <w:r w:rsidR="00AD4A12">
              <w:rPr>
                <w:noProof/>
                <w:webHidden/>
              </w:rPr>
              <w:fldChar w:fldCharType="begin"/>
            </w:r>
            <w:r w:rsidR="00AD4A12">
              <w:rPr>
                <w:noProof/>
                <w:webHidden/>
              </w:rPr>
              <w:instrText xml:space="preserve"> PAGEREF _Toc113806102 \h </w:instrText>
            </w:r>
            <w:r w:rsidR="00AD4A12">
              <w:rPr>
                <w:noProof/>
                <w:webHidden/>
              </w:rPr>
            </w:r>
            <w:r w:rsidR="00AD4A12">
              <w:rPr>
                <w:noProof/>
                <w:webHidden/>
              </w:rPr>
              <w:fldChar w:fldCharType="separate"/>
            </w:r>
            <w:r w:rsidR="00AD4A12">
              <w:rPr>
                <w:noProof/>
                <w:webHidden/>
              </w:rPr>
              <w:t>9</w:t>
            </w:r>
            <w:r w:rsidR="00AD4A12">
              <w:rPr>
                <w:noProof/>
                <w:webHidden/>
              </w:rPr>
              <w:fldChar w:fldCharType="end"/>
            </w:r>
          </w:hyperlink>
        </w:p>
        <w:p w14:paraId="3B17093C" w14:textId="5B10F2EA" w:rsidR="00AD4A12" w:rsidRDefault="00000000">
          <w:pPr>
            <w:pStyle w:val="TOC3"/>
            <w:tabs>
              <w:tab w:val="right" w:pos="8210"/>
            </w:tabs>
            <w:rPr>
              <w:rFonts w:asciiTheme="minorHAnsi" w:hAnsiTheme="minorHAnsi" w:cstheme="minorBidi"/>
              <w:noProof/>
              <w:sz w:val="22"/>
              <w:szCs w:val="22"/>
            </w:rPr>
          </w:pPr>
          <w:hyperlink w:anchor="_Toc113806103" w:history="1">
            <w:r w:rsidR="00AD4A12" w:rsidRPr="00570D8A">
              <w:rPr>
                <w:rStyle w:val="Hyperlink"/>
                <w:noProof/>
              </w:rPr>
              <w:t>A Rebuke: Strategic Corporate Social Responsibility</w:t>
            </w:r>
            <w:r w:rsidR="00AD4A12">
              <w:rPr>
                <w:noProof/>
                <w:webHidden/>
              </w:rPr>
              <w:tab/>
            </w:r>
            <w:r w:rsidR="00AD4A12">
              <w:rPr>
                <w:noProof/>
                <w:webHidden/>
              </w:rPr>
              <w:fldChar w:fldCharType="begin"/>
            </w:r>
            <w:r w:rsidR="00AD4A12">
              <w:rPr>
                <w:noProof/>
                <w:webHidden/>
              </w:rPr>
              <w:instrText xml:space="preserve"> PAGEREF _Toc113806103 \h </w:instrText>
            </w:r>
            <w:r w:rsidR="00AD4A12">
              <w:rPr>
                <w:noProof/>
                <w:webHidden/>
              </w:rPr>
            </w:r>
            <w:r w:rsidR="00AD4A12">
              <w:rPr>
                <w:noProof/>
                <w:webHidden/>
              </w:rPr>
              <w:fldChar w:fldCharType="separate"/>
            </w:r>
            <w:r w:rsidR="00AD4A12">
              <w:rPr>
                <w:noProof/>
                <w:webHidden/>
              </w:rPr>
              <w:t>10</w:t>
            </w:r>
            <w:r w:rsidR="00AD4A12">
              <w:rPr>
                <w:noProof/>
                <w:webHidden/>
              </w:rPr>
              <w:fldChar w:fldCharType="end"/>
            </w:r>
          </w:hyperlink>
        </w:p>
        <w:p w14:paraId="7DCA1DFB" w14:textId="61583AF7" w:rsidR="00AD4A12" w:rsidRDefault="00000000">
          <w:pPr>
            <w:pStyle w:val="TOC2"/>
            <w:tabs>
              <w:tab w:val="right" w:pos="8210"/>
            </w:tabs>
            <w:rPr>
              <w:rFonts w:asciiTheme="minorHAnsi" w:hAnsiTheme="minorHAnsi" w:cstheme="minorBidi"/>
              <w:noProof/>
              <w:sz w:val="22"/>
              <w:szCs w:val="22"/>
            </w:rPr>
          </w:pPr>
          <w:hyperlink w:anchor="_Toc113806104" w:history="1">
            <w:r w:rsidR="00AD4A12" w:rsidRPr="00570D8A">
              <w:rPr>
                <w:rStyle w:val="Hyperlink"/>
                <w:noProof/>
              </w:rPr>
              <w:t>History of Corporate Social Responsibility</w:t>
            </w:r>
            <w:r w:rsidR="00AD4A12">
              <w:rPr>
                <w:noProof/>
                <w:webHidden/>
              </w:rPr>
              <w:tab/>
            </w:r>
            <w:r w:rsidR="00AD4A12">
              <w:rPr>
                <w:noProof/>
                <w:webHidden/>
              </w:rPr>
              <w:fldChar w:fldCharType="begin"/>
            </w:r>
            <w:r w:rsidR="00AD4A12">
              <w:rPr>
                <w:noProof/>
                <w:webHidden/>
              </w:rPr>
              <w:instrText xml:space="preserve"> PAGEREF _Toc113806104 \h </w:instrText>
            </w:r>
            <w:r w:rsidR="00AD4A12">
              <w:rPr>
                <w:noProof/>
                <w:webHidden/>
              </w:rPr>
            </w:r>
            <w:r w:rsidR="00AD4A12">
              <w:rPr>
                <w:noProof/>
                <w:webHidden/>
              </w:rPr>
              <w:fldChar w:fldCharType="separate"/>
            </w:r>
            <w:r w:rsidR="00AD4A12">
              <w:rPr>
                <w:noProof/>
                <w:webHidden/>
              </w:rPr>
              <w:t>10</w:t>
            </w:r>
            <w:r w:rsidR="00AD4A12">
              <w:rPr>
                <w:noProof/>
                <w:webHidden/>
              </w:rPr>
              <w:fldChar w:fldCharType="end"/>
            </w:r>
          </w:hyperlink>
        </w:p>
        <w:p w14:paraId="4DED288F" w14:textId="2FD2DD09" w:rsidR="00AD4A12" w:rsidRDefault="00000000">
          <w:pPr>
            <w:pStyle w:val="TOC2"/>
            <w:tabs>
              <w:tab w:val="right" w:pos="8210"/>
            </w:tabs>
            <w:rPr>
              <w:rFonts w:asciiTheme="minorHAnsi" w:hAnsiTheme="minorHAnsi" w:cstheme="minorBidi"/>
              <w:noProof/>
              <w:sz w:val="22"/>
              <w:szCs w:val="22"/>
            </w:rPr>
          </w:pPr>
          <w:hyperlink w:anchor="_Toc113806105" w:history="1">
            <w:r w:rsidR="00AD4A12" w:rsidRPr="00570D8A">
              <w:rPr>
                <w:rStyle w:val="Hyperlink"/>
                <w:noProof/>
              </w:rPr>
              <w:t>Sustainability and the Sustainable Development Goals</w:t>
            </w:r>
            <w:r w:rsidR="00AD4A12">
              <w:rPr>
                <w:noProof/>
                <w:webHidden/>
              </w:rPr>
              <w:tab/>
            </w:r>
            <w:r w:rsidR="00AD4A12">
              <w:rPr>
                <w:noProof/>
                <w:webHidden/>
              </w:rPr>
              <w:fldChar w:fldCharType="begin"/>
            </w:r>
            <w:r w:rsidR="00AD4A12">
              <w:rPr>
                <w:noProof/>
                <w:webHidden/>
              </w:rPr>
              <w:instrText xml:space="preserve"> PAGEREF _Toc113806105 \h </w:instrText>
            </w:r>
            <w:r w:rsidR="00AD4A12">
              <w:rPr>
                <w:noProof/>
                <w:webHidden/>
              </w:rPr>
            </w:r>
            <w:r w:rsidR="00AD4A12">
              <w:rPr>
                <w:noProof/>
                <w:webHidden/>
              </w:rPr>
              <w:fldChar w:fldCharType="separate"/>
            </w:r>
            <w:r w:rsidR="00AD4A12">
              <w:rPr>
                <w:noProof/>
                <w:webHidden/>
              </w:rPr>
              <w:t>13</w:t>
            </w:r>
            <w:r w:rsidR="00AD4A12">
              <w:rPr>
                <w:noProof/>
                <w:webHidden/>
              </w:rPr>
              <w:fldChar w:fldCharType="end"/>
            </w:r>
          </w:hyperlink>
        </w:p>
        <w:p w14:paraId="1E39D1E3" w14:textId="53DFACF8" w:rsidR="00AD4A12" w:rsidRDefault="00000000">
          <w:pPr>
            <w:pStyle w:val="TOC2"/>
            <w:tabs>
              <w:tab w:val="right" w:pos="8210"/>
            </w:tabs>
            <w:rPr>
              <w:rFonts w:asciiTheme="minorHAnsi" w:hAnsiTheme="minorHAnsi" w:cstheme="minorBidi"/>
              <w:noProof/>
              <w:sz w:val="22"/>
              <w:szCs w:val="22"/>
            </w:rPr>
          </w:pPr>
          <w:hyperlink w:anchor="_Toc113806106" w:history="1">
            <w:r w:rsidR="00AD4A12" w:rsidRPr="00570D8A">
              <w:rPr>
                <w:rStyle w:val="Hyperlink"/>
                <w:noProof/>
              </w:rPr>
              <w:t>Sustainability Disclosures</w:t>
            </w:r>
            <w:r w:rsidR="00AD4A12">
              <w:rPr>
                <w:noProof/>
                <w:webHidden/>
              </w:rPr>
              <w:tab/>
            </w:r>
            <w:r w:rsidR="00AD4A12">
              <w:rPr>
                <w:noProof/>
                <w:webHidden/>
              </w:rPr>
              <w:fldChar w:fldCharType="begin"/>
            </w:r>
            <w:r w:rsidR="00AD4A12">
              <w:rPr>
                <w:noProof/>
                <w:webHidden/>
              </w:rPr>
              <w:instrText xml:space="preserve"> PAGEREF _Toc113806106 \h </w:instrText>
            </w:r>
            <w:r w:rsidR="00AD4A12">
              <w:rPr>
                <w:noProof/>
                <w:webHidden/>
              </w:rPr>
            </w:r>
            <w:r w:rsidR="00AD4A12">
              <w:rPr>
                <w:noProof/>
                <w:webHidden/>
              </w:rPr>
              <w:fldChar w:fldCharType="separate"/>
            </w:r>
            <w:r w:rsidR="00AD4A12">
              <w:rPr>
                <w:noProof/>
                <w:webHidden/>
              </w:rPr>
              <w:t>16</w:t>
            </w:r>
            <w:r w:rsidR="00AD4A12">
              <w:rPr>
                <w:noProof/>
                <w:webHidden/>
              </w:rPr>
              <w:fldChar w:fldCharType="end"/>
            </w:r>
          </w:hyperlink>
        </w:p>
        <w:p w14:paraId="2B35C66F" w14:textId="5BFA0EF4" w:rsidR="00AD4A12" w:rsidRDefault="00000000">
          <w:pPr>
            <w:pStyle w:val="TOC2"/>
            <w:tabs>
              <w:tab w:val="right" w:pos="8210"/>
            </w:tabs>
            <w:rPr>
              <w:rFonts w:asciiTheme="minorHAnsi" w:hAnsiTheme="minorHAnsi" w:cstheme="minorBidi"/>
              <w:noProof/>
              <w:sz w:val="22"/>
              <w:szCs w:val="22"/>
            </w:rPr>
          </w:pPr>
          <w:hyperlink w:anchor="_Toc113806107" w:history="1">
            <w:r w:rsidR="00AD4A12" w:rsidRPr="00570D8A">
              <w:rPr>
                <w:rStyle w:val="Hyperlink"/>
                <w:noProof/>
              </w:rPr>
              <w:t>Sustainability Reporting Standards</w:t>
            </w:r>
            <w:r w:rsidR="00AD4A12">
              <w:rPr>
                <w:noProof/>
                <w:webHidden/>
              </w:rPr>
              <w:tab/>
            </w:r>
            <w:r w:rsidR="00AD4A12">
              <w:rPr>
                <w:noProof/>
                <w:webHidden/>
              </w:rPr>
              <w:fldChar w:fldCharType="begin"/>
            </w:r>
            <w:r w:rsidR="00AD4A12">
              <w:rPr>
                <w:noProof/>
                <w:webHidden/>
              </w:rPr>
              <w:instrText xml:space="preserve"> PAGEREF _Toc113806107 \h </w:instrText>
            </w:r>
            <w:r w:rsidR="00AD4A12">
              <w:rPr>
                <w:noProof/>
                <w:webHidden/>
              </w:rPr>
            </w:r>
            <w:r w:rsidR="00AD4A12">
              <w:rPr>
                <w:noProof/>
                <w:webHidden/>
              </w:rPr>
              <w:fldChar w:fldCharType="separate"/>
            </w:r>
            <w:r w:rsidR="00AD4A12">
              <w:rPr>
                <w:noProof/>
                <w:webHidden/>
              </w:rPr>
              <w:t>19</w:t>
            </w:r>
            <w:r w:rsidR="00AD4A12">
              <w:rPr>
                <w:noProof/>
                <w:webHidden/>
              </w:rPr>
              <w:fldChar w:fldCharType="end"/>
            </w:r>
          </w:hyperlink>
        </w:p>
        <w:p w14:paraId="490A696A" w14:textId="0009B8D7" w:rsidR="00AD4A12" w:rsidRDefault="00000000">
          <w:pPr>
            <w:pStyle w:val="TOC3"/>
            <w:tabs>
              <w:tab w:val="right" w:pos="8210"/>
            </w:tabs>
            <w:rPr>
              <w:rFonts w:asciiTheme="minorHAnsi" w:hAnsiTheme="minorHAnsi" w:cstheme="minorBidi"/>
              <w:noProof/>
              <w:sz w:val="22"/>
              <w:szCs w:val="22"/>
            </w:rPr>
          </w:pPr>
          <w:hyperlink w:anchor="_Toc113806108" w:history="1">
            <w:r w:rsidR="00AD4A12" w:rsidRPr="00570D8A">
              <w:rPr>
                <w:rStyle w:val="Hyperlink"/>
                <w:noProof/>
              </w:rPr>
              <w:t>ISSB Exposure Drafts</w:t>
            </w:r>
            <w:r w:rsidR="00AD4A12">
              <w:rPr>
                <w:noProof/>
                <w:webHidden/>
              </w:rPr>
              <w:tab/>
            </w:r>
            <w:r w:rsidR="00AD4A12">
              <w:rPr>
                <w:noProof/>
                <w:webHidden/>
              </w:rPr>
              <w:fldChar w:fldCharType="begin"/>
            </w:r>
            <w:r w:rsidR="00AD4A12">
              <w:rPr>
                <w:noProof/>
                <w:webHidden/>
              </w:rPr>
              <w:instrText xml:space="preserve"> PAGEREF _Toc113806108 \h </w:instrText>
            </w:r>
            <w:r w:rsidR="00AD4A12">
              <w:rPr>
                <w:noProof/>
                <w:webHidden/>
              </w:rPr>
            </w:r>
            <w:r w:rsidR="00AD4A12">
              <w:rPr>
                <w:noProof/>
                <w:webHidden/>
              </w:rPr>
              <w:fldChar w:fldCharType="separate"/>
            </w:r>
            <w:r w:rsidR="00AD4A12">
              <w:rPr>
                <w:noProof/>
                <w:webHidden/>
              </w:rPr>
              <w:t>20</w:t>
            </w:r>
            <w:r w:rsidR="00AD4A12">
              <w:rPr>
                <w:noProof/>
                <w:webHidden/>
              </w:rPr>
              <w:fldChar w:fldCharType="end"/>
            </w:r>
          </w:hyperlink>
        </w:p>
        <w:p w14:paraId="2F7AE039" w14:textId="2C20DF21" w:rsidR="00AD4A12" w:rsidRDefault="00000000">
          <w:pPr>
            <w:pStyle w:val="TOC3"/>
            <w:tabs>
              <w:tab w:val="right" w:pos="8210"/>
            </w:tabs>
            <w:rPr>
              <w:rFonts w:asciiTheme="minorHAnsi" w:hAnsiTheme="minorHAnsi" w:cstheme="minorBidi"/>
              <w:noProof/>
              <w:sz w:val="22"/>
              <w:szCs w:val="22"/>
            </w:rPr>
          </w:pPr>
          <w:hyperlink w:anchor="_Toc113806109" w:history="1">
            <w:r w:rsidR="00AD4A12" w:rsidRPr="00570D8A">
              <w:rPr>
                <w:rStyle w:val="Hyperlink"/>
                <w:noProof/>
              </w:rPr>
              <w:t>Critique on ISSB’s Exposure Drafts</w:t>
            </w:r>
            <w:r w:rsidR="00AD4A12">
              <w:rPr>
                <w:noProof/>
                <w:webHidden/>
              </w:rPr>
              <w:tab/>
            </w:r>
            <w:r w:rsidR="00AD4A12">
              <w:rPr>
                <w:noProof/>
                <w:webHidden/>
              </w:rPr>
              <w:fldChar w:fldCharType="begin"/>
            </w:r>
            <w:r w:rsidR="00AD4A12">
              <w:rPr>
                <w:noProof/>
                <w:webHidden/>
              </w:rPr>
              <w:instrText xml:space="preserve"> PAGEREF _Toc113806109 \h </w:instrText>
            </w:r>
            <w:r w:rsidR="00AD4A12">
              <w:rPr>
                <w:noProof/>
                <w:webHidden/>
              </w:rPr>
            </w:r>
            <w:r w:rsidR="00AD4A12">
              <w:rPr>
                <w:noProof/>
                <w:webHidden/>
              </w:rPr>
              <w:fldChar w:fldCharType="separate"/>
            </w:r>
            <w:r w:rsidR="00AD4A12">
              <w:rPr>
                <w:noProof/>
                <w:webHidden/>
              </w:rPr>
              <w:t>23</w:t>
            </w:r>
            <w:r w:rsidR="00AD4A12">
              <w:rPr>
                <w:noProof/>
                <w:webHidden/>
              </w:rPr>
              <w:fldChar w:fldCharType="end"/>
            </w:r>
          </w:hyperlink>
        </w:p>
        <w:p w14:paraId="17F8C6F2" w14:textId="00C68D39" w:rsidR="00AD4A12" w:rsidRDefault="00000000">
          <w:pPr>
            <w:pStyle w:val="TOC2"/>
            <w:tabs>
              <w:tab w:val="right" w:pos="8210"/>
            </w:tabs>
            <w:rPr>
              <w:rFonts w:asciiTheme="minorHAnsi" w:hAnsiTheme="minorHAnsi" w:cstheme="minorBidi"/>
              <w:noProof/>
              <w:sz w:val="22"/>
              <w:szCs w:val="22"/>
            </w:rPr>
          </w:pPr>
          <w:hyperlink w:anchor="_Toc113806110" w:history="1">
            <w:r w:rsidR="00AD4A12" w:rsidRPr="00570D8A">
              <w:rPr>
                <w:rStyle w:val="Hyperlink"/>
                <w:noProof/>
              </w:rPr>
              <w:t>Sustainability and Climate Reporting Requirements</w:t>
            </w:r>
            <w:r w:rsidR="00AD4A12">
              <w:rPr>
                <w:noProof/>
                <w:webHidden/>
              </w:rPr>
              <w:tab/>
            </w:r>
            <w:r w:rsidR="00AD4A12">
              <w:rPr>
                <w:noProof/>
                <w:webHidden/>
              </w:rPr>
              <w:fldChar w:fldCharType="begin"/>
            </w:r>
            <w:r w:rsidR="00AD4A12">
              <w:rPr>
                <w:noProof/>
                <w:webHidden/>
              </w:rPr>
              <w:instrText xml:space="preserve"> PAGEREF _Toc113806110 \h </w:instrText>
            </w:r>
            <w:r w:rsidR="00AD4A12">
              <w:rPr>
                <w:noProof/>
                <w:webHidden/>
              </w:rPr>
            </w:r>
            <w:r w:rsidR="00AD4A12">
              <w:rPr>
                <w:noProof/>
                <w:webHidden/>
              </w:rPr>
              <w:fldChar w:fldCharType="separate"/>
            </w:r>
            <w:r w:rsidR="00AD4A12">
              <w:rPr>
                <w:noProof/>
                <w:webHidden/>
              </w:rPr>
              <w:t>25</w:t>
            </w:r>
            <w:r w:rsidR="00AD4A12">
              <w:rPr>
                <w:noProof/>
                <w:webHidden/>
              </w:rPr>
              <w:fldChar w:fldCharType="end"/>
            </w:r>
          </w:hyperlink>
        </w:p>
        <w:p w14:paraId="3DF4FC65" w14:textId="4B21A93C" w:rsidR="00AD4A12" w:rsidRDefault="00000000">
          <w:pPr>
            <w:pStyle w:val="TOC2"/>
            <w:tabs>
              <w:tab w:val="right" w:pos="8210"/>
            </w:tabs>
            <w:rPr>
              <w:rFonts w:asciiTheme="minorHAnsi" w:hAnsiTheme="minorHAnsi" w:cstheme="minorBidi"/>
              <w:noProof/>
              <w:sz w:val="22"/>
              <w:szCs w:val="22"/>
            </w:rPr>
          </w:pPr>
          <w:hyperlink w:anchor="_Toc113806111" w:history="1">
            <w:r w:rsidR="00AD4A12" w:rsidRPr="00570D8A">
              <w:rPr>
                <w:rStyle w:val="Hyperlink"/>
                <w:noProof/>
              </w:rPr>
              <w:t>Sustainability Reports</w:t>
            </w:r>
            <w:r w:rsidR="00AD4A12">
              <w:rPr>
                <w:noProof/>
                <w:webHidden/>
              </w:rPr>
              <w:tab/>
            </w:r>
            <w:r w:rsidR="00AD4A12">
              <w:rPr>
                <w:noProof/>
                <w:webHidden/>
              </w:rPr>
              <w:fldChar w:fldCharType="begin"/>
            </w:r>
            <w:r w:rsidR="00AD4A12">
              <w:rPr>
                <w:noProof/>
                <w:webHidden/>
              </w:rPr>
              <w:instrText xml:space="preserve"> PAGEREF _Toc113806111 \h </w:instrText>
            </w:r>
            <w:r w:rsidR="00AD4A12">
              <w:rPr>
                <w:noProof/>
                <w:webHidden/>
              </w:rPr>
            </w:r>
            <w:r w:rsidR="00AD4A12">
              <w:rPr>
                <w:noProof/>
                <w:webHidden/>
              </w:rPr>
              <w:fldChar w:fldCharType="separate"/>
            </w:r>
            <w:r w:rsidR="00AD4A12">
              <w:rPr>
                <w:noProof/>
                <w:webHidden/>
              </w:rPr>
              <w:t>28</w:t>
            </w:r>
            <w:r w:rsidR="00AD4A12">
              <w:rPr>
                <w:noProof/>
                <w:webHidden/>
              </w:rPr>
              <w:fldChar w:fldCharType="end"/>
            </w:r>
          </w:hyperlink>
        </w:p>
        <w:p w14:paraId="7A83774B" w14:textId="005B6D3F" w:rsidR="00AD4A12" w:rsidRDefault="00000000">
          <w:pPr>
            <w:pStyle w:val="TOC3"/>
            <w:tabs>
              <w:tab w:val="right" w:pos="8210"/>
            </w:tabs>
            <w:rPr>
              <w:rFonts w:asciiTheme="minorHAnsi" w:hAnsiTheme="minorHAnsi" w:cstheme="minorBidi"/>
              <w:noProof/>
              <w:sz w:val="22"/>
              <w:szCs w:val="22"/>
            </w:rPr>
          </w:pPr>
          <w:hyperlink w:anchor="_Toc113806112" w:history="1">
            <w:r w:rsidR="00AD4A12" w:rsidRPr="00570D8A">
              <w:rPr>
                <w:rStyle w:val="Hyperlink"/>
                <w:noProof/>
              </w:rPr>
              <w:t>Readability of Sustainability Reports</w:t>
            </w:r>
            <w:r w:rsidR="00AD4A12">
              <w:rPr>
                <w:noProof/>
                <w:webHidden/>
              </w:rPr>
              <w:tab/>
            </w:r>
            <w:r w:rsidR="00AD4A12">
              <w:rPr>
                <w:noProof/>
                <w:webHidden/>
              </w:rPr>
              <w:fldChar w:fldCharType="begin"/>
            </w:r>
            <w:r w:rsidR="00AD4A12">
              <w:rPr>
                <w:noProof/>
                <w:webHidden/>
              </w:rPr>
              <w:instrText xml:space="preserve"> PAGEREF _Toc113806112 \h </w:instrText>
            </w:r>
            <w:r w:rsidR="00AD4A12">
              <w:rPr>
                <w:noProof/>
                <w:webHidden/>
              </w:rPr>
            </w:r>
            <w:r w:rsidR="00AD4A12">
              <w:rPr>
                <w:noProof/>
                <w:webHidden/>
              </w:rPr>
              <w:fldChar w:fldCharType="separate"/>
            </w:r>
            <w:r w:rsidR="00AD4A12">
              <w:rPr>
                <w:noProof/>
                <w:webHidden/>
              </w:rPr>
              <w:t>28</w:t>
            </w:r>
            <w:r w:rsidR="00AD4A12">
              <w:rPr>
                <w:noProof/>
                <w:webHidden/>
              </w:rPr>
              <w:fldChar w:fldCharType="end"/>
            </w:r>
          </w:hyperlink>
        </w:p>
        <w:p w14:paraId="208478D3" w14:textId="544A447A" w:rsidR="00AD4A12" w:rsidRDefault="00000000">
          <w:pPr>
            <w:pStyle w:val="TOC3"/>
            <w:tabs>
              <w:tab w:val="right" w:pos="8210"/>
            </w:tabs>
            <w:rPr>
              <w:rFonts w:asciiTheme="minorHAnsi" w:hAnsiTheme="minorHAnsi" w:cstheme="minorBidi"/>
              <w:noProof/>
              <w:sz w:val="22"/>
              <w:szCs w:val="22"/>
            </w:rPr>
          </w:pPr>
          <w:hyperlink w:anchor="_Toc113806113" w:history="1">
            <w:r w:rsidR="00AD4A12" w:rsidRPr="00570D8A">
              <w:rPr>
                <w:rStyle w:val="Hyperlink"/>
                <w:noProof/>
              </w:rPr>
              <w:t>Assurance on Sustainability Reports</w:t>
            </w:r>
            <w:r w:rsidR="00AD4A12">
              <w:rPr>
                <w:noProof/>
                <w:webHidden/>
              </w:rPr>
              <w:tab/>
            </w:r>
            <w:r w:rsidR="00AD4A12">
              <w:rPr>
                <w:noProof/>
                <w:webHidden/>
              </w:rPr>
              <w:fldChar w:fldCharType="begin"/>
            </w:r>
            <w:r w:rsidR="00AD4A12">
              <w:rPr>
                <w:noProof/>
                <w:webHidden/>
              </w:rPr>
              <w:instrText xml:space="preserve"> PAGEREF _Toc113806113 \h </w:instrText>
            </w:r>
            <w:r w:rsidR="00AD4A12">
              <w:rPr>
                <w:noProof/>
                <w:webHidden/>
              </w:rPr>
            </w:r>
            <w:r w:rsidR="00AD4A12">
              <w:rPr>
                <w:noProof/>
                <w:webHidden/>
              </w:rPr>
              <w:fldChar w:fldCharType="separate"/>
            </w:r>
            <w:r w:rsidR="00AD4A12">
              <w:rPr>
                <w:noProof/>
                <w:webHidden/>
              </w:rPr>
              <w:t>29</w:t>
            </w:r>
            <w:r w:rsidR="00AD4A12">
              <w:rPr>
                <w:noProof/>
                <w:webHidden/>
              </w:rPr>
              <w:fldChar w:fldCharType="end"/>
            </w:r>
          </w:hyperlink>
        </w:p>
        <w:p w14:paraId="151C04CE" w14:textId="6ED60F99" w:rsidR="00AD4A12" w:rsidRDefault="00000000">
          <w:pPr>
            <w:pStyle w:val="TOC2"/>
            <w:tabs>
              <w:tab w:val="right" w:pos="8210"/>
            </w:tabs>
            <w:rPr>
              <w:rFonts w:asciiTheme="minorHAnsi" w:hAnsiTheme="minorHAnsi" w:cstheme="minorBidi"/>
              <w:noProof/>
              <w:sz w:val="22"/>
              <w:szCs w:val="22"/>
            </w:rPr>
          </w:pPr>
          <w:hyperlink w:anchor="_Toc113806114" w:history="1">
            <w:r w:rsidR="00AD4A12" w:rsidRPr="00570D8A">
              <w:rPr>
                <w:rStyle w:val="Hyperlink"/>
                <w:noProof/>
              </w:rPr>
              <w:t>Theories in Sustainability Disclosure and Financial Performance</w:t>
            </w:r>
            <w:r w:rsidR="00AD4A12">
              <w:rPr>
                <w:noProof/>
                <w:webHidden/>
              </w:rPr>
              <w:tab/>
            </w:r>
            <w:r w:rsidR="00AD4A12">
              <w:rPr>
                <w:noProof/>
                <w:webHidden/>
              </w:rPr>
              <w:fldChar w:fldCharType="begin"/>
            </w:r>
            <w:r w:rsidR="00AD4A12">
              <w:rPr>
                <w:noProof/>
                <w:webHidden/>
              </w:rPr>
              <w:instrText xml:space="preserve"> PAGEREF _Toc113806114 \h </w:instrText>
            </w:r>
            <w:r w:rsidR="00AD4A12">
              <w:rPr>
                <w:noProof/>
                <w:webHidden/>
              </w:rPr>
            </w:r>
            <w:r w:rsidR="00AD4A12">
              <w:rPr>
                <w:noProof/>
                <w:webHidden/>
              </w:rPr>
              <w:fldChar w:fldCharType="separate"/>
            </w:r>
            <w:r w:rsidR="00AD4A12">
              <w:rPr>
                <w:noProof/>
                <w:webHidden/>
              </w:rPr>
              <w:t>31</w:t>
            </w:r>
            <w:r w:rsidR="00AD4A12">
              <w:rPr>
                <w:noProof/>
                <w:webHidden/>
              </w:rPr>
              <w:fldChar w:fldCharType="end"/>
            </w:r>
          </w:hyperlink>
        </w:p>
        <w:p w14:paraId="6EF1179E" w14:textId="74478194" w:rsidR="00AD4A12" w:rsidRDefault="00000000">
          <w:pPr>
            <w:pStyle w:val="TOC3"/>
            <w:tabs>
              <w:tab w:val="right" w:pos="8210"/>
            </w:tabs>
            <w:rPr>
              <w:rFonts w:asciiTheme="minorHAnsi" w:hAnsiTheme="minorHAnsi" w:cstheme="minorBidi"/>
              <w:noProof/>
              <w:sz w:val="22"/>
              <w:szCs w:val="22"/>
            </w:rPr>
          </w:pPr>
          <w:hyperlink w:anchor="_Toc113806115" w:history="1">
            <w:r w:rsidR="00AD4A12" w:rsidRPr="00570D8A">
              <w:rPr>
                <w:rStyle w:val="Hyperlink"/>
                <w:noProof/>
              </w:rPr>
              <w:t>Legitimacy Theory</w:t>
            </w:r>
            <w:r w:rsidR="00AD4A12">
              <w:rPr>
                <w:noProof/>
                <w:webHidden/>
              </w:rPr>
              <w:tab/>
            </w:r>
            <w:r w:rsidR="00AD4A12">
              <w:rPr>
                <w:noProof/>
                <w:webHidden/>
              </w:rPr>
              <w:fldChar w:fldCharType="begin"/>
            </w:r>
            <w:r w:rsidR="00AD4A12">
              <w:rPr>
                <w:noProof/>
                <w:webHidden/>
              </w:rPr>
              <w:instrText xml:space="preserve"> PAGEREF _Toc113806115 \h </w:instrText>
            </w:r>
            <w:r w:rsidR="00AD4A12">
              <w:rPr>
                <w:noProof/>
                <w:webHidden/>
              </w:rPr>
            </w:r>
            <w:r w:rsidR="00AD4A12">
              <w:rPr>
                <w:noProof/>
                <w:webHidden/>
              </w:rPr>
              <w:fldChar w:fldCharType="separate"/>
            </w:r>
            <w:r w:rsidR="00AD4A12">
              <w:rPr>
                <w:noProof/>
                <w:webHidden/>
              </w:rPr>
              <w:t>31</w:t>
            </w:r>
            <w:r w:rsidR="00AD4A12">
              <w:rPr>
                <w:noProof/>
                <w:webHidden/>
              </w:rPr>
              <w:fldChar w:fldCharType="end"/>
            </w:r>
          </w:hyperlink>
        </w:p>
        <w:p w14:paraId="3223FEDC" w14:textId="50B88962" w:rsidR="00AD4A12" w:rsidRDefault="00000000">
          <w:pPr>
            <w:pStyle w:val="TOC3"/>
            <w:tabs>
              <w:tab w:val="right" w:pos="8210"/>
            </w:tabs>
            <w:rPr>
              <w:rFonts w:asciiTheme="minorHAnsi" w:hAnsiTheme="minorHAnsi" w:cstheme="minorBidi"/>
              <w:noProof/>
              <w:sz w:val="22"/>
              <w:szCs w:val="22"/>
            </w:rPr>
          </w:pPr>
          <w:hyperlink w:anchor="_Toc113806116" w:history="1">
            <w:r w:rsidR="00AD4A12" w:rsidRPr="00570D8A">
              <w:rPr>
                <w:rStyle w:val="Hyperlink"/>
                <w:noProof/>
              </w:rPr>
              <w:t>Institutional Theory</w:t>
            </w:r>
            <w:r w:rsidR="00AD4A12">
              <w:rPr>
                <w:noProof/>
                <w:webHidden/>
              </w:rPr>
              <w:tab/>
            </w:r>
            <w:r w:rsidR="00AD4A12">
              <w:rPr>
                <w:noProof/>
                <w:webHidden/>
              </w:rPr>
              <w:fldChar w:fldCharType="begin"/>
            </w:r>
            <w:r w:rsidR="00AD4A12">
              <w:rPr>
                <w:noProof/>
                <w:webHidden/>
              </w:rPr>
              <w:instrText xml:space="preserve"> PAGEREF _Toc113806116 \h </w:instrText>
            </w:r>
            <w:r w:rsidR="00AD4A12">
              <w:rPr>
                <w:noProof/>
                <w:webHidden/>
              </w:rPr>
            </w:r>
            <w:r w:rsidR="00AD4A12">
              <w:rPr>
                <w:noProof/>
                <w:webHidden/>
              </w:rPr>
              <w:fldChar w:fldCharType="separate"/>
            </w:r>
            <w:r w:rsidR="00AD4A12">
              <w:rPr>
                <w:noProof/>
                <w:webHidden/>
              </w:rPr>
              <w:t>32</w:t>
            </w:r>
            <w:r w:rsidR="00AD4A12">
              <w:rPr>
                <w:noProof/>
                <w:webHidden/>
              </w:rPr>
              <w:fldChar w:fldCharType="end"/>
            </w:r>
          </w:hyperlink>
        </w:p>
        <w:p w14:paraId="29F51E82" w14:textId="2E0EC7FA" w:rsidR="00AD4A12" w:rsidRDefault="00000000">
          <w:pPr>
            <w:pStyle w:val="TOC3"/>
            <w:tabs>
              <w:tab w:val="right" w:pos="8210"/>
            </w:tabs>
            <w:rPr>
              <w:rFonts w:asciiTheme="minorHAnsi" w:hAnsiTheme="minorHAnsi" w:cstheme="minorBidi"/>
              <w:noProof/>
              <w:sz w:val="22"/>
              <w:szCs w:val="22"/>
            </w:rPr>
          </w:pPr>
          <w:hyperlink w:anchor="_Toc113806117" w:history="1">
            <w:r w:rsidR="00AD4A12" w:rsidRPr="00570D8A">
              <w:rPr>
                <w:rStyle w:val="Hyperlink"/>
                <w:noProof/>
              </w:rPr>
              <w:t>Stakeholder Theory</w:t>
            </w:r>
            <w:r w:rsidR="00AD4A12">
              <w:rPr>
                <w:noProof/>
                <w:webHidden/>
              </w:rPr>
              <w:tab/>
            </w:r>
            <w:r w:rsidR="00AD4A12">
              <w:rPr>
                <w:noProof/>
                <w:webHidden/>
              </w:rPr>
              <w:fldChar w:fldCharType="begin"/>
            </w:r>
            <w:r w:rsidR="00AD4A12">
              <w:rPr>
                <w:noProof/>
                <w:webHidden/>
              </w:rPr>
              <w:instrText xml:space="preserve"> PAGEREF _Toc113806117 \h </w:instrText>
            </w:r>
            <w:r w:rsidR="00AD4A12">
              <w:rPr>
                <w:noProof/>
                <w:webHidden/>
              </w:rPr>
            </w:r>
            <w:r w:rsidR="00AD4A12">
              <w:rPr>
                <w:noProof/>
                <w:webHidden/>
              </w:rPr>
              <w:fldChar w:fldCharType="separate"/>
            </w:r>
            <w:r w:rsidR="00AD4A12">
              <w:rPr>
                <w:noProof/>
                <w:webHidden/>
              </w:rPr>
              <w:t>33</w:t>
            </w:r>
            <w:r w:rsidR="00AD4A12">
              <w:rPr>
                <w:noProof/>
                <w:webHidden/>
              </w:rPr>
              <w:fldChar w:fldCharType="end"/>
            </w:r>
          </w:hyperlink>
        </w:p>
        <w:p w14:paraId="3BA019DF" w14:textId="5A27D3A8" w:rsidR="00AD4A12" w:rsidRDefault="00000000">
          <w:pPr>
            <w:pStyle w:val="TOC3"/>
            <w:tabs>
              <w:tab w:val="right" w:pos="8210"/>
            </w:tabs>
            <w:rPr>
              <w:rFonts w:asciiTheme="minorHAnsi" w:hAnsiTheme="minorHAnsi" w:cstheme="minorBidi"/>
              <w:noProof/>
              <w:sz w:val="22"/>
              <w:szCs w:val="22"/>
            </w:rPr>
          </w:pPr>
          <w:hyperlink w:anchor="_Toc113806118" w:history="1">
            <w:r w:rsidR="00AD4A12" w:rsidRPr="00570D8A">
              <w:rPr>
                <w:rStyle w:val="Hyperlink"/>
                <w:noProof/>
              </w:rPr>
              <w:t>Signalling Theory</w:t>
            </w:r>
            <w:r w:rsidR="00AD4A12">
              <w:rPr>
                <w:noProof/>
                <w:webHidden/>
              </w:rPr>
              <w:tab/>
            </w:r>
            <w:r w:rsidR="00AD4A12">
              <w:rPr>
                <w:noProof/>
                <w:webHidden/>
              </w:rPr>
              <w:fldChar w:fldCharType="begin"/>
            </w:r>
            <w:r w:rsidR="00AD4A12">
              <w:rPr>
                <w:noProof/>
                <w:webHidden/>
              </w:rPr>
              <w:instrText xml:space="preserve"> PAGEREF _Toc113806118 \h </w:instrText>
            </w:r>
            <w:r w:rsidR="00AD4A12">
              <w:rPr>
                <w:noProof/>
                <w:webHidden/>
              </w:rPr>
            </w:r>
            <w:r w:rsidR="00AD4A12">
              <w:rPr>
                <w:noProof/>
                <w:webHidden/>
              </w:rPr>
              <w:fldChar w:fldCharType="separate"/>
            </w:r>
            <w:r w:rsidR="00AD4A12">
              <w:rPr>
                <w:noProof/>
                <w:webHidden/>
              </w:rPr>
              <w:t>33</w:t>
            </w:r>
            <w:r w:rsidR="00AD4A12">
              <w:rPr>
                <w:noProof/>
                <w:webHidden/>
              </w:rPr>
              <w:fldChar w:fldCharType="end"/>
            </w:r>
          </w:hyperlink>
        </w:p>
        <w:p w14:paraId="080D6625" w14:textId="2190AEB8" w:rsidR="00AD4A12" w:rsidRDefault="00000000">
          <w:pPr>
            <w:pStyle w:val="TOC3"/>
            <w:tabs>
              <w:tab w:val="right" w:pos="8210"/>
            </w:tabs>
            <w:rPr>
              <w:rFonts w:asciiTheme="minorHAnsi" w:hAnsiTheme="minorHAnsi" w:cstheme="minorBidi"/>
              <w:noProof/>
              <w:sz w:val="22"/>
              <w:szCs w:val="22"/>
            </w:rPr>
          </w:pPr>
          <w:hyperlink w:anchor="_Toc113806119" w:history="1">
            <w:r w:rsidR="00AD4A12" w:rsidRPr="00570D8A">
              <w:rPr>
                <w:rStyle w:val="Hyperlink"/>
                <w:noProof/>
              </w:rPr>
              <w:t>Agency Theory</w:t>
            </w:r>
            <w:r w:rsidR="00AD4A12">
              <w:rPr>
                <w:noProof/>
                <w:webHidden/>
              </w:rPr>
              <w:tab/>
            </w:r>
            <w:r w:rsidR="00AD4A12">
              <w:rPr>
                <w:noProof/>
                <w:webHidden/>
              </w:rPr>
              <w:fldChar w:fldCharType="begin"/>
            </w:r>
            <w:r w:rsidR="00AD4A12">
              <w:rPr>
                <w:noProof/>
                <w:webHidden/>
              </w:rPr>
              <w:instrText xml:space="preserve"> PAGEREF _Toc113806119 \h </w:instrText>
            </w:r>
            <w:r w:rsidR="00AD4A12">
              <w:rPr>
                <w:noProof/>
                <w:webHidden/>
              </w:rPr>
            </w:r>
            <w:r w:rsidR="00AD4A12">
              <w:rPr>
                <w:noProof/>
                <w:webHidden/>
              </w:rPr>
              <w:fldChar w:fldCharType="separate"/>
            </w:r>
            <w:r w:rsidR="00AD4A12">
              <w:rPr>
                <w:noProof/>
                <w:webHidden/>
              </w:rPr>
              <w:t>34</w:t>
            </w:r>
            <w:r w:rsidR="00AD4A12">
              <w:rPr>
                <w:noProof/>
                <w:webHidden/>
              </w:rPr>
              <w:fldChar w:fldCharType="end"/>
            </w:r>
          </w:hyperlink>
        </w:p>
        <w:p w14:paraId="05143CA9" w14:textId="6B19680C" w:rsidR="00AD4A12" w:rsidRDefault="00000000">
          <w:pPr>
            <w:pStyle w:val="TOC3"/>
            <w:tabs>
              <w:tab w:val="right" w:pos="8210"/>
            </w:tabs>
            <w:rPr>
              <w:rFonts w:asciiTheme="minorHAnsi" w:hAnsiTheme="minorHAnsi" w:cstheme="minorBidi"/>
              <w:noProof/>
              <w:sz w:val="22"/>
              <w:szCs w:val="22"/>
            </w:rPr>
          </w:pPr>
          <w:hyperlink w:anchor="_Toc113806120" w:history="1">
            <w:r w:rsidR="00AD4A12" w:rsidRPr="00570D8A">
              <w:rPr>
                <w:rStyle w:val="Hyperlink"/>
                <w:noProof/>
              </w:rPr>
              <w:t>Resource Theories</w:t>
            </w:r>
            <w:r w:rsidR="00AD4A12">
              <w:rPr>
                <w:noProof/>
                <w:webHidden/>
              </w:rPr>
              <w:tab/>
            </w:r>
            <w:r w:rsidR="00AD4A12">
              <w:rPr>
                <w:noProof/>
                <w:webHidden/>
              </w:rPr>
              <w:fldChar w:fldCharType="begin"/>
            </w:r>
            <w:r w:rsidR="00AD4A12">
              <w:rPr>
                <w:noProof/>
                <w:webHidden/>
              </w:rPr>
              <w:instrText xml:space="preserve"> PAGEREF _Toc113806120 \h </w:instrText>
            </w:r>
            <w:r w:rsidR="00AD4A12">
              <w:rPr>
                <w:noProof/>
                <w:webHidden/>
              </w:rPr>
            </w:r>
            <w:r w:rsidR="00AD4A12">
              <w:rPr>
                <w:noProof/>
                <w:webHidden/>
              </w:rPr>
              <w:fldChar w:fldCharType="separate"/>
            </w:r>
            <w:r w:rsidR="00AD4A12">
              <w:rPr>
                <w:noProof/>
                <w:webHidden/>
              </w:rPr>
              <w:t>35</w:t>
            </w:r>
            <w:r w:rsidR="00AD4A12">
              <w:rPr>
                <w:noProof/>
                <w:webHidden/>
              </w:rPr>
              <w:fldChar w:fldCharType="end"/>
            </w:r>
          </w:hyperlink>
        </w:p>
        <w:p w14:paraId="7467E11B" w14:textId="28395589" w:rsidR="00AD4A12" w:rsidRDefault="00000000">
          <w:pPr>
            <w:pStyle w:val="TOC2"/>
            <w:tabs>
              <w:tab w:val="right" w:pos="8210"/>
            </w:tabs>
            <w:rPr>
              <w:rFonts w:asciiTheme="minorHAnsi" w:hAnsiTheme="minorHAnsi" w:cstheme="minorBidi"/>
              <w:noProof/>
              <w:sz w:val="22"/>
              <w:szCs w:val="22"/>
            </w:rPr>
          </w:pPr>
          <w:hyperlink w:anchor="_Toc113806121" w:history="1">
            <w:r w:rsidR="00AD4A12" w:rsidRPr="00570D8A">
              <w:rPr>
                <w:rStyle w:val="Hyperlink"/>
                <w:noProof/>
              </w:rPr>
              <w:t>Conceptual Frameworks</w:t>
            </w:r>
            <w:r w:rsidR="00AD4A12">
              <w:rPr>
                <w:noProof/>
                <w:webHidden/>
              </w:rPr>
              <w:tab/>
            </w:r>
            <w:r w:rsidR="00AD4A12">
              <w:rPr>
                <w:noProof/>
                <w:webHidden/>
              </w:rPr>
              <w:fldChar w:fldCharType="begin"/>
            </w:r>
            <w:r w:rsidR="00AD4A12">
              <w:rPr>
                <w:noProof/>
                <w:webHidden/>
              </w:rPr>
              <w:instrText xml:space="preserve"> PAGEREF _Toc113806121 \h </w:instrText>
            </w:r>
            <w:r w:rsidR="00AD4A12">
              <w:rPr>
                <w:noProof/>
                <w:webHidden/>
              </w:rPr>
            </w:r>
            <w:r w:rsidR="00AD4A12">
              <w:rPr>
                <w:noProof/>
                <w:webHidden/>
              </w:rPr>
              <w:fldChar w:fldCharType="separate"/>
            </w:r>
            <w:r w:rsidR="00AD4A12">
              <w:rPr>
                <w:noProof/>
                <w:webHidden/>
              </w:rPr>
              <w:t>36</w:t>
            </w:r>
            <w:r w:rsidR="00AD4A12">
              <w:rPr>
                <w:noProof/>
                <w:webHidden/>
              </w:rPr>
              <w:fldChar w:fldCharType="end"/>
            </w:r>
          </w:hyperlink>
        </w:p>
        <w:p w14:paraId="5033AE1C" w14:textId="75C68306" w:rsidR="00AD4A12" w:rsidRDefault="00000000">
          <w:pPr>
            <w:pStyle w:val="TOC2"/>
            <w:tabs>
              <w:tab w:val="right" w:pos="8210"/>
            </w:tabs>
            <w:rPr>
              <w:rFonts w:asciiTheme="minorHAnsi" w:hAnsiTheme="minorHAnsi" w:cstheme="minorBidi"/>
              <w:noProof/>
              <w:sz w:val="22"/>
              <w:szCs w:val="22"/>
            </w:rPr>
          </w:pPr>
          <w:hyperlink w:anchor="_Toc113806122" w:history="1">
            <w:r w:rsidR="00AD4A12" w:rsidRPr="00570D8A">
              <w:rPr>
                <w:rStyle w:val="Hyperlink"/>
                <w:noProof/>
              </w:rPr>
              <w:t>Factors Considered in Prior Research</w:t>
            </w:r>
            <w:r w:rsidR="00AD4A12">
              <w:rPr>
                <w:noProof/>
                <w:webHidden/>
              </w:rPr>
              <w:tab/>
            </w:r>
            <w:r w:rsidR="00AD4A12">
              <w:rPr>
                <w:noProof/>
                <w:webHidden/>
              </w:rPr>
              <w:fldChar w:fldCharType="begin"/>
            </w:r>
            <w:r w:rsidR="00AD4A12">
              <w:rPr>
                <w:noProof/>
                <w:webHidden/>
              </w:rPr>
              <w:instrText xml:space="preserve"> PAGEREF _Toc113806122 \h </w:instrText>
            </w:r>
            <w:r w:rsidR="00AD4A12">
              <w:rPr>
                <w:noProof/>
                <w:webHidden/>
              </w:rPr>
            </w:r>
            <w:r w:rsidR="00AD4A12">
              <w:rPr>
                <w:noProof/>
                <w:webHidden/>
              </w:rPr>
              <w:fldChar w:fldCharType="separate"/>
            </w:r>
            <w:r w:rsidR="00AD4A12">
              <w:rPr>
                <w:noProof/>
                <w:webHidden/>
              </w:rPr>
              <w:t>37</w:t>
            </w:r>
            <w:r w:rsidR="00AD4A12">
              <w:rPr>
                <w:noProof/>
                <w:webHidden/>
              </w:rPr>
              <w:fldChar w:fldCharType="end"/>
            </w:r>
          </w:hyperlink>
        </w:p>
        <w:p w14:paraId="69AB5830" w14:textId="5A411F51" w:rsidR="00AD4A12" w:rsidRDefault="00000000">
          <w:pPr>
            <w:pStyle w:val="TOC3"/>
            <w:tabs>
              <w:tab w:val="right" w:pos="8210"/>
            </w:tabs>
            <w:rPr>
              <w:rFonts w:asciiTheme="minorHAnsi" w:hAnsiTheme="minorHAnsi" w:cstheme="minorBidi"/>
              <w:noProof/>
              <w:sz w:val="22"/>
              <w:szCs w:val="22"/>
            </w:rPr>
          </w:pPr>
          <w:hyperlink w:anchor="_Toc113806123" w:history="1">
            <w:r w:rsidR="00AD4A12" w:rsidRPr="00570D8A">
              <w:rPr>
                <w:rStyle w:val="Hyperlink"/>
                <w:noProof/>
              </w:rPr>
              <w:t>Dependent Variables</w:t>
            </w:r>
            <w:r w:rsidR="00AD4A12">
              <w:rPr>
                <w:noProof/>
                <w:webHidden/>
              </w:rPr>
              <w:tab/>
            </w:r>
            <w:r w:rsidR="00AD4A12">
              <w:rPr>
                <w:noProof/>
                <w:webHidden/>
              </w:rPr>
              <w:fldChar w:fldCharType="begin"/>
            </w:r>
            <w:r w:rsidR="00AD4A12">
              <w:rPr>
                <w:noProof/>
                <w:webHidden/>
              </w:rPr>
              <w:instrText xml:space="preserve"> PAGEREF _Toc113806123 \h </w:instrText>
            </w:r>
            <w:r w:rsidR="00AD4A12">
              <w:rPr>
                <w:noProof/>
                <w:webHidden/>
              </w:rPr>
            </w:r>
            <w:r w:rsidR="00AD4A12">
              <w:rPr>
                <w:noProof/>
                <w:webHidden/>
              </w:rPr>
              <w:fldChar w:fldCharType="separate"/>
            </w:r>
            <w:r w:rsidR="00AD4A12">
              <w:rPr>
                <w:noProof/>
                <w:webHidden/>
              </w:rPr>
              <w:t>37</w:t>
            </w:r>
            <w:r w:rsidR="00AD4A12">
              <w:rPr>
                <w:noProof/>
                <w:webHidden/>
              </w:rPr>
              <w:fldChar w:fldCharType="end"/>
            </w:r>
          </w:hyperlink>
        </w:p>
        <w:p w14:paraId="6D63187B" w14:textId="459E0F02" w:rsidR="00AD4A12" w:rsidRDefault="00000000">
          <w:pPr>
            <w:pStyle w:val="TOC3"/>
            <w:tabs>
              <w:tab w:val="right" w:pos="8210"/>
            </w:tabs>
            <w:rPr>
              <w:rFonts w:asciiTheme="minorHAnsi" w:hAnsiTheme="minorHAnsi" w:cstheme="minorBidi"/>
              <w:noProof/>
              <w:sz w:val="22"/>
              <w:szCs w:val="22"/>
            </w:rPr>
          </w:pPr>
          <w:hyperlink w:anchor="_Toc113806124" w:history="1">
            <w:r w:rsidR="00AD4A12" w:rsidRPr="00570D8A">
              <w:rPr>
                <w:rStyle w:val="Hyperlink"/>
                <w:noProof/>
              </w:rPr>
              <w:t>Independent Variables</w:t>
            </w:r>
            <w:r w:rsidR="00AD4A12">
              <w:rPr>
                <w:noProof/>
                <w:webHidden/>
              </w:rPr>
              <w:tab/>
            </w:r>
            <w:r w:rsidR="00AD4A12">
              <w:rPr>
                <w:noProof/>
                <w:webHidden/>
              </w:rPr>
              <w:fldChar w:fldCharType="begin"/>
            </w:r>
            <w:r w:rsidR="00AD4A12">
              <w:rPr>
                <w:noProof/>
                <w:webHidden/>
              </w:rPr>
              <w:instrText xml:space="preserve"> PAGEREF _Toc113806124 \h </w:instrText>
            </w:r>
            <w:r w:rsidR="00AD4A12">
              <w:rPr>
                <w:noProof/>
                <w:webHidden/>
              </w:rPr>
            </w:r>
            <w:r w:rsidR="00AD4A12">
              <w:rPr>
                <w:noProof/>
                <w:webHidden/>
              </w:rPr>
              <w:fldChar w:fldCharType="separate"/>
            </w:r>
            <w:r w:rsidR="00AD4A12">
              <w:rPr>
                <w:noProof/>
                <w:webHidden/>
              </w:rPr>
              <w:t>39</w:t>
            </w:r>
            <w:r w:rsidR="00AD4A12">
              <w:rPr>
                <w:noProof/>
                <w:webHidden/>
              </w:rPr>
              <w:fldChar w:fldCharType="end"/>
            </w:r>
          </w:hyperlink>
        </w:p>
        <w:p w14:paraId="0DAF07DE" w14:textId="3D97ECE5" w:rsidR="00AD4A12" w:rsidRDefault="00000000">
          <w:pPr>
            <w:pStyle w:val="TOC2"/>
            <w:tabs>
              <w:tab w:val="right" w:pos="8210"/>
            </w:tabs>
            <w:rPr>
              <w:rFonts w:asciiTheme="minorHAnsi" w:hAnsiTheme="minorHAnsi" w:cstheme="minorBidi"/>
              <w:noProof/>
              <w:sz w:val="22"/>
              <w:szCs w:val="22"/>
            </w:rPr>
          </w:pPr>
          <w:hyperlink w:anchor="_Toc113806125" w:history="1">
            <w:r w:rsidR="00AD4A12" w:rsidRPr="00570D8A">
              <w:rPr>
                <w:rStyle w:val="Hyperlink"/>
                <w:noProof/>
              </w:rPr>
              <w:t>Natural Language Processing (NLP) in Accounting Research</w:t>
            </w:r>
            <w:r w:rsidR="00AD4A12">
              <w:rPr>
                <w:noProof/>
                <w:webHidden/>
              </w:rPr>
              <w:tab/>
            </w:r>
            <w:r w:rsidR="00AD4A12">
              <w:rPr>
                <w:noProof/>
                <w:webHidden/>
              </w:rPr>
              <w:fldChar w:fldCharType="begin"/>
            </w:r>
            <w:r w:rsidR="00AD4A12">
              <w:rPr>
                <w:noProof/>
                <w:webHidden/>
              </w:rPr>
              <w:instrText xml:space="preserve"> PAGEREF _Toc113806125 \h </w:instrText>
            </w:r>
            <w:r w:rsidR="00AD4A12">
              <w:rPr>
                <w:noProof/>
                <w:webHidden/>
              </w:rPr>
            </w:r>
            <w:r w:rsidR="00AD4A12">
              <w:rPr>
                <w:noProof/>
                <w:webHidden/>
              </w:rPr>
              <w:fldChar w:fldCharType="separate"/>
            </w:r>
            <w:r w:rsidR="00AD4A12">
              <w:rPr>
                <w:noProof/>
                <w:webHidden/>
              </w:rPr>
              <w:t>39</w:t>
            </w:r>
            <w:r w:rsidR="00AD4A12">
              <w:rPr>
                <w:noProof/>
                <w:webHidden/>
              </w:rPr>
              <w:fldChar w:fldCharType="end"/>
            </w:r>
          </w:hyperlink>
        </w:p>
        <w:p w14:paraId="0ECD99C1" w14:textId="334624E0" w:rsidR="00AD4A12" w:rsidRDefault="00000000">
          <w:pPr>
            <w:pStyle w:val="TOC2"/>
            <w:tabs>
              <w:tab w:val="right" w:pos="8210"/>
            </w:tabs>
            <w:rPr>
              <w:rFonts w:asciiTheme="minorHAnsi" w:hAnsiTheme="minorHAnsi" w:cstheme="minorBidi"/>
              <w:noProof/>
              <w:sz w:val="22"/>
              <w:szCs w:val="22"/>
            </w:rPr>
          </w:pPr>
          <w:hyperlink w:anchor="_Toc113806126" w:history="1">
            <w:r w:rsidR="00AD4A12" w:rsidRPr="00570D8A">
              <w:rPr>
                <w:rStyle w:val="Hyperlink"/>
                <w:noProof/>
              </w:rPr>
              <w:t>Prior Approaches</w:t>
            </w:r>
            <w:r w:rsidR="00AD4A12">
              <w:rPr>
                <w:noProof/>
                <w:webHidden/>
              </w:rPr>
              <w:tab/>
            </w:r>
            <w:r w:rsidR="00AD4A12">
              <w:rPr>
                <w:noProof/>
                <w:webHidden/>
              </w:rPr>
              <w:fldChar w:fldCharType="begin"/>
            </w:r>
            <w:r w:rsidR="00AD4A12">
              <w:rPr>
                <w:noProof/>
                <w:webHidden/>
              </w:rPr>
              <w:instrText xml:space="preserve"> PAGEREF _Toc113806126 \h </w:instrText>
            </w:r>
            <w:r w:rsidR="00AD4A12">
              <w:rPr>
                <w:noProof/>
                <w:webHidden/>
              </w:rPr>
            </w:r>
            <w:r w:rsidR="00AD4A12">
              <w:rPr>
                <w:noProof/>
                <w:webHidden/>
              </w:rPr>
              <w:fldChar w:fldCharType="separate"/>
            </w:r>
            <w:r w:rsidR="00AD4A12">
              <w:rPr>
                <w:noProof/>
                <w:webHidden/>
              </w:rPr>
              <w:t>46</w:t>
            </w:r>
            <w:r w:rsidR="00AD4A12">
              <w:rPr>
                <w:noProof/>
                <w:webHidden/>
              </w:rPr>
              <w:fldChar w:fldCharType="end"/>
            </w:r>
          </w:hyperlink>
        </w:p>
        <w:p w14:paraId="00904D3F" w14:textId="2C5A0D4C" w:rsidR="00AD4A12" w:rsidRDefault="00000000">
          <w:pPr>
            <w:pStyle w:val="TOC1"/>
            <w:tabs>
              <w:tab w:val="right" w:pos="8210"/>
            </w:tabs>
            <w:rPr>
              <w:rFonts w:asciiTheme="minorHAnsi" w:hAnsiTheme="minorHAnsi" w:cstheme="minorBidi"/>
              <w:noProof/>
              <w:sz w:val="22"/>
              <w:szCs w:val="22"/>
            </w:rPr>
          </w:pPr>
          <w:hyperlink w:anchor="_Toc113806127" w:history="1">
            <w:r w:rsidR="00AD4A12" w:rsidRPr="00570D8A">
              <w:rPr>
                <w:rStyle w:val="Hyperlink"/>
                <w:noProof/>
              </w:rPr>
              <w:t>Methodology</w:t>
            </w:r>
            <w:r w:rsidR="00AD4A12">
              <w:rPr>
                <w:noProof/>
                <w:webHidden/>
              </w:rPr>
              <w:tab/>
            </w:r>
            <w:r w:rsidR="00AD4A12">
              <w:rPr>
                <w:noProof/>
                <w:webHidden/>
              </w:rPr>
              <w:fldChar w:fldCharType="begin"/>
            </w:r>
            <w:r w:rsidR="00AD4A12">
              <w:rPr>
                <w:noProof/>
                <w:webHidden/>
              </w:rPr>
              <w:instrText xml:space="preserve"> PAGEREF _Toc113806127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3AF00BFB" w14:textId="6FC88A83" w:rsidR="00AD4A12" w:rsidRDefault="00000000">
          <w:pPr>
            <w:pStyle w:val="TOC2"/>
            <w:tabs>
              <w:tab w:val="right" w:pos="8210"/>
            </w:tabs>
            <w:rPr>
              <w:rFonts w:asciiTheme="minorHAnsi" w:hAnsiTheme="minorHAnsi" w:cstheme="minorBidi"/>
              <w:noProof/>
              <w:sz w:val="22"/>
              <w:szCs w:val="22"/>
            </w:rPr>
          </w:pPr>
          <w:hyperlink w:anchor="_Toc113806128" w:history="1">
            <w:r w:rsidR="00AD4A12" w:rsidRPr="00570D8A">
              <w:rPr>
                <w:rStyle w:val="Hyperlink"/>
                <w:noProof/>
              </w:rPr>
              <w:t>Research Questions</w:t>
            </w:r>
            <w:r w:rsidR="00AD4A12">
              <w:rPr>
                <w:noProof/>
                <w:webHidden/>
              </w:rPr>
              <w:tab/>
            </w:r>
            <w:r w:rsidR="00AD4A12">
              <w:rPr>
                <w:noProof/>
                <w:webHidden/>
              </w:rPr>
              <w:fldChar w:fldCharType="begin"/>
            </w:r>
            <w:r w:rsidR="00AD4A12">
              <w:rPr>
                <w:noProof/>
                <w:webHidden/>
              </w:rPr>
              <w:instrText xml:space="preserve"> PAGEREF _Toc113806128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6086877" w14:textId="406C6675" w:rsidR="00AD4A12" w:rsidRDefault="00000000">
          <w:pPr>
            <w:pStyle w:val="TOC2"/>
            <w:tabs>
              <w:tab w:val="right" w:pos="8210"/>
            </w:tabs>
            <w:rPr>
              <w:rFonts w:asciiTheme="minorHAnsi" w:hAnsiTheme="minorHAnsi" w:cstheme="minorBidi"/>
              <w:noProof/>
              <w:sz w:val="22"/>
              <w:szCs w:val="22"/>
            </w:rPr>
          </w:pPr>
          <w:hyperlink w:anchor="_Toc113806129" w:history="1">
            <w:r w:rsidR="00AD4A12" w:rsidRPr="00570D8A">
              <w:rPr>
                <w:rStyle w:val="Hyperlink"/>
                <w:noProof/>
              </w:rPr>
              <w:t>Sample Description</w:t>
            </w:r>
            <w:r w:rsidR="00AD4A12">
              <w:rPr>
                <w:noProof/>
                <w:webHidden/>
              </w:rPr>
              <w:tab/>
            </w:r>
            <w:r w:rsidR="00AD4A12">
              <w:rPr>
                <w:noProof/>
                <w:webHidden/>
              </w:rPr>
              <w:fldChar w:fldCharType="begin"/>
            </w:r>
            <w:r w:rsidR="00AD4A12">
              <w:rPr>
                <w:noProof/>
                <w:webHidden/>
              </w:rPr>
              <w:instrText xml:space="preserve"> PAGEREF _Toc113806129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B9C58BA" w14:textId="715AB357" w:rsidR="00AD4A12" w:rsidRDefault="00000000">
          <w:pPr>
            <w:pStyle w:val="TOC2"/>
            <w:tabs>
              <w:tab w:val="right" w:pos="8210"/>
            </w:tabs>
            <w:rPr>
              <w:rFonts w:asciiTheme="minorHAnsi" w:hAnsiTheme="minorHAnsi" w:cstheme="minorBidi"/>
              <w:noProof/>
              <w:sz w:val="22"/>
              <w:szCs w:val="22"/>
            </w:rPr>
          </w:pPr>
          <w:hyperlink w:anchor="_Toc113806130" w:history="1">
            <w:r w:rsidR="00AD4A12" w:rsidRPr="00570D8A">
              <w:rPr>
                <w:rStyle w:val="Hyperlink"/>
                <w:noProof/>
              </w:rPr>
              <w:t>Data Sources</w:t>
            </w:r>
            <w:r w:rsidR="00AD4A12">
              <w:rPr>
                <w:noProof/>
                <w:webHidden/>
              </w:rPr>
              <w:tab/>
            </w:r>
            <w:r w:rsidR="00AD4A12">
              <w:rPr>
                <w:noProof/>
                <w:webHidden/>
              </w:rPr>
              <w:fldChar w:fldCharType="begin"/>
            </w:r>
            <w:r w:rsidR="00AD4A12">
              <w:rPr>
                <w:noProof/>
                <w:webHidden/>
              </w:rPr>
              <w:instrText xml:space="preserve"> PAGEREF _Toc113806130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8049397" w14:textId="7CBF0A17" w:rsidR="00AD4A12" w:rsidRDefault="00000000">
          <w:pPr>
            <w:pStyle w:val="TOC2"/>
            <w:tabs>
              <w:tab w:val="right" w:pos="8210"/>
            </w:tabs>
            <w:rPr>
              <w:rFonts w:asciiTheme="minorHAnsi" w:hAnsiTheme="minorHAnsi" w:cstheme="minorBidi"/>
              <w:noProof/>
              <w:sz w:val="22"/>
              <w:szCs w:val="22"/>
            </w:rPr>
          </w:pPr>
          <w:hyperlink w:anchor="_Toc113806131" w:history="1">
            <w:r w:rsidR="00AD4A12" w:rsidRPr="00570D8A">
              <w:rPr>
                <w:rStyle w:val="Hyperlink"/>
                <w:noProof/>
              </w:rPr>
              <w:t>Dependent Variables</w:t>
            </w:r>
            <w:r w:rsidR="00AD4A12">
              <w:rPr>
                <w:noProof/>
                <w:webHidden/>
              </w:rPr>
              <w:tab/>
            </w:r>
            <w:r w:rsidR="00AD4A12">
              <w:rPr>
                <w:noProof/>
                <w:webHidden/>
              </w:rPr>
              <w:fldChar w:fldCharType="begin"/>
            </w:r>
            <w:r w:rsidR="00AD4A12">
              <w:rPr>
                <w:noProof/>
                <w:webHidden/>
              </w:rPr>
              <w:instrText xml:space="preserve"> PAGEREF _Toc113806131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529ECE4A" w14:textId="77FA009A" w:rsidR="00AD4A12" w:rsidRDefault="00000000">
          <w:pPr>
            <w:pStyle w:val="TOC2"/>
            <w:tabs>
              <w:tab w:val="right" w:pos="8210"/>
            </w:tabs>
            <w:rPr>
              <w:rFonts w:asciiTheme="minorHAnsi" w:hAnsiTheme="minorHAnsi" w:cstheme="minorBidi"/>
              <w:noProof/>
              <w:sz w:val="22"/>
              <w:szCs w:val="22"/>
            </w:rPr>
          </w:pPr>
          <w:hyperlink w:anchor="_Toc113806132" w:history="1">
            <w:r w:rsidR="00AD4A12" w:rsidRPr="00570D8A">
              <w:rPr>
                <w:rStyle w:val="Hyperlink"/>
                <w:noProof/>
              </w:rPr>
              <w:t>Independent Variables</w:t>
            </w:r>
            <w:r w:rsidR="00AD4A12">
              <w:rPr>
                <w:noProof/>
                <w:webHidden/>
              </w:rPr>
              <w:tab/>
            </w:r>
            <w:r w:rsidR="00AD4A12">
              <w:rPr>
                <w:noProof/>
                <w:webHidden/>
              </w:rPr>
              <w:fldChar w:fldCharType="begin"/>
            </w:r>
            <w:r w:rsidR="00AD4A12">
              <w:rPr>
                <w:noProof/>
                <w:webHidden/>
              </w:rPr>
              <w:instrText xml:space="preserve"> PAGEREF _Toc113806132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315CBCD5" w14:textId="3ED1C85F" w:rsidR="00AD4A12" w:rsidRDefault="00000000">
          <w:pPr>
            <w:pStyle w:val="TOC2"/>
            <w:tabs>
              <w:tab w:val="right" w:pos="8210"/>
            </w:tabs>
            <w:rPr>
              <w:rFonts w:asciiTheme="minorHAnsi" w:hAnsiTheme="minorHAnsi" w:cstheme="minorBidi"/>
              <w:noProof/>
              <w:sz w:val="22"/>
              <w:szCs w:val="22"/>
            </w:rPr>
          </w:pPr>
          <w:hyperlink w:anchor="_Toc113806133" w:history="1">
            <w:r w:rsidR="00AD4A12" w:rsidRPr="00570D8A">
              <w:rPr>
                <w:rStyle w:val="Hyperlink"/>
                <w:noProof/>
              </w:rPr>
              <w:t>Tokenisation</w:t>
            </w:r>
            <w:r w:rsidR="00AD4A12">
              <w:rPr>
                <w:noProof/>
                <w:webHidden/>
              </w:rPr>
              <w:tab/>
            </w:r>
            <w:r w:rsidR="00AD4A12">
              <w:rPr>
                <w:noProof/>
                <w:webHidden/>
              </w:rPr>
              <w:fldChar w:fldCharType="begin"/>
            </w:r>
            <w:r w:rsidR="00AD4A12">
              <w:rPr>
                <w:noProof/>
                <w:webHidden/>
              </w:rPr>
              <w:instrText xml:space="preserve"> PAGEREF _Toc113806133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4DC509F3" w14:textId="048CD700" w:rsidR="00AD4A12" w:rsidRDefault="00000000">
          <w:pPr>
            <w:pStyle w:val="TOC2"/>
            <w:tabs>
              <w:tab w:val="right" w:pos="8210"/>
            </w:tabs>
            <w:rPr>
              <w:rFonts w:asciiTheme="minorHAnsi" w:hAnsiTheme="minorHAnsi" w:cstheme="minorBidi"/>
              <w:noProof/>
              <w:sz w:val="22"/>
              <w:szCs w:val="22"/>
            </w:rPr>
          </w:pPr>
          <w:hyperlink w:anchor="_Toc113806134" w:history="1">
            <w:r w:rsidR="00AD4A12" w:rsidRPr="00570D8A">
              <w:rPr>
                <w:rStyle w:val="Hyperlink"/>
                <w:noProof/>
              </w:rPr>
              <w:t>Latent Dirichlet Allocation</w:t>
            </w:r>
            <w:r w:rsidR="00AD4A12">
              <w:rPr>
                <w:noProof/>
                <w:webHidden/>
              </w:rPr>
              <w:tab/>
            </w:r>
            <w:r w:rsidR="00AD4A12">
              <w:rPr>
                <w:noProof/>
                <w:webHidden/>
              </w:rPr>
              <w:fldChar w:fldCharType="begin"/>
            </w:r>
            <w:r w:rsidR="00AD4A12">
              <w:rPr>
                <w:noProof/>
                <w:webHidden/>
              </w:rPr>
              <w:instrText xml:space="preserve"> PAGEREF _Toc113806134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1B1B8F90" w14:textId="16FAFE09" w:rsidR="00AD4A12" w:rsidRDefault="00000000">
          <w:pPr>
            <w:pStyle w:val="TOC2"/>
            <w:tabs>
              <w:tab w:val="right" w:pos="8210"/>
            </w:tabs>
            <w:rPr>
              <w:rFonts w:asciiTheme="minorHAnsi" w:hAnsiTheme="minorHAnsi" w:cstheme="minorBidi"/>
              <w:noProof/>
              <w:sz w:val="22"/>
              <w:szCs w:val="22"/>
            </w:rPr>
          </w:pPr>
          <w:hyperlink w:anchor="_Toc113806135" w:history="1">
            <w:r w:rsidR="00AD4A12" w:rsidRPr="00570D8A">
              <w:rPr>
                <w:rStyle w:val="Hyperlink"/>
                <w:noProof/>
              </w:rPr>
              <w:t>Text Readability</w:t>
            </w:r>
            <w:r w:rsidR="00AD4A12">
              <w:rPr>
                <w:noProof/>
                <w:webHidden/>
              </w:rPr>
              <w:tab/>
            </w:r>
            <w:r w:rsidR="00AD4A12">
              <w:rPr>
                <w:noProof/>
                <w:webHidden/>
              </w:rPr>
              <w:fldChar w:fldCharType="begin"/>
            </w:r>
            <w:r w:rsidR="00AD4A12">
              <w:rPr>
                <w:noProof/>
                <w:webHidden/>
              </w:rPr>
              <w:instrText xml:space="preserve"> PAGEREF _Toc113806135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0B5F4A74" w14:textId="79C1EA3A" w:rsidR="00AD4A12" w:rsidRDefault="00000000">
          <w:pPr>
            <w:pStyle w:val="TOC2"/>
            <w:tabs>
              <w:tab w:val="right" w:pos="8210"/>
            </w:tabs>
            <w:rPr>
              <w:rFonts w:asciiTheme="minorHAnsi" w:hAnsiTheme="minorHAnsi" w:cstheme="minorBidi"/>
              <w:noProof/>
              <w:sz w:val="22"/>
              <w:szCs w:val="22"/>
            </w:rPr>
          </w:pPr>
          <w:hyperlink w:anchor="_Toc113806136" w:history="1">
            <w:r w:rsidR="00AD4A12" w:rsidRPr="00570D8A">
              <w:rPr>
                <w:rStyle w:val="Hyperlink"/>
                <w:noProof/>
              </w:rPr>
              <w:t>Models and Approach</w:t>
            </w:r>
            <w:r w:rsidR="00AD4A12">
              <w:rPr>
                <w:noProof/>
                <w:webHidden/>
              </w:rPr>
              <w:tab/>
            </w:r>
            <w:r w:rsidR="00AD4A12">
              <w:rPr>
                <w:noProof/>
                <w:webHidden/>
              </w:rPr>
              <w:fldChar w:fldCharType="begin"/>
            </w:r>
            <w:r w:rsidR="00AD4A12">
              <w:rPr>
                <w:noProof/>
                <w:webHidden/>
              </w:rPr>
              <w:instrText xml:space="preserve"> PAGEREF _Toc113806136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61B7EE06" w14:textId="3A40E75E" w:rsidR="00AD4A12" w:rsidRDefault="00000000">
          <w:pPr>
            <w:pStyle w:val="TOC1"/>
            <w:tabs>
              <w:tab w:val="right" w:pos="8210"/>
            </w:tabs>
            <w:rPr>
              <w:rFonts w:asciiTheme="minorHAnsi" w:hAnsiTheme="minorHAnsi" w:cstheme="minorBidi"/>
              <w:noProof/>
              <w:sz w:val="22"/>
              <w:szCs w:val="22"/>
            </w:rPr>
          </w:pPr>
          <w:hyperlink w:anchor="_Toc113806137" w:history="1">
            <w:r w:rsidR="00AD4A12" w:rsidRPr="00570D8A">
              <w:rPr>
                <w:rStyle w:val="Hyperlink"/>
                <w:noProof/>
              </w:rPr>
              <w:t>Discussion and Results</w:t>
            </w:r>
            <w:r w:rsidR="00AD4A12">
              <w:rPr>
                <w:noProof/>
                <w:webHidden/>
              </w:rPr>
              <w:tab/>
            </w:r>
            <w:r w:rsidR="00AD4A12">
              <w:rPr>
                <w:noProof/>
                <w:webHidden/>
              </w:rPr>
              <w:fldChar w:fldCharType="begin"/>
            </w:r>
            <w:r w:rsidR="00AD4A12">
              <w:rPr>
                <w:noProof/>
                <w:webHidden/>
              </w:rPr>
              <w:instrText xml:space="preserve"> PAGEREF _Toc113806137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68334A9F" w14:textId="32205A32" w:rsidR="00AD4A12" w:rsidRDefault="00000000">
          <w:pPr>
            <w:pStyle w:val="TOC2"/>
            <w:tabs>
              <w:tab w:val="right" w:pos="8210"/>
            </w:tabs>
            <w:rPr>
              <w:rFonts w:asciiTheme="minorHAnsi" w:hAnsiTheme="minorHAnsi" w:cstheme="minorBidi"/>
              <w:noProof/>
              <w:sz w:val="22"/>
              <w:szCs w:val="22"/>
            </w:rPr>
          </w:pPr>
          <w:hyperlink w:anchor="_Toc113806138" w:history="1">
            <w:r w:rsidR="00AD4A12" w:rsidRPr="00570D8A">
              <w:rPr>
                <w:rStyle w:val="Hyperlink"/>
                <w:noProof/>
              </w:rPr>
              <w:t>Data Exploration</w:t>
            </w:r>
            <w:r w:rsidR="00AD4A12">
              <w:rPr>
                <w:noProof/>
                <w:webHidden/>
              </w:rPr>
              <w:tab/>
            </w:r>
            <w:r w:rsidR="00AD4A12">
              <w:rPr>
                <w:noProof/>
                <w:webHidden/>
              </w:rPr>
              <w:fldChar w:fldCharType="begin"/>
            </w:r>
            <w:r w:rsidR="00AD4A12">
              <w:rPr>
                <w:noProof/>
                <w:webHidden/>
              </w:rPr>
              <w:instrText xml:space="preserve"> PAGEREF _Toc113806138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12C2ABED" w14:textId="6B65973A" w:rsidR="00AD4A12" w:rsidRDefault="00000000">
          <w:pPr>
            <w:pStyle w:val="TOC2"/>
            <w:tabs>
              <w:tab w:val="right" w:pos="8210"/>
            </w:tabs>
            <w:rPr>
              <w:rFonts w:asciiTheme="minorHAnsi" w:hAnsiTheme="minorHAnsi" w:cstheme="minorBidi"/>
              <w:noProof/>
              <w:sz w:val="22"/>
              <w:szCs w:val="22"/>
            </w:rPr>
          </w:pPr>
          <w:hyperlink w:anchor="_Toc113806139" w:history="1">
            <w:r w:rsidR="00AD4A12" w:rsidRPr="00570D8A">
              <w:rPr>
                <w:rStyle w:val="Hyperlink"/>
                <w:noProof/>
              </w:rPr>
              <w:t>Data Processing and Cleaning</w:t>
            </w:r>
            <w:r w:rsidR="00AD4A12">
              <w:rPr>
                <w:noProof/>
                <w:webHidden/>
              </w:rPr>
              <w:tab/>
            </w:r>
            <w:r w:rsidR="00AD4A12">
              <w:rPr>
                <w:noProof/>
                <w:webHidden/>
              </w:rPr>
              <w:fldChar w:fldCharType="begin"/>
            </w:r>
            <w:r w:rsidR="00AD4A12">
              <w:rPr>
                <w:noProof/>
                <w:webHidden/>
              </w:rPr>
              <w:instrText xml:space="preserve"> PAGEREF _Toc113806139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514A67BB" w14:textId="2D7BAE75" w:rsidR="00AD4A12" w:rsidRDefault="00000000">
          <w:pPr>
            <w:pStyle w:val="TOC2"/>
            <w:tabs>
              <w:tab w:val="right" w:pos="8210"/>
            </w:tabs>
            <w:rPr>
              <w:rFonts w:asciiTheme="minorHAnsi" w:hAnsiTheme="minorHAnsi" w:cstheme="minorBidi"/>
              <w:noProof/>
              <w:sz w:val="22"/>
              <w:szCs w:val="22"/>
            </w:rPr>
          </w:pPr>
          <w:hyperlink w:anchor="_Toc113806140" w:history="1">
            <w:r w:rsidR="00AD4A12" w:rsidRPr="00570D8A">
              <w:rPr>
                <w:rStyle w:val="Hyperlink"/>
                <w:noProof/>
              </w:rPr>
              <w:t>Interpreting Regression Results</w:t>
            </w:r>
            <w:r w:rsidR="00AD4A12">
              <w:rPr>
                <w:noProof/>
                <w:webHidden/>
              </w:rPr>
              <w:tab/>
            </w:r>
            <w:r w:rsidR="00AD4A12">
              <w:rPr>
                <w:noProof/>
                <w:webHidden/>
              </w:rPr>
              <w:fldChar w:fldCharType="begin"/>
            </w:r>
            <w:r w:rsidR="00AD4A12">
              <w:rPr>
                <w:noProof/>
                <w:webHidden/>
              </w:rPr>
              <w:instrText xml:space="preserve"> PAGEREF _Toc113806140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2E7A5976" w14:textId="4F96A00D" w:rsidR="00AD4A12" w:rsidRDefault="00000000">
          <w:pPr>
            <w:pStyle w:val="TOC1"/>
            <w:tabs>
              <w:tab w:val="right" w:pos="8210"/>
            </w:tabs>
            <w:rPr>
              <w:rFonts w:asciiTheme="minorHAnsi" w:hAnsiTheme="minorHAnsi" w:cstheme="minorBidi"/>
              <w:noProof/>
              <w:sz w:val="22"/>
              <w:szCs w:val="22"/>
            </w:rPr>
          </w:pPr>
          <w:hyperlink w:anchor="_Toc113806141" w:history="1">
            <w:r w:rsidR="00AD4A12" w:rsidRPr="00570D8A">
              <w:rPr>
                <w:rStyle w:val="Hyperlink"/>
                <w:noProof/>
              </w:rPr>
              <w:t>Conclusion</w:t>
            </w:r>
            <w:r w:rsidR="00AD4A12">
              <w:rPr>
                <w:noProof/>
                <w:webHidden/>
              </w:rPr>
              <w:tab/>
            </w:r>
            <w:r w:rsidR="00AD4A12">
              <w:rPr>
                <w:noProof/>
                <w:webHidden/>
              </w:rPr>
              <w:fldChar w:fldCharType="begin"/>
            </w:r>
            <w:r w:rsidR="00AD4A12">
              <w:rPr>
                <w:noProof/>
                <w:webHidden/>
              </w:rPr>
              <w:instrText xml:space="preserve"> PAGEREF _Toc113806141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26C6C641" w14:textId="26DE4893" w:rsidR="00AD4A12" w:rsidRDefault="00000000">
          <w:pPr>
            <w:pStyle w:val="TOC2"/>
            <w:tabs>
              <w:tab w:val="right" w:pos="8210"/>
            </w:tabs>
            <w:rPr>
              <w:rFonts w:asciiTheme="minorHAnsi" w:hAnsiTheme="minorHAnsi" w:cstheme="minorBidi"/>
              <w:noProof/>
              <w:sz w:val="22"/>
              <w:szCs w:val="22"/>
            </w:rPr>
          </w:pPr>
          <w:hyperlink w:anchor="_Toc113806142" w:history="1">
            <w:r w:rsidR="00AD4A12" w:rsidRPr="00570D8A">
              <w:rPr>
                <w:rStyle w:val="Hyperlink"/>
                <w:noProof/>
              </w:rPr>
              <w:t>Limitations</w:t>
            </w:r>
            <w:r w:rsidR="00AD4A12">
              <w:rPr>
                <w:noProof/>
                <w:webHidden/>
              </w:rPr>
              <w:tab/>
            </w:r>
            <w:r w:rsidR="00AD4A12">
              <w:rPr>
                <w:noProof/>
                <w:webHidden/>
              </w:rPr>
              <w:fldChar w:fldCharType="begin"/>
            </w:r>
            <w:r w:rsidR="00AD4A12">
              <w:rPr>
                <w:noProof/>
                <w:webHidden/>
              </w:rPr>
              <w:instrText xml:space="preserve"> PAGEREF _Toc113806142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32B082E8" w14:textId="5DA09701" w:rsidR="00AD4A12" w:rsidRDefault="00000000">
          <w:pPr>
            <w:pStyle w:val="TOC2"/>
            <w:tabs>
              <w:tab w:val="right" w:pos="8210"/>
            </w:tabs>
            <w:rPr>
              <w:rFonts w:asciiTheme="minorHAnsi" w:hAnsiTheme="minorHAnsi" w:cstheme="minorBidi"/>
              <w:noProof/>
              <w:sz w:val="22"/>
              <w:szCs w:val="22"/>
            </w:rPr>
          </w:pPr>
          <w:hyperlink w:anchor="_Toc113806143" w:history="1">
            <w:r w:rsidR="00AD4A12" w:rsidRPr="00570D8A">
              <w:rPr>
                <w:rStyle w:val="Hyperlink"/>
                <w:noProof/>
              </w:rPr>
              <w:t>Future Studies</w:t>
            </w:r>
            <w:r w:rsidR="00AD4A12">
              <w:rPr>
                <w:noProof/>
                <w:webHidden/>
              </w:rPr>
              <w:tab/>
            </w:r>
            <w:r w:rsidR="00AD4A12">
              <w:rPr>
                <w:noProof/>
                <w:webHidden/>
              </w:rPr>
              <w:fldChar w:fldCharType="begin"/>
            </w:r>
            <w:r w:rsidR="00AD4A12">
              <w:rPr>
                <w:noProof/>
                <w:webHidden/>
              </w:rPr>
              <w:instrText xml:space="preserve"> PAGEREF _Toc113806143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389AC936" w14:textId="4EA40894" w:rsidR="00AD4A12" w:rsidRDefault="00000000">
          <w:pPr>
            <w:pStyle w:val="TOC1"/>
            <w:tabs>
              <w:tab w:val="right" w:pos="8210"/>
            </w:tabs>
            <w:rPr>
              <w:rFonts w:asciiTheme="minorHAnsi" w:hAnsiTheme="minorHAnsi" w:cstheme="minorBidi"/>
              <w:noProof/>
              <w:sz w:val="22"/>
              <w:szCs w:val="22"/>
            </w:rPr>
          </w:pPr>
          <w:hyperlink w:anchor="_Toc113806144" w:history="1">
            <w:r w:rsidR="00AD4A12" w:rsidRPr="00570D8A">
              <w:rPr>
                <w:rStyle w:val="Hyperlink"/>
                <w:noProof/>
              </w:rPr>
              <w:t>References</w:t>
            </w:r>
            <w:r w:rsidR="00AD4A12">
              <w:rPr>
                <w:noProof/>
                <w:webHidden/>
              </w:rPr>
              <w:tab/>
            </w:r>
            <w:r w:rsidR="00AD4A12">
              <w:rPr>
                <w:noProof/>
                <w:webHidden/>
              </w:rPr>
              <w:fldChar w:fldCharType="begin"/>
            </w:r>
            <w:r w:rsidR="00AD4A12">
              <w:rPr>
                <w:noProof/>
                <w:webHidden/>
              </w:rPr>
              <w:instrText xml:space="preserve"> PAGEREF _Toc113806144 \h </w:instrText>
            </w:r>
            <w:r w:rsidR="00AD4A12">
              <w:rPr>
                <w:noProof/>
                <w:webHidden/>
              </w:rPr>
            </w:r>
            <w:r w:rsidR="00AD4A12">
              <w:rPr>
                <w:noProof/>
                <w:webHidden/>
              </w:rPr>
              <w:fldChar w:fldCharType="separate"/>
            </w:r>
            <w:r w:rsidR="00AD4A12">
              <w:rPr>
                <w:noProof/>
                <w:webHidden/>
              </w:rPr>
              <w:t>53</w:t>
            </w:r>
            <w:r w:rsidR="00AD4A12">
              <w:rPr>
                <w:noProof/>
                <w:webHidden/>
              </w:rPr>
              <w:fldChar w:fldCharType="end"/>
            </w:r>
          </w:hyperlink>
        </w:p>
        <w:p w14:paraId="23CF3FF0" w14:textId="2525E8AC"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3806096"/>
      <w:r>
        <w:lastRenderedPageBreak/>
        <w:t>Table of Figures</w:t>
      </w:r>
      <w:bookmarkEnd w:id="2"/>
    </w:p>
    <w:p w14:paraId="61D32E90" w14:textId="35F65587" w:rsidR="00410767" w:rsidRDefault="00410767" w:rsidP="00410767"/>
    <w:p w14:paraId="0EFE4496" w14:textId="25A84702"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A81961">
        <w:rPr>
          <w:noProof/>
        </w:rPr>
        <w:t>6</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5519B873"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Pr>
          <w:noProof/>
        </w:rPr>
        <w:t>7</w:t>
      </w:r>
      <w:r>
        <w:rPr>
          <w:noProof/>
        </w:rPr>
        <w:fldChar w:fldCharType="end"/>
      </w:r>
    </w:p>
    <w:p w14:paraId="6A27C6A4" w14:textId="0F8392FA"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Pr>
          <w:noProof/>
        </w:rPr>
        <w:t>8</w:t>
      </w:r>
      <w:r>
        <w:rPr>
          <w:noProof/>
        </w:rPr>
        <w:fldChar w:fldCharType="end"/>
      </w:r>
    </w:p>
    <w:p w14:paraId="12FC78B8" w14:textId="43814EA8"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Pr>
          <w:noProof/>
        </w:rPr>
        <w:t>14</w:t>
      </w:r>
      <w:r>
        <w:rPr>
          <w:noProof/>
        </w:rPr>
        <w:fldChar w:fldCharType="end"/>
      </w:r>
    </w:p>
    <w:p w14:paraId="7AAFD6F9" w14:textId="6997EC75"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Pr>
          <w:noProof/>
        </w:rPr>
        <w:t>16</w:t>
      </w:r>
      <w:r>
        <w:rPr>
          <w:noProof/>
        </w:rPr>
        <w:fldChar w:fldCharType="end"/>
      </w:r>
    </w:p>
    <w:p w14:paraId="46D70E22" w14:textId="2444E26D"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Pr>
          <w:noProof/>
        </w:rPr>
        <w:t>23</w:t>
      </w:r>
      <w:r>
        <w:rPr>
          <w:noProof/>
        </w:rPr>
        <w:fldChar w:fldCharType="end"/>
      </w:r>
    </w:p>
    <w:p w14:paraId="43461BF9" w14:textId="57ABB505"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Pr>
          <w:noProof/>
        </w:rPr>
        <w:t>32</w:t>
      </w:r>
      <w:r>
        <w:rPr>
          <w:noProof/>
        </w:rPr>
        <w:fldChar w:fldCharType="end"/>
      </w:r>
    </w:p>
    <w:p w14:paraId="73ABEF54" w14:textId="2E820641"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Pr>
          <w:noProof/>
        </w:rPr>
        <w:t>33</w:t>
      </w:r>
      <w:r>
        <w:rPr>
          <w:noProof/>
        </w:rPr>
        <w:fldChar w:fldCharType="end"/>
      </w:r>
    </w:p>
    <w:p w14:paraId="26095B7C" w14:textId="28F7A53D"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Pr>
          <w:noProof/>
        </w:rPr>
        <w:t>38</w:t>
      </w:r>
      <w:r>
        <w:rPr>
          <w:noProof/>
        </w:rPr>
        <w:fldChar w:fldCharType="end"/>
      </w:r>
    </w:p>
    <w:p w14:paraId="50076229" w14:textId="64438C4F"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Pr>
          <w:noProof/>
        </w:rPr>
        <w:t>39</w:t>
      </w:r>
      <w:r>
        <w:rPr>
          <w:noProof/>
        </w:rPr>
        <w:fldChar w:fldCharType="end"/>
      </w:r>
    </w:p>
    <w:p w14:paraId="464DAEFD" w14:textId="08E62C62"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Pr>
          <w:noProof/>
        </w:rPr>
        <w:t>40</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3806097"/>
      <w:r>
        <w:lastRenderedPageBreak/>
        <w:t>Introduction</w:t>
      </w:r>
      <w:bookmarkEnd w:id="3"/>
    </w:p>
    <w:p w14:paraId="45AB3BAD" w14:textId="77777777" w:rsidR="00EA4579" w:rsidRDefault="00EA4579" w:rsidP="00EA4579"/>
    <w:p w14:paraId="661CE4BD" w14:textId="77777777"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 proposed in Elkington (1999) proposed that companies were to focus on people and the planet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t xml:space="preserve">Following the “Sustainability Reporting Review 2021” by the Task Force on Climate-related Financial Disclosures (TCFD), SGX has strengthened its sustainability </w:t>
      </w:r>
      <w:r>
        <w:lastRenderedPageBreak/>
        <w:t xml:space="preserve">reporting requirements. From 1 January 2022, issuers must perform ‘climate reporting’. This will become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 xml:space="preserve">The Singapore Exchange Regulation launched the </w:t>
      </w:r>
      <w:proofErr w:type="spellStart"/>
      <w:r>
        <w:t>ESGenome</w:t>
      </w:r>
      <w:proofErr w:type="spellEnd"/>
      <w:r>
        <w:t xml:space="preserve"> disclosure portal in 2022 (Huang, 2022) as a platform for companies to upload their climate disclosures and for stakeholders to view such information. The SGX </w:t>
      </w:r>
      <w:proofErr w:type="spellStart"/>
      <w:r>
        <w:t>RegCo</w:t>
      </w:r>
      <w:proofErr w:type="spellEnd"/>
      <w:r>
        <w:t xml:space="preserve">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77777777"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645DF035" w14:textId="77777777" w:rsidR="00196805" w:rsidRDefault="00196805" w:rsidP="00196805"/>
    <w:p w14:paraId="02D4FE8B" w14:textId="77777777" w:rsidR="00196805" w:rsidRDefault="00196805" w:rsidP="00196805">
      <w:r>
        <w:t xml:space="preserve">There were studies conducted using empirical evidence from listed companies in Singapore (Tsang, 1998; Loh et al., 2017; </w:t>
      </w:r>
      <w:proofErr w:type="spellStart"/>
      <w:r>
        <w:t>Wahyuningrum</w:t>
      </w:r>
      <w:proofErr w:type="spellEnd"/>
      <w:r>
        <w:t xml:space="preserve"> et al., 2021), as well as other jurisdictions – Malaysia (</w:t>
      </w:r>
      <w:proofErr w:type="spellStart"/>
      <w:r>
        <w:t>Kasbun</w:t>
      </w:r>
      <w:proofErr w:type="spellEnd"/>
      <w:r>
        <w:t xml:space="preserve"> et al., 2017), India (Aggarwal, 2013-a; Motwani and Pandya, 2016), Brazil (Ching et al., 2017), Australia (Jones et al., 2007). These studies </w:t>
      </w:r>
      <w:r>
        <w:lastRenderedPageBreak/>
        <w:t>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7777777" w:rsidR="00196805" w:rsidRDefault="00196805" w:rsidP="00196805">
      <w:r>
        <w:t>This will adapt prior approaches and propose new methods for assessing the relationship between CSR disclosures and CFP. Two Natural Language Processing (NLP) techniques are adopted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4" w:name="_Toc11380609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w:t>
      </w:r>
      <w:proofErr w:type="spellStart"/>
      <w:r>
        <w:t>Edgecliffe</w:t>
      </w:r>
      <w:proofErr w:type="spellEnd"/>
      <w:r>
        <w:t>-Johnson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3806099"/>
      <w:r>
        <w:t>Corporate Social Responsibility (CSR) versus Environmental, Social and Governance (ESG)</w:t>
      </w:r>
      <w:bookmarkEnd w:id="5"/>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DC2D78C" w:rsidR="00742778" w:rsidRDefault="008709A5" w:rsidP="00BE397A">
      <w:r>
        <w:t>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w:t>
      </w:r>
      <w:r>
        <w:t xml:space="preserve"> </w:t>
      </w:r>
      <w:r w:rsidR="00742778">
        <w:t xml:space="preserve">– </w:t>
      </w:r>
      <w:r w:rsidR="00742778" w:rsidRPr="00196805">
        <w:rPr>
          <w:highlight w:val="yellow"/>
        </w:rPr>
        <w:t>Figure</w:t>
      </w:r>
      <w:r w:rsidR="00196805" w:rsidRPr="00196805">
        <w:rPr>
          <w:highlight w:val="yellow"/>
        </w:rPr>
        <w:t xml:space="preserve"> (x)</w:t>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36DCA8E3" w:rsidR="00742778" w:rsidRDefault="00742778" w:rsidP="00742778">
      <w:pPr>
        <w:pStyle w:val="Caption"/>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3806100"/>
      <w:r>
        <w:t>Corporate Social Responsibility</w:t>
      </w:r>
      <w:bookmarkEnd w:id="6"/>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w:t>
      </w:r>
      <w:proofErr w:type="spellStart"/>
      <w:r w:rsidRPr="008709A5">
        <w:t>Dahlsrud</w:t>
      </w:r>
      <w:proofErr w:type="spellEnd"/>
      <w:r w:rsidRPr="008709A5">
        <w:t>,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xml:space="preserve"> of businessmen to pursue those policies, to make those decisions, or to follow those lines of action which are desirable in terms of the objectives and values of our society" (Bowen 1953; </w:t>
      </w:r>
      <w:proofErr w:type="spellStart"/>
      <w:r w:rsidRPr="008709A5">
        <w:t>Ealls</w:t>
      </w:r>
      <w:proofErr w:type="spellEnd"/>
      <w:r w:rsidRPr="008709A5">
        <w:t xml:space="preserve">, 1956; </w:t>
      </w:r>
      <w:proofErr w:type="spellStart"/>
      <w:r w:rsidRPr="008709A5">
        <w:t>Selekman</w:t>
      </w:r>
      <w:proofErr w:type="spellEnd"/>
      <w:r w:rsidRPr="008709A5">
        <w:t>,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 xml:space="preserve">The social responsibility of business encompasses the economic, legal, </w:t>
      </w:r>
      <w:proofErr w:type="gramStart"/>
      <w:r w:rsidRPr="008709A5">
        <w:t>ethical</w:t>
      </w:r>
      <w:proofErr w:type="gramEnd"/>
      <w:r w:rsidRPr="008709A5">
        <w:t xml:space="preserve">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w:t>
      </w:r>
      <w:proofErr w:type="spellStart"/>
      <w:r w:rsidRPr="00087D3F">
        <w:t>L'Etang</w:t>
      </w:r>
      <w:proofErr w:type="spellEnd"/>
      <w:r w:rsidRPr="00087D3F">
        <w:t xml:space="preserve"> et al., 2011). CSR is a critical decision of corporates that involves stakeholders and sustainability (</w:t>
      </w:r>
      <w:proofErr w:type="spellStart"/>
      <w:r w:rsidRPr="00087D3F">
        <w:t>Dahlsrud</w:t>
      </w:r>
      <w:proofErr w:type="spellEnd"/>
      <w:r w:rsidRPr="00087D3F">
        <w:t>,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w:t>
      </w:r>
      <w:proofErr w:type="spellStart"/>
      <w:r>
        <w:t>Orlitzky</w:t>
      </w:r>
      <w:proofErr w:type="spellEnd"/>
      <w:r>
        <w:t xml:space="preserve"> et al., 2003; Vogel, 2005).</w:t>
      </w:r>
    </w:p>
    <w:p w14:paraId="5152C4FA" w14:textId="77777777" w:rsidR="008709A5" w:rsidRDefault="008709A5" w:rsidP="008709A5"/>
    <w:p w14:paraId="3476D4F5" w14:textId="27F9B6AB" w:rsidR="00AA350B" w:rsidRDefault="008709A5" w:rsidP="008709A5">
      <w:r>
        <w:lastRenderedPageBreak/>
        <w:t>The conflicting view on CSR harbours three themes: (</w:t>
      </w:r>
      <w:proofErr w:type="spellStart"/>
      <w:r>
        <w:t>i</w:t>
      </w:r>
      <w:proofErr w:type="spellEnd"/>
      <w:r>
        <w:t xml:space="preserve">) violating the obligation to shareholders - which, explained later through the Friedman Doctrine, is to maximise profits, (ii) covering wrongdoing, and (iii) creating false dichotomies (Freeman &amp; </w:t>
      </w:r>
      <w:proofErr w:type="spellStart"/>
      <w:r>
        <w:t>Dmytriyev</w:t>
      </w:r>
      <w:proofErr w:type="spellEnd"/>
      <w:r>
        <w:t>,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7" w:name="_Toc113806101"/>
      <w:r w:rsidRPr="00D2176C">
        <w:t>Environmental, Social, and Governance</w:t>
      </w:r>
      <w:bookmarkEnd w:id="7"/>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77777777" w:rsidR="00087D3F" w:rsidRDefault="00087D3F" w:rsidP="00087D3F">
      <w:r>
        <w:t>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interesting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proofErr w:type="spellStart"/>
      <w:r>
        <w:t>Jin</w:t>
      </w:r>
      <w:proofErr w:type="spellEnd"/>
      <w:r>
        <w:t xml:space="preserve">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xml:space="preserve">- could be framed as a combination of three main components: Environmental, Social and Governance (Hansmann </w:t>
      </w:r>
      <w:r w:rsidRPr="0049007F">
        <w:lastRenderedPageBreak/>
        <w:t>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proofErr w:type="gramStart"/>
      <w:r w:rsidRPr="001637D5">
        <w:t>included, but</w:t>
      </w:r>
      <w:proofErr w:type="gramEnd"/>
      <w:r w:rsidRPr="001637D5">
        <w:t xml:space="preserve"> linking ESG to compliance reporting provides some opportunity for science-based metrics</w:t>
      </w:r>
      <w:r>
        <w:t xml:space="preserve"> (Rodgers et al., 2013).</w:t>
      </w:r>
    </w:p>
    <w:p w14:paraId="116FC02E" w14:textId="6BF70838" w:rsidR="005939EF" w:rsidRDefault="00737A15" w:rsidP="000470ED">
      <w:pPr>
        <w:pStyle w:val="ListParagraph"/>
        <w:numPr>
          <w:ilvl w:val="0"/>
          <w:numId w:val="18"/>
        </w:numPr>
      </w:pPr>
      <w:r>
        <w:t>ESG is a corporate responsibility encompass</w:t>
      </w:r>
      <w:r w:rsidR="00087D3F">
        <w:t>ing</w:t>
      </w:r>
      <w:r>
        <w:t xml:space="preserve">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0C78083"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lastRenderedPageBreak/>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3384833D" w:rsidR="001829CE" w:rsidRDefault="001829CE" w:rsidP="001829CE">
      <w:pPr>
        <w:pStyle w:val="Caption"/>
      </w:pPr>
      <w:bookmarkStart w:id="8" w:name="_Toc113789623"/>
      <w:r>
        <w:t xml:space="preserve">Figure </w:t>
      </w:r>
      <w:r w:rsidR="00000000">
        <w:fldChar w:fldCharType="begin"/>
      </w:r>
      <w:r w:rsidR="00000000">
        <w:instrText xml:space="preserve"> SEQ Figure \* ARABIC </w:instrText>
      </w:r>
      <w:r w:rsidR="00000000">
        <w:fldChar w:fldCharType="separate"/>
      </w:r>
      <w:r w:rsidR="00742778">
        <w:rPr>
          <w:noProof/>
        </w:rPr>
        <w:t>2</w:t>
      </w:r>
      <w:r w:rsidR="00000000">
        <w:rPr>
          <w:noProof/>
        </w:rPr>
        <w:fldChar w:fldCharType="end"/>
      </w:r>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CBA036" w:rsidR="001829CE" w:rsidRPr="001829CE" w:rsidRDefault="001829CE" w:rsidP="00C9396B">
      <w:pPr>
        <w:pStyle w:val="Caption"/>
      </w:pPr>
      <w:bookmarkStart w:id="9" w:name="_Toc113789624"/>
      <w:r>
        <w:t xml:space="preserve">Figure </w:t>
      </w:r>
      <w:r w:rsidR="00000000">
        <w:fldChar w:fldCharType="begin"/>
      </w:r>
      <w:r w:rsidR="00000000">
        <w:instrText xml:space="preserve"> SEQ Figure \* ARABIC </w:instrText>
      </w:r>
      <w:r w:rsidR="00000000">
        <w:fldChar w:fldCharType="separate"/>
      </w:r>
      <w:r w:rsidR="00742778">
        <w:rPr>
          <w:noProof/>
        </w:rPr>
        <w:t>3</w:t>
      </w:r>
      <w:r w:rsidR="00000000">
        <w:rPr>
          <w:noProof/>
        </w:rPr>
        <w:fldChar w:fldCharType="end"/>
      </w:r>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0B698039" w14:textId="77777777" w:rsidR="00626C17" w:rsidRDefault="00626C17" w:rsidP="00626C17">
      <w:r>
        <w:t>Research into CSR has demonstrated the relationship between corporate environmental, social, and economic performance (</w:t>
      </w:r>
      <w:proofErr w:type="spellStart"/>
      <w:r>
        <w:t>Brogi</w:t>
      </w:r>
      <w:proofErr w:type="spellEnd"/>
      <w:r>
        <w:t xml:space="preserve"> and </w:t>
      </w:r>
      <w:proofErr w:type="spellStart"/>
      <w:r>
        <w:t>Lagasio</w:t>
      </w:r>
      <w:proofErr w:type="spellEnd"/>
      <w:r>
        <w:t xml:space="preserve">, 2019; Chowdhury et al., 2019; Taliento et al., 2019). Empirical evidence suggests that </w:t>
      </w:r>
      <w:r>
        <w:lastRenderedPageBreak/>
        <w:t>companies focusing on social, economic, and environmental issues will gain a competitive advantage and have a credible reputation and public opinion (</w:t>
      </w:r>
      <w:proofErr w:type="spellStart"/>
      <w:r>
        <w:t>Pechancová</w:t>
      </w:r>
      <w:proofErr w:type="spellEnd"/>
      <w:r>
        <w:t xml:space="preserve"> et al., 2019; </w:t>
      </w:r>
      <w:proofErr w:type="spellStart"/>
      <w:r>
        <w:t>Fatoki</w:t>
      </w:r>
      <w:proofErr w:type="spellEnd"/>
      <w:r>
        <w:t xml:space="preserve">, 2019). These three factors are </w:t>
      </w:r>
      <w:proofErr w:type="gramStart"/>
      <w:r>
        <w:t>interconnected, and</w:t>
      </w:r>
      <w:proofErr w:type="gramEnd"/>
      <w:r>
        <w:t xml:space="preserve"> tackling these factors in tandem assures long-term sustainability (</w:t>
      </w:r>
      <w:proofErr w:type="spellStart"/>
      <w:r>
        <w:t>Pirnea</w:t>
      </w:r>
      <w:proofErr w:type="spellEnd"/>
      <w:r>
        <w:t xml:space="preserve"> et al., 2011).</w:t>
      </w:r>
    </w:p>
    <w:p w14:paraId="6968BA5C" w14:textId="77777777" w:rsidR="00626C17" w:rsidRDefault="00626C17" w:rsidP="00626C17"/>
    <w:p w14:paraId="47AF42F6" w14:textId="45847A5A" w:rsidR="0028205F" w:rsidRDefault="00626C17" w:rsidP="00626C17">
      <w:r>
        <w:t xml:space="preserve">Pérez et al. (2022) suggest that a company's decision-making and shift towards sustainability can be approached with either 'high jumps' or 'long jumps. The former refers to </w:t>
      </w:r>
      <w:proofErr w:type="gramStart"/>
      <w:r>
        <w:t>levels</w:t>
      </w:r>
      <w:proofErr w:type="gramEnd"/>
      <w:r>
        <w:t xml:space="preserve">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0" w:name="_Toc113806102"/>
      <w:r>
        <w:t>The Friedman Doctrine</w:t>
      </w:r>
      <w:bookmarkEnd w:id="10"/>
    </w:p>
    <w:p w14:paraId="4FFA0918" w14:textId="77777777" w:rsidR="00C41C2B" w:rsidRDefault="00C41C2B" w:rsidP="00C41C2B"/>
    <w:p w14:paraId="54F12A5F" w14:textId="1C7BA229" w:rsidR="00626C17" w:rsidRDefault="00626C17" w:rsidP="00626C17">
      <w:bookmarkStart w:id="11" w:name="_Toc113806103"/>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77777777" w:rsidR="00626C17" w:rsidRPr="00626C17" w:rsidRDefault="00626C17" w:rsidP="00626C17">
      <w:r w:rsidRPr="00626C17">
        <w:t xml:space="preserve">He believed that CSG and ESG activities should be minimised as much as possible. Weidenbaum and Vogt (1987) outlined that a company’s decision-making for the environment, </w:t>
      </w:r>
      <w:proofErr w:type="gramStart"/>
      <w:r w:rsidRPr="00626C17">
        <w:t>society</w:t>
      </w:r>
      <w:proofErr w:type="gramEnd"/>
      <w:r w:rsidRPr="00626C17">
        <w:t xml:space="preserve">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77777777" w:rsidR="00626C17" w:rsidRDefault="00626C17" w:rsidP="00626C17">
      <w:pPr>
        <w:rPr>
          <w:i/>
          <w:iCs/>
        </w:rPr>
      </w:pPr>
      <w:r w:rsidRPr="00626C17">
        <w:t>Separately, he held the few that the State, and not companies, has a moral and social responsibility toward society.</w:t>
      </w:r>
    </w:p>
    <w:p w14:paraId="51CBF3FE" w14:textId="1563D9CE" w:rsidR="005C71F5" w:rsidRDefault="005C71F5" w:rsidP="00626C17">
      <w:pPr>
        <w:pStyle w:val="Heading3"/>
      </w:pPr>
      <w:r>
        <w:lastRenderedPageBreak/>
        <w:t>A Rebuke: Strategic Corporate Social Responsibility</w:t>
      </w:r>
      <w:bookmarkEnd w:id="11"/>
    </w:p>
    <w:p w14:paraId="7106C104" w14:textId="77777777" w:rsidR="00664324" w:rsidRDefault="00664324" w:rsidP="00664324">
      <w:r>
        <w:t>Chandler (2016) held that firms should focus on what they can do best to optimise and create value rather than maximising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2" w:name="_Toc113806104"/>
      <w:r>
        <w:t>History of Corporate Social Responsibility</w:t>
      </w:r>
      <w:bookmarkEnd w:id="12"/>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xml:space="preserve"> et al., 2018). Empirical evidence suggests that various characteristics </w:t>
      </w:r>
      <w:r>
        <w:rPr>
          <w:rFonts w:hint="eastAsia"/>
        </w:rPr>
        <w:t>–</w:t>
      </w:r>
      <w:r>
        <w:rPr>
          <w:rFonts w:hint="eastAsia"/>
        </w:rPr>
        <w:t xml:space="preserve"> gender diversity, independence, and the </w:t>
      </w:r>
      <w:r>
        <w:rPr>
          <w:rFonts w:hint="eastAsia"/>
        </w:rPr>
        <w:lastRenderedPageBreak/>
        <w:t xml:space="preserve">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xml:space="preserve">: Particularly in the United States, this decade marked years of protests, sit-ins, and walk-outs by students and rallies – most notably, the anti-apartheid and civil rights movements, which demonstrated how people's power could dramatically affect businesses. Big companies played a role </w:t>
      </w:r>
      <w:proofErr w:type="gramStart"/>
      <w:r w:rsidRPr="00A74011">
        <w:t>similar to</w:t>
      </w:r>
      <w:proofErr w:type="gramEnd"/>
      <w:r w:rsidRPr="00A74011">
        <w:t xml:space="preserve">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lastRenderedPageBreak/>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A74011">
      <w:pPr>
        <w:numPr>
          <w:ilvl w:val="0"/>
          <w:numId w:val="25"/>
        </w:numPr>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w:t>
      </w:r>
      <w:proofErr w:type="spellStart"/>
      <w:r w:rsidRPr="00A74011">
        <w:t>Salvioli</w:t>
      </w:r>
      <w:proofErr w:type="spellEnd"/>
      <w:r w:rsidRPr="00A74011">
        <w:t>,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xml:space="preserve">: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w:t>
      </w:r>
      <w:proofErr w:type="gramStart"/>
      <w:r w:rsidRPr="00A74011">
        <w:t>Albeit,</w:t>
      </w:r>
      <w:proofErr w:type="gramEnd"/>
      <w:r w:rsidRPr="00A74011">
        <w:t xml:space="preserve"> there was much resistance as these trends began to take flight.</w:t>
      </w:r>
    </w:p>
    <w:p w14:paraId="3620DE8B" w14:textId="77777777" w:rsidR="00A74011" w:rsidRPr="00A74011" w:rsidRDefault="00A74011" w:rsidP="00A74011">
      <w:r w:rsidRPr="00A74011">
        <w:t> </w:t>
      </w:r>
    </w:p>
    <w:p w14:paraId="260643DA" w14:textId="77777777" w:rsidR="00A74011" w:rsidRPr="00A74011" w:rsidRDefault="00A74011" w:rsidP="00A74011">
      <w:pPr>
        <w:ind w:left="720"/>
      </w:pPr>
      <w:r w:rsidRPr="00A74011">
        <w:t>The emerging view was that corporate ethical behaviour will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t>The 2000s</w:t>
      </w:r>
      <w:r w:rsidRPr="00A74011">
        <w:t xml:space="preserve">: The turn of the century also came with a turn of events for companies and CSR. The acceleration of globalisation and the complexity of business relations with various social and interest groups brought about more </w:t>
      </w:r>
      <w:r w:rsidRPr="00A74011">
        <w:lastRenderedPageBreak/>
        <w:t>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7B3EE2FC" w14:textId="77777777" w:rsidR="00A74011" w:rsidRPr="00A74011" w:rsidRDefault="00A74011" w:rsidP="00A74011">
      <w:pPr>
        <w:ind w:left="720"/>
      </w:pPr>
      <w:r w:rsidRPr="00A74011">
        <w:t>External shocks such as the COVID-19 pandemic and the war in Ukraine have shown that companies find it hard to move unless they have an ESG framework derived from and deliberately advances their strategy.</w:t>
      </w:r>
    </w:p>
    <w:p w14:paraId="4074FBB6" w14:textId="694A5E12" w:rsidR="00CE5031" w:rsidRDefault="00CE5031" w:rsidP="00CE5031"/>
    <w:p w14:paraId="6507B8AC" w14:textId="74447A0B" w:rsidR="008E577F" w:rsidRDefault="008E577F" w:rsidP="00CE5031"/>
    <w:p w14:paraId="020AF6DB" w14:textId="77777777" w:rsidR="008E577F" w:rsidRPr="00CE5031" w:rsidRDefault="008E577F" w:rsidP="00CE5031"/>
    <w:p w14:paraId="238A7346" w14:textId="77777777" w:rsidR="00A74011" w:rsidRDefault="00A74011">
      <w:pPr>
        <w:spacing w:after="160" w:line="259" w:lineRule="auto"/>
        <w:jc w:val="left"/>
        <w:rPr>
          <w:i/>
          <w:iCs/>
          <w:sz w:val="28"/>
          <w:szCs w:val="28"/>
        </w:rPr>
      </w:pPr>
      <w:bookmarkStart w:id="13" w:name="_Toc113806105"/>
      <w:r>
        <w:br w:type="page"/>
      </w:r>
    </w:p>
    <w:p w14:paraId="79B5A6F6" w14:textId="07069B8F" w:rsidR="004B328A" w:rsidRDefault="004B328A" w:rsidP="004B328A">
      <w:pPr>
        <w:pStyle w:val="Heading2"/>
      </w:pPr>
      <w:r>
        <w:lastRenderedPageBreak/>
        <w:t>Sustainability and the Sustainable Development Goals</w:t>
      </w:r>
      <w:bookmarkEnd w:id="13"/>
    </w:p>
    <w:p w14:paraId="1D2BC68D" w14:textId="336CC240" w:rsidR="004B328A" w:rsidRDefault="004B328A" w:rsidP="004B328A"/>
    <w:p w14:paraId="4E2A867D" w14:textId="77777777"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p>
    <w:p w14:paraId="50763696" w14:textId="77777777" w:rsidR="00C4142A" w:rsidRDefault="00C4142A" w:rsidP="00C4142A"/>
    <w:p w14:paraId="71ED28AD" w14:textId="6218F5C7" w:rsidR="00922599" w:rsidRDefault="00C4142A" w:rsidP="00C4142A">
      <w:r>
        <w:t xml:space="preserve">There are several attempts to help stakeholders relate to and understand the themes within the SDGs. The uninitiated stakeholder with limited knowledge of SDGs typically </w:t>
      </w:r>
      <w:proofErr w:type="gramStart"/>
      <w:r>
        <w:t>encounter</w:t>
      </w:r>
      <w:proofErr w:type="gramEnd"/>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w:t>
      </w:r>
      <w:proofErr w:type="spellStart"/>
      <w:r>
        <w:t>Pukelis</w:t>
      </w:r>
      <w:proofErr w:type="spellEnd"/>
      <w:r>
        <w:t xml:space="preserve"> et al., 2020). Kang and Kim (2022) also proposed that the 17 SDGs can be condensed into six (6) categories representing different human needs dimensions. These are summarised in</w:t>
      </w:r>
      <w:r w:rsidR="00922599">
        <w:t xml:space="preserve">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76494CE" w:rsidR="00922599" w:rsidRDefault="00410767" w:rsidP="00A81961">
      <w:pPr>
        <w:pStyle w:val="Caption"/>
        <w:spacing w:before="240"/>
      </w:pPr>
      <w:bookmarkStart w:id="14" w:name="_Toc109767298"/>
      <w:bookmarkStart w:id="15" w:name="_Toc109767342"/>
      <w:bookmarkStart w:id="16" w:name="_Toc113478447"/>
      <w:r>
        <w:t xml:space="preserve">Table </w:t>
      </w:r>
      <w:r w:rsidR="00000000">
        <w:fldChar w:fldCharType="begin"/>
      </w:r>
      <w:r w:rsidR="00000000">
        <w:instrText xml:space="preserve"> SEQ Table \* ARABIC </w:instrText>
      </w:r>
      <w:r w:rsidR="00000000">
        <w:fldChar w:fldCharType="separate"/>
      </w:r>
      <w:r w:rsidR="00341478">
        <w:rPr>
          <w:noProof/>
        </w:rPr>
        <w:t>1</w:t>
      </w:r>
      <w:r w:rsidR="00000000">
        <w:rPr>
          <w:noProof/>
        </w:rPr>
        <w:fldChar w:fldCharType="end"/>
      </w:r>
      <w:r>
        <w:t>: Dimensions of the SDGs proposed in Kang and Kim (2022)</w:t>
      </w:r>
      <w:bookmarkEnd w:id="14"/>
      <w:bookmarkEnd w:id="15"/>
      <w:bookmarkEnd w:id="16"/>
    </w:p>
    <w:p w14:paraId="2C8EB4AA" w14:textId="0FC23477" w:rsidR="004B328A" w:rsidRDefault="004B328A" w:rsidP="004B328A"/>
    <w:p w14:paraId="51406F65" w14:textId="2B1BEBE1"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p>
    <w:p w14:paraId="6934D5AD" w14:textId="77777777" w:rsidR="00F33700" w:rsidRDefault="00F33700" w:rsidP="00EF1220"/>
    <w:p w14:paraId="54A4BC5C" w14:textId="0319DC55" w:rsidR="00E62C3D" w:rsidRDefault="00E62C3D" w:rsidP="00EF1220">
      <w:r w:rsidRPr="007D7924">
        <w:rPr>
          <w:noProof/>
        </w:rPr>
        <w:drawing>
          <wp:inline distT="0" distB="0" distL="0" distR="0" wp14:anchorId="122650F8" wp14:editId="44E57676">
            <wp:extent cx="5219700" cy="306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69595"/>
                    </a:xfrm>
                    <a:prstGeom prst="rect">
                      <a:avLst/>
                    </a:prstGeom>
                    <a:noFill/>
                    <a:ln>
                      <a:noFill/>
                    </a:ln>
                  </pic:spPr>
                </pic:pic>
              </a:graphicData>
            </a:graphic>
          </wp:inline>
        </w:drawing>
      </w:r>
    </w:p>
    <w:p w14:paraId="48BAD1D9" w14:textId="2AF63DDE" w:rsidR="00E62C3D" w:rsidRPr="004B328A" w:rsidRDefault="00E62C3D" w:rsidP="00F33700">
      <w:pPr>
        <w:pStyle w:val="Caption"/>
      </w:pPr>
      <w:bookmarkStart w:id="17" w:name="_Toc113789625"/>
      <w:r>
        <w:t xml:space="preserve">Figure </w:t>
      </w:r>
      <w:r w:rsidR="00000000">
        <w:fldChar w:fldCharType="begin"/>
      </w:r>
      <w:r w:rsidR="00000000">
        <w:instrText xml:space="preserve"> SEQ Figure \* ARABIC </w:instrText>
      </w:r>
      <w:r w:rsidR="00000000">
        <w:fldChar w:fldCharType="separate"/>
      </w:r>
      <w:r w:rsidR="00742778">
        <w:rPr>
          <w:noProof/>
        </w:rPr>
        <w:t>4</w:t>
      </w:r>
      <w:r w:rsidR="00000000">
        <w:rPr>
          <w:noProof/>
        </w:rPr>
        <w:fldChar w:fldCharType="end"/>
      </w:r>
      <w:r>
        <w:t xml:space="preserve">: </w:t>
      </w:r>
      <w:r w:rsidRPr="001325C0">
        <w:t>SDG nexus representing co-occurrences of predicted SDGs within the Inventory of Business Indicators – the node sizes are proportional to the influence within the network (Matsui et al., 2022)</w:t>
      </w:r>
      <w:bookmarkEnd w:id="1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3806106"/>
      <w:r>
        <w:lastRenderedPageBreak/>
        <w:t>Sustainability Disclosures</w:t>
      </w:r>
      <w:bookmarkEnd w:id="18"/>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w:t>
      </w:r>
      <w:proofErr w:type="spellStart"/>
      <w:r w:rsidRPr="00CA7497">
        <w:t>Parasharya</w:t>
      </w:r>
      <w:proofErr w:type="spellEnd"/>
      <w:r w:rsidRPr="00CA7497">
        <w:t>, 2022). This study focuses on the former – formal reporting channels through reports as this has a more historical basis for comparison.</w:t>
      </w:r>
    </w:p>
    <w:p w14:paraId="1CCDCB1C" w14:textId="77777777" w:rsidR="00CA7497" w:rsidRPr="00CA7497" w:rsidRDefault="00CA7497" w:rsidP="00CA7497"/>
    <w:p w14:paraId="1DF5A0AE" w14:textId="77777777"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one-way sustainability disclosures took shape – with companies disclosing topics that might have been easier or advantageous for them to disclose, rather than an entire comprehensive suite of disclosures as we now see today.</w:t>
      </w:r>
    </w:p>
    <w:p w14:paraId="7321ECD4" w14:textId="77777777" w:rsidR="00CA7497" w:rsidRPr="00CA7497" w:rsidRDefault="00CA7497" w:rsidP="00CA7497"/>
    <w:p w14:paraId="77877500" w14:textId="77777777" w:rsidR="00CA7497" w:rsidRPr="00CA7497" w:rsidRDefault="00CA7497" w:rsidP="00CA7497">
      <w:r w:rsidRPr="00CA7497">
        <w:t xml:space="preserve">At the start of the 21st century, companies presented their sustainability documents. </w:t>
      </w:r>
      <w:proofErr w:type="spellStart"/>
      <w:r w:rsidRPr="00CA7497">
        <w:t>Parasharya</w:t>
      </w:r>
      <w:proofErr w:type="spellEnd"/>
      <w:r w:rsidRPr="00CA7497">
        <w:t xml:space="preserve"> (2022) observed, in 2007, that conglomerates like ExxonMobil and PepsiCo did not have distinct sections for sustainability reports – such information was nested within broader themes (e.g., “Purpose”). This is </w:t>
      </w:r>
      <w:proofErr w:type="gramStart"/>
      <w:r w:rsidRPr="00CA7497">
        <w:t>similar to</w:t>
      </w:r>
      <w:proofErr w:type="gramEnd"/>
      <w:r w:rsidRPr="00CA7497">
        <w:t xml:space="preserve">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77777777"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promoted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7C5C0DE" w:rsidR="00A421C4" w:rsidRDefault="00CA7497" w:rsidP="00B02A1E">
      <w:r w:rsidRPr="00CA7497">
        <w:t>GRI and NUS (2022) made attempts to analyse how companies made disclosures based on seven key areas: (</w:t>
      </w:r>
      <w:proofErr w:type="spellStart"/>
      <w:r w:rsidRPr="00CA7497">
        <w:t>i</w:t>
      </w:r>
      <w:proofErr w:type="spellEnd"/>
      <w:r w:rsidRPr="00CA7497">
        <w:t>) reporting framework, (ii) materiality, (iii) risks and opportunities, (iv)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31901212" w:rsidR="006E41BC" w:rsidRDefault="006E41BC" w:rsidP="006E41BC">
      <w:pPr>
        <w:pStyle w:val="Caption"/>
      </w:pPr>
      <w:bookmarkStart w:id="19" w:name="_Toc113789626"/>
      <w:r>
        <w:t xml:space="preserve">Figure </w:t>
      </w:r>
      <w:r w:rsidR="00000000">
        <w:fldChar w:fldCharType="begin"/>
      </w:r>
      <w:r w:rsidR="00000000">
        <w:instrText xml:space="preserve"> SEQ Figure \* ARABIC </w:instrText>
      </w:r>
      <w:r w:rsidR="00000000">
        <w:fldChar w:fldCharType="separate"/>
      </w:r>
      <w:r w:rsidR="00742778">
        <w:rPr>
          <w:noProof/>
        </w:rPr>
        <w:t>5</w:t>
      </w:r>
      <w:r w:rsidR="00000000">
        <w:rPr>
          <w:noProof/>
        </w:rPr>
        <w:fldChar w:fldCharType="end"/>
      </w:r>
      <w:r>
        <w:t>: Climate-related Reporting Assessment Framework (GRI and NUS, 2022)</w:t>
      </w:r>
      <w:bookmarkEnd w:id="19"/>
    </w:p>
    <w:p w14:paraId="42D8EC97" w14:textId="77777777" w:rsidR="00A421C4" w:rsidRDefault="00A421C4" w:rsidP="00B02A1E"/>
    <w:p w14:paraId="7DB50CCA" w14:textId="0B32F67D"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082E333C" w:rsidR="00E55A79" w:rsidRDefault="00341478" w:rsidP="00341478">
      <w:pPr>
        <w:pStyle w:val="Caption"/>
        <w:spacing w:before="240"/>
      </w:pPr>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Sustainability Disclosure Score for Singapore-listed Companies</w:t>
      </w:r>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w:t>
      </w:r>
      <w:proofErr w:type="gramStart"/>
      <w:r>
        <w:t>as a way to</w:t>
      </w:r>
      <w:proofErr w:type="gramEnd"/>
      <w:r>
        <w:t xml:space="preserve"> increase </w:t>
      </w:r>
      <w:r>
        <w:lastRenderedPageBreak/>
        <w:t>transparency (Kaymak and Bektas, 2017). As the legitimacy theory explains, disclosures increase accountability, reputation (Aguilera-</w:t>
      </w:r>
      <w:proofErr w:type="spellStart"/>
      <w:r>
        <w:t>Caracuel</w:t>
      </w:r>
      <w:proofErr w:type="spellEnd"/>
      <w:r>
        <w:t xml:space="preserve">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w:t>
      </w:r>
      <w:proofErr w:type="spellStart"/>
      <w:r>
        <w:t>Parasharya</w:t>
      </w:r>
      <w:proofErr w:type="spellEnd"/>
      <w:r>
        <w:t>, 2022).</w:t>
      </w:r>
    </w:p>
    <w:p w14:paraId="32982B94" w14:textId="77777777" w:rsidR="00CA7497" w:rsidRDefault="00CA7497" w:rsidP="00CA7497"/>
    <w:p w14:paraId="704EB122" w14:textId="52EFC11A" w:rsidR="00EA5D82" w:rsidRDefault="00EA5D82" w:rsidP="00EA5D82">
      <w:pPr>
        <w:pStyle w:val="Heading2"/>
      </w:pPr>
      <w:bookmarkStart w:id="20" w:name="_Toc113806107"/>
      <w:r>
        <w:t>Sustainability Reporting Standards</w:t>
      </w:r>
      <w:bookmarkEnd w:id="20"/>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 xml:space="preserve">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w:t>
      </w:r>
      <w:proofErr w:type="gramStart"/>
      <w:r>
        <w:t>similar to</w:t>
      </w:r>
      <w:proofErr w:type="gramEnd"/>
      <w:r>
        <w:t xml:space="preserve">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4F912D01" w:rsidR="00207C01" w:rsidRDefault="00477D42" w:rsidP="00477D42">
      <w:r>
        <w:t>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to environmental performance or other social or government practices (Green Business Bureau, 2021).</w:t>
      </w:r>
    </w:p>
    <w:p w14:paraId="378E33F5" w14:textId="21EB1EAA" w:rsidR="00207C01" w:rsidRDefault="00207C01" w:rsidP="00207C01">
      <w:pPr>
        <w:pStyle w:val="Heading3"/>
      </w:pPr>
      <w:bookmarkStart w:id="21" w:name="_Toc113806108"/>
      <w:r>
        <w:lastRenderedPageBreak/>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 xml:space="preserve">Enterprise value reflects expectations of the amount, </w:t>
      </w:r>
      <w:proofErr w:type="gramStart"/>
      <w:r w:rsidRPr="00B66A18">
        <w:t>timing</w:t>
      </w:r>
      <w:proofErr w:type="gramEnd"/>
      <w:r w:rsidRPr="00B66A18">
        <w:t xml:space="preserve">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0B74C323" w14:textId="77777777" w:rsidR="00B468B8" w:rsidRDefault="00B468B8">
      <w:pPr>
        <w:spacing w:after="160" w:line="259" w:lineRule="auto"/>
        <w:jc w:val="left"/>
      </w:pPr>
      <w:r>
        <w:br w:type="page"/>
      </w:r>
    </w:p>
    <w:p w14:paraId="465C9396" w14:textId="77777777" w:rsidR="00626681" w:rsidRDefault="00626681" w:rsidP="00626681">
      <w:r>
        <w:lastRenderedPageBreak/>
        <w:t xml:space="preserve">Standardisation promotes an extent of comparability. However, there is variance due to the difference in standards that can be chosen. The standards are based on the principle of materiality – which is subjective to the </w:t>
      </w:r>
      <w:proofErr w:type="spellStart"/>
      <w:r>
        <w:t>firm'sfirm's</w:t>
      </w:r>
      <w:proofErr w:type="spellEnd"/>
      <w:r>
        <w:t xml:space="preserve"> interpretation. This results in disclosures that are often very heterogeneous and lacks a structure in the subjects they cover (Luccioni et al., 2020).</w:t>
      </w:r>
    </w:p>
    <w:p w14:paraId="6896BD21" w14:textId="77777777" w:rsidR="00626681" w:rsidRDefault="00626681" w:rsidP="00626681"/>
    <w:p w14:paraId="09143C89" w14:textId="008050FE" w:rsidR="007A5386" w:rsidRDefault="00626681" w:rsidP="00626681">
      <w:r>
        <w:t xml:space="preserve">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w:t>
      </w:r>
      <w:proofErr w:type="spellStart"/>
      <w:r>
        <w:t>Foundation'sFoundation's</w:t>
      </w:r>
      <w:proofErr w:type="spellEnd"/>
      <w:r>
        <w:t xml:space="preserve">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w:t>
      </w:r>
      <w:proofErr w:type="gramStart"/>
      <w:r>
        <w:t>e.g.</w:t>
      </w:r>
      <w:proofErr w:type="gramEnd"/>
      <w:r>
        <w:t xml:space="preserve">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58FF9811"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30E5EDDC" w:rsidR="00991D13" w:rsidRDefault="00991D13" w:rsidP="007A5386">
      <w:pPr>
        <w:pStyle w:val="ListParagraph"/>
        <w:numPr>
          <w:ilvl w:val="0"/>
          <w:numId w:val="8"/>
        </w:numPr>
      </w:pPr>
      <w:r>
        <w:t>Performance (particularly, 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75E5F8AE" w14:textId="1455493F"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684A0529" w14:textId="26E7C2EA" w:rsidR="00895169" w:rsidRDefault="008D5079" w:rsidP="00895169">
      <w:pPr>
        <w:pStyle w:val="ListParagraph"/>
        <w:numPr>
          <w:ilvl w:val="0"/>
          <w:numId w:val="14"/>
        </w:numPr>
      </w:pPr>
      <w:r w:rsidRPr="008D5079">
        <w:rPr>
          <w:b/>
          <w:bCs/>
          <w:u w:val="single"/>
        </w:rPr>
        <w:lastRenderedPageBreak/>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5F8A6437" w14:textId="77777777" w:rsidR="00626681" w:rsidRPr="00626681" w:rsidRDefault="00626681" w:rsidP="00626681">
      <w:r w:rsidRPr="00626681">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7777777" w:rsidR="00626681" w:rsidRP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596C69C0" w14:textId="77777777" w:rsidR="00626681" w:rsidRPr="00626681" w:rsidRDefault="00626681" w:rsidP="00626681">
      <w:pPr>
        <w:numPr>
          <w:ilvl w:val="1"/>
          <w:numId w:val="31"/>
        </w:numPr>
      </w:pPr>
      <w:r w:rsidRPr="00626681">
        <w:t xml:space="preserve">IFRS S1:44 explains the combined effects of sustainability-related risks and opportunities and the entity’s strategy and related metrics and targets on its financial position, financial performance, and cash flows over the short, </w:t>
      </w:r>
      <w:proofErr w:type="gramStart"/>
      <w:r w:rsidRPr="00626681">
        <w:t>medium</w:t>
      </w:r>
      <w:proofErr w:type="gramEnd"/>
      <w:r w:rsidRPr="00626681">
        <w:t xml:space="preserve">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2F21C8C9" w14:textId="77777777" w:rsidR="00626681" w:rsidRPr="00626681" w:rsidRDefault="00626681" w:rsidP="00626681">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3E209F49" w14:textId="77777777" w:rsidR="00626681" w:rsidRPr="00626681" w:rsidRDefault="00626681" w:rsidP="00626681">
      <w:pPr>
        <w:numPr>
          <w:ilvl w:val="0"/>
          <w:numId w:val="31"/>
        </w:numPr>
      </w:pPr>
      <w:r w:rsidRPr="00626681">
        <w:rPr>
          <w:b/>
          <w:bCs/>
          <w:u w:val="single"/>
        </w:rPr>
        <w:t>Comparative information</w:t>
      </w:r>
      <w:r w:rsidRPr="00626681">
        <w:t>: to disclose in respect of the previous period.</w:t>
      </w:r>
    </w:p>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w:t>
      </w:r>
      <w:proofErr w:type="gramStart"/>
      <w:r w:rsidRPr="00626681">
        <w:t>similar to</w:t>
      </w:r>
      <w:proofErr w:type="gramEnd"/>
      <w:r w:rsidRPr="00626681">
        <w:t xml:space="preserve"> IFRS S1, except that it is worded for climate change. There is a greater specification on the details – for example, IFRS S2:21(a) under metrics </w:t>
      </w:r>
      <w:proofErr w:type="gramStart"/>
      <w:r w:rsidRPr="00626681">
        <w:t>make</w:t>
      </w:r>
      <w:proofErr w:type="gramEnd"/>
      <w:r w:rsidRPr="00626681">
        <w:t xml:space="preserve"> specific mention of Greenhouse Gases (GHG) Scope 1, 2, 3 </w:t>
      </w:r>
      <w:r w:rsidRPr="00626681">
        <w:lastRenderedPageBreak/>
        <w:t>emissions. IFRS S2 also stipulates that information should be disclosed separately for groups – in terms of making a distinction between subsidiaries and reporting on the activities of its associates and joint ventures. This puts an added interest in the parent 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69A4ACEF" w:rsidR="001C07B9" w:rsidRDefault="00207C01" w:rsidP="00A91107">
      <w:pPr>
        <w:pStyle w:val="Heading3"/>
      </w:pPr>
      <w:bookmarkStart w:id="22" w:name="_Toc113806109"/>
      <w:r>
        <w:t>Critique on ISSB’s Exposure Drafts</w:t>
      </w:r>
      <w:bookmarkEnd w:id="2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77777777" w:rsidR="00626681" w:rsidRDefault="00626681" w:rsidP="00626681">
      <w:r>
        <w:t xml:space="preserve">Strickland (2022) highlighted that creating a consistent global sustainability taxonomy across jurisdictions is essential. The AICPA expressed concern that the ISSB and European Financial Reporting Advisory Group (EFRAG) might create competing standards. The EFRAG’s standards were observed to be more prescriptive than principle-based – </w:t>
      </w:r>
      <w:proofErr w:type="gramStart"/>
      <w:r>
        <w:t>similar to</w:t>
      </w:r>
      <w:proofErr w:type="gramEnd"/>
      <w:r>
        <w:t xml:space="preserve">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w:t>
      </w:r>
      <w:proofErr w:type="spellStart"/>
      <w:r>
        <w:t>i</w:t>
      </w:r>
      <w:proofErr w:type="spellEnd"/>
      <w:r>
        <w:t>) verifiability and understandability, (ii) materiality, and (iii) accounting for enterprise value creation. CIMA 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3806110"/>
      <w:r>
        <w:lastRenderedPageBreak/>
        <w:t>Sustainability and Climate Reporting Requirements</w:t>
      </w:r>
      <w:bookmarkEnd w:id="23"/>
    </w:p>
    <w:p w14:paraId="53DBD7BB" w14:textId="7FF52233" w:rsidR="00F11917" w:rsidRDefault="00F11917" w:rsidP="00F11917"/>
    <w:p w14:paraId="4A3A8C1B" w14:textId="394614F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Pr="006217CE">
        <w:rPr>
          <w:b/>
          <w:bCs/>
          <w:highlight w:val="yellow"/>
        </w:rPr>
        <w:t>Figure (x)</w:t>
      </w:r>
      <w:r w:rsidRPr="006217CE">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177ABE98" w:rsidR="00031071" w:rsidRDefault="00031071" w:rsidP="00031071">
      <w:pPr>
        <w:pStyle w:val="Caption"/>
        <w:spacing w:before="240"/>
      </w:pPr>
      <w:bookmarkStart w:id="24" w:name="_Toc113789627"/>
      <w:r>
        <w:t xml:space="preserve">Figure </w:t>
      </w:r>
      <w:r w:rsidR="00000000">
        <w:fldChar w:fldCharType="begin"/>
      </w:r>
      <w:r w:rsidR="00000000">
        <w:instrText xml:space="preserve"> SEQ Figure \* ARABIC </w:instrText>
      </w:r>
      <w:r w:rsidR="00000000">
        <w:fldChar w:fldCharType="separate"/>
      </w:r>
      <w:r w:rsidR="00742778">
        <w:rPr>
          <w:noProof/>
        </w:rPr>
        <w:t>6</w:t>
      </w:r>
      <w:r w:rsidR="00000000">
        <w:rPr>
          <w:noProof/>
        </w:rPr>
        <w:fldChar w:fldCharType="end"/>
      </w:r>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67871A55" w14:textId="77777777" w:rsidR="006217CE" w:rsidRDefault="006217CE" w:rsidP="006217CE">
      <w:r>
        <w:t xml:space="preserve">Compared to other ASEAN countries, Singapore excelled in tracking and disclosing metrics across historical periods. This aids trend analysis and makes Singapore-listed companies a </w:t>
      </w:r>
      <w:proofErr w:type="gramStart"/>
      <w:r>
        <w:t>suitable candidates</w:t>
      </w:r>
      <w:proofErr w:type="gramEnd"/>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0F28EA76" w:rsidR="00EE5604" w:rsidRDefault="006217CE" w:rsidP="006217CE">
      <w:r>
        <w:lastRenderedPageBreak/>
        <w:t xml:space="preserve">Regulators had also sought to portray themselves as a supporter of the TCFD recommendations.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 xml:space="preserve">Disclosure requirements for </w:t>
            </w:r>
            <w:proofErr w:type="gramStart"/>
            <w:r w:rsidRPr="00C67071">
              <w:rPr>
                <w:b/>
                <w:bCs/>
                <w:sz w:val="20"/>
                <w:szCs w:val="20"/>
              </w:rPr>
              <w:t>publicly-listed</w:t>
            </w:r>
            <w:proofErr w:type="gramEnd"/>
            <w:r w:rsidRPr="00C67071">
              <w:rPr>
                <w:b/>
                <w:bCs/>
                <w:sz w:val="20"/>
                <w:szCs w:val="20"/>
              </w:rPr>
              <w:t xml:space="preserve">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595CB899" w:rsidR="003043EE" w:rsidRPr="00C67071" w:rsidRDefault="003043EE" w:rsidP="003043EE">
            <w:pPr>
              <w:spacing w:line="240" w:lineRule="auto"/>
              <w:jc w:val="left"/>
              <w:rPr>
                <w:sz w:val="20"/>
                <w:szCs w:val="20"/>
              </w:rPr>
            </w:pPr>
            <w:r w:rsidRPr="00C67071">
              <w:rPr>
                <w:sz w:val="20"/>
                <w:szCs w:val="20"/>
              </w:rPr>
              <w:t>In 2021, collaboration with GRI – provides reporting frameworks 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77777777" w:rsidR="00C67071" w:rsidRPr="00C67071" w:rsidRDefault="00C67071" w:rsidP="00C67071">
            <w:pPr>
              <w:spacing w:line="240" w:lineRule="auto"/>
              <w:jc w:val="left"/>
              <w:rPr>
                <w:sz w:val="20"/>
                <w:szCs w:val="20"/>
              </w:rPr>
            </w:pPr>
            <w:r w:rsidRPr="00C67071">
              <w:rPr>
                <w:sz w:val="20"/>
                <w:szCs w:val="20"/>
              </w:rPr>
              <w:t>Required as listing rule.</w:t>
            </w:r>
          </w:p>
          <w:p w14:paraId="772D4E4A" w14:textId="77777777" w:rsidR="00C67071" w:rsidRPr="00C67071" w:rsidRDefault="00C67071" w:rsidP="00C67071">
            <w:pPr>
              <w:spacing w:line="240" w:lineRule="auto"/>
              <w:jc w:val="left"/>
              <w:rPr>
                <w:sz w:val="20"/>
                <w:szCs w:val="20"/>
              </w:rPr>
            </w:pPr>
          </w:p>
          <w:p w14:paraId="345A2F3F" w14:textId="20215B08"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77777777" w:rsidR="003043EE" w:rsidRDefault="00C67071" w:rsidP="00C67071">
            <w:pPr>
              <w:spacing w:line="240" w:lineRule="auto"/>
              <w:jc w:val="left"/>
              <w:rPr>
                <w:sz w:val="20"/>
                <w:szCs w:val="20"/>
              </w:rPr>
            </w:pPr>
            <w:r w:rsidRPr="00C67071">
              <w:rPr>
                <w:sz w:val="20"/>
                <w:szCs w:val="20"/>
              </w:rPr>
              <w:t>No mandate on 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w:t>
            </w:r>
            <w:proofErr w:type="spellStart"/>
            <w:r w:rsidRPr="00C67071">
              <w:rPr>
                <w:sz w:val="20"/>
                <w:szCs w:val="20"/>
              </w:rPr>
              <w:t>ations</w:t>
            </w:r>
            <w:proofErr w:type="spellEnd"/>
            <w:r w:rsidRPr="00C67071">
              <w:rPr>
                <w:sz w:val="20"/>
                <w:szCs w:val="20"/>
              </w:rPr>
              <w:t>.</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77777777" w:rsidR="00C67071" w:rsidRPr="00C67071" w:rsidRDefault="00C67071" w:rsidP="00C67071">
            <w:pPr>
              <w:spacing w:line="240" w:lineRule="auto"/>
              <w:jc w:val="left"/>
              <w:rPr>
                <w:sz w:val="20"/>
                <w:szCs w:val="20"/>
              </w:rPr>
            </w:pPr>
            <w:r w:rsidRPr="00C67071">
              <w:rPr>
                <w:sz w:val="20"/>
                <w:szCs w:val="20"/>
              </w:rPr>
              <w:t>From 2019, “comply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t>Singapore</w:t>
            </w:r>
          </w:p>
        </w:tc>
        <w:tc>
          <w:tcPr>
            <w:tcW w:w="2151" w:type="dxa"/>
          </w:tcPr>
          <w:p w14:paraId="2BF8EA5A" w14:textId="77777777" w:rsidR="00C67071" w:rsidRPr="00C67071" w:rsidRDefault="00C67071" w:rsidP="00C67071">
            <w:pPr>
              <w:spacing w:line="240" w:lineRule="auto"/>
              <w:jc w:val="left"/>
              <w:rPr>
                <w:sz w:val="20"/>
                <w:szCs w:val="20"/>
              </w:rPr>
            </w:pPr>
            <w:r w:rsidRPr="00C67071">
              <w:rPr>
                <w:sz w:val="20"/>
                <w:szCs w:val="20"/>
              </w:rPr>
              <w:t>From 2017, required to disclosure 5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77777777" w:rsidR="00C67071" w:rsidRPr="00C67071" w:rsidRDefault="00C67071" w:rsidP="00C67071">
            <w:pPr>
              <w:spacing w:line="240" w:lineRule="auto"/>
              <w:jc w:val="left"/>
              <w:rPr>
                <w:sz w:val="20"/>
                <w:szCs w:val="20"/>
              </w:rPr>
            </w:pPr>
            <w:r w:rsidRPr="00C67071">
              <w:rPr>
                <w:sz w:val="20"/>
                <w:szCs w:val="20"/>
              </w:rPr>
              <w:lastRenderedPageBreak/>
              <w:t>From 2022, to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7777777" w:rsidR="00C67071" w:rsidRPr="00C67071" w:rsidRDefault="00C67071" w:rsidP="00C67071">
            <w:pPr>
              <w:spacing w:line="240" w:lineRule="auto"/>
              <w:jc w:val="left"/>
              <w:rPr>
                <w:sz w:val="20"/>
                <w:szCs w:val="20"/>
              </w:rPr>
            </w:pPr>
            <w:r w:rsidRPr="00C67071">
              <w:rPr>
                <w:sz w:val="20"/>
                <w:szCs w:val="20"/>
              </w:rPr>
              <w:lastRenderedPageBreak/>
              <w:t>From 2017, requires 5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lastRenderedPageBreak/>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lastRenderedPageBreak/>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4191EBD3" w:rsidR="00424A76" w:rsidRPr="00C67071" w:rsidRDefault="00C67071" w:rsidP="00C67071">
            <w:pPr>
              <w:spacing w:line="240" w:lineRule="auto"/>
              <w:jc w:val="left"/>
              <w:rPr>
                <w:sz w:val="20"/>
                <w:szCs w:val="20"/>
              </w:rPr>
            </w:pPr>
            <w:r w:rsidRPr="00C67071">
              <w:rPr>
                <w:sz w:val="20"/>
                <w:szCs w:val="20"/>
              </w:rPr>
              <w:t>From 2021, mandatory to report via Form 56-1 One Report within 3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77777777" w:rsidR="003043EE" w:rsidRDefault="00C67071" w:rsidP="00C67071">
            <w:pPr>
              <w:spacing w:line="240" w:lineRule="auto"/>
              <w:jc w:val="left"/>
              <w:rPr>
                <w:sz w:val="20"/>
                <w:szCs w:val="20"/>
              </w:rPr>
            </w:pPr>
            <w:r w:rsidRPr="00C67071">
              <w:rPr>
                <w:sz w:val="20"/>
                <w:szCs w:val="20"/>
              </w:rPr>
              <w:t>No prescription on frameworks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3A8B2662" w:rsidR="003043EE" w:rsidRPr="00C67071" w:rsidRDefault="00C67071" w:rsidP="003043EE">
            <w:pPr>
              <w:spacing w:line="240" w:lineRule="auto"/>
              <w:jc w:val="left"/>
              <w:rPr>
                <w:sz w:val="20"/>
                <w:szCs w:val="20"/>
              </w:rPr>
            </w:pPr>
            <w:r w:rsidRPr="00C67071">
              <w:rPr>
                <w:sz w:val="20"/>
                <w:szCs w:val="20"/>
              </w:rPr>
              <w:t>In Nov 2021, 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w:t>
            </w:r>
            <w:proofErr w:type="gramStart"/>
            <w:r w:rsidRPr="00C67071">
              <w:rPr>
                <w:sz w:val="20"/>
                <w:szCs w:val="20"/>
              </w:rPr>
              <w:t>e.g.</w:t>
            </w:r>
            <w:proofErr w:type="gramEnd"/>
            <w:r w:rsidRPr="00C67071">
              <w:rPr>
                <w:sz w:val="20"/>
                <w:szCs w:val="20"/>
              </w:rPr>
              <w:t xml:space="preserve">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65B0F4B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3F4D715A" w:rsidR="007D637A" w:rsidRDefault="00310EFA" w:rsidP="00310EFA">
      <w:pPr>
        <w:pStyle w:val="Caption"/>
        <w:spacing w:before="240"/>
      </w:pPr>
      <w:r>
        <w:t xml:space="preserve">Table </w:t>
      </w:r>
      <w:r w:rsidR="00000000">
        <w:fldChar w:fldCharType="begin"/>
      </w:r>
      <w:r w:rsidR="00000000">
        <w:instrText xml:space="preserve"> SEQ Table \* ARABIC </w:instrText>
      </w:r>
      <w:r w:rsidR="00000000">
        <w:fldChar w:fldCharType="separate"/>
      </w:r>
      <w:r w:rsidR="00341478">
        <w:rPr>
          <w:noProof/>
        </w:rPr>
        <w:t>3</w:t>
      </w:r>
      <w:r w:rsidR="00000000">
        <w:rPr>
          <w:noProof/>
        </w:rPr>
        <w:fldChar w:fldCharType="end"/>
      </w:r>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3806111"/>
      <w:r>
        <w:lastRenderedPageBreak/>
        <w:t>Sustainability Reports</w:t>
      </w:r>
      <w:bookmarkEnd w:id="25"/>
    </w:p>
    <w:p w14:paraId="303B1E46" w14:textId="0E809E0C" w:rsidR="00042156" w:rsidRDefault="00042156" w:rsidP="00B02A1E"/>
    <w:p w14:paraId="21322031" w14:textId="31C79E4F" w:rsidR="007D03F3" w:rsidRDefault="006217CE" w:rsidP="00B02A1E">
      <w:r w:rsidRPr="006217CE">
        <w:t>These sustainability disclosures have culminated in sustainability reports. Especially for listed companies, Communication strategies are aimed at engaging with the constant public scrutiny per the basic standards of ESG reporting (</w:t>
      </w:r>
      <w:proofErr w:type="spellStart"/>
      <w:r w:rsidRPr="006217CE">
        <w:t>Parasharya</w:t>
      </w:r>
      <w:proofErr w:type="spellEnd"/>
      <w:r w:rsidRPr="006217CE">
        <w:t>, 2022).</w:t>
      </w:r>
    </w:p>
    <w:p w14:paraId="5210FA97" w14:textId="77777777" w:rsidR="006217CE" w:rsidRDefault="006217CE" w:rsidP="00B02A1E"/>
    <w:p w14:paraId="366AEB4A" w14:textId="2F1BA7B1" w:rsidR="00042156" w:rsidRDefault="007D03F3" w:rsidP="007D03F3">
      <w:pPr>
        <w:pStyle w:val="Heading3"/>
      </w:pPr>
      <w:bookmarkStart w:id="26" w:name="_Toc113806112"/>
      <w:r>
        <w:t>Readability of Sustainability Reports</w:t>
      </w:r>
      <w:bookmarkEnd w:id="26"/>
    </w:p>
    <w:p w14:paraId="42786503" w14:textId="77777777" w:rsidR="006217CE" w:rsidRDefault="006217CE" w:rsidP="006217CE">
      <w:r>
        <w:t>Townsend et al. (2010) observed that the primary motivation behind readers’ use of sustainability reports is to inform (</w:t>
      </w:r>
      <w:proofErr w:type="spellStart"/>
      <w:r>
        <w:t>i</w:t>
      </w:r>
      <w:proofErr w:type="spellEnd"/>
      <w:r>
        <w:t>)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w:t>
      </w:r>
      <w:proofErr w:type="spellStart"/>
      <w:r>
        <w:t>Smeuninx</w:t>
      </w:r>
      <w:proofErr w:type="spellEnd"/>
      <w:r>
        <w:t xml:space="preserve"> et al., 2020).</w:t>
      </w:r>
    </w:p>
    <w:p w14:paraId="4DDF15F1" w14:textId="77777777" w:rsidR="006217CE" w:rsidRDefault="006217CE" w:rsidP="006217CE"/>
    <w:p w14:paraId="0259AF06" w14:textId="77777777"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proofErr w:type="spellStart"/>
      <w:r>
        <w:t>Parasharya</w:t>
      </w:r>
      <w:proofErr w:type="spellEnd"/>
      <w:r>
        <w:t xml:space="preserve">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proofErr w:type="gramStart"/>
      <w:r>
        <w:t>similar to</w:t>
      </w:r>
      <w:proofErr w:type="gramEnd"/>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27" w:name="_Toc113806113"/>
      <w:r>
        <w:t>Assurance on Sustainability Reports</w:t>
      </w:r>
      <w:bookmarkEnd w:id="27"/>
    </w:p>
    <w:p w14:paraId="595AAAF0" w14:textId="77777777" w:rsidR="006217CE" w:rsidRPr="006217CE" w:rsidRDefault="006217CE" w:rsidP="006217CE">
      <w:r w:rsidRPr="006217CE">
        <w:t xml:space="preserve">Assurance is an essential component in building trust. However, more attention must be paid to auditing in the spirit of attaining comparable and reliable sustainability information free from material misstatements, </w:t>
      </w:r>
      <w:proofErr w:type="gramStart"/>
      <w:r w:rsidRPr="006217CE">
        <w:t>similar to</w:t>
      </w:r>
      <w:proofErr w:type="gramEnd"/>
      <w:r w:rsidRPr="006217CE">
        <w:t xml:space="preserve">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77777777" w:rsidR="006217CE" w:rsidRPr="006217CE" w:rsidRDefault="006217CE" w:rsidP="006217CE">
      <w:r w:rsidRPr="006217CE">
        <w:t>In the context of reporting standards, the' 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with a significant challenge.</w:t>
      </w:r>
    </w:p>
    <w:p w14:paraId="19034A21" w14:textId="77777777" w:rsidR="006217CE" w:rsidRPr="006217CE" w:rsidRDefault="006217CE" w:rsidP="006217CE"/>
    <w:p w14:paraId="04676C09" w14:textId="2E3F9E52" w:rsidR="00EE28F7" w:rsidRPr="00C41C2B" w:rsidRDefault="006217CE" w:rsidP="006217CE">
      <w:pPr>
        <w:rPr>
          <w:i/>
          <w:iCs/>
          <w:sz w:val="28"/>
          <w:szCs w:val="28"/>
        </w:rPr>
      </w:pPr>
      <w:r w:rsidRPr="006217CE">
        <w:t xml:space="preserve">The prevailing standards for assurance on non-financial information include ISA 720 on “The Auditor’s Responsibilities Relating to Other Information” and ISA 805 on “Special Considerations – Audits of Single Financial Statements and Specific </w:t>
      </w:r>
      <w:r w:rsidRPr="006217CE">
        <w:lastRenderedPageBreak/>
        <w:t xml:space="preserve">Elements, Accounts or Items of </w:t>
      </w:r>
      <w:proofErr w:type="gramStart"/>
      <w:r w:rsidRPr="006217CE">
        <w:t>A</w:t>
      </w:r>
      <w:proofErr w:type="gramEnd"/>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r w:rsidR="00EE28F7">
        <w:br w:type="page"/>
      </w:r>
    </w:p>
    <w:p w14:paraId="3C70A56C" w14:textId="7769BC00" w:rsidR="00397D8B" w:rsidRPr="00EE28F7" w:rsidRDefault="00B02A1E" w:rsidP="00EE28F7">
      <w:pPr>
        <w:pStyle w:val="Heading2"/>
      </w:pPr>
      <w:bookmarkStart w:id="28" w:name="_Toc113806114"/>
      <w:r>
        <w:lastRenderedPageBreak/>
        <w:t>Theories in Sustainability Disclosure and Financial Performance</w:t>
      </w:r>
      <w:bookmarkEnd w:id="28"/>
    </w:p>
    <w:p w14:paraId="572CFEBD" w14:textId="54FA539F" w:rsidR="000327D2" w:rsidRDefault="000327D2" w:rsidP="00397D8B"/>
    <w:p w14:paraId="14D96413" w14:textId="7777777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a mediator or moderator variables (</w:t>
      </w:r>
      <w:proofErr w:type="gramStart"/>
      <w:r>
        <w:t>e.g.</w:t>
      </w:r>
      <w:proofErr w:type="gramEnd"/>
      <w:r>
        <w:t xml:space="preserve"> a firm’s investment in intangible assets) which define the relationships between sustainability disclosure and financial performance (Blanco et al., 2012) – because there are inevitably still discrepancies among studies (</w:t>
      </w:r>
      <w:proofErr w:type="spellStart"/>
      <w:r>
        <w:t>Litzky</w:t>
      </w:r>
      <w:proofErr w:type="spellEnd"/>
      <w:r>
        <w:t xml:space="preserve">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29" w:name="_Toc113806115"/>
      <w:r>
        <w:t>Legitimacy Theory</w:t>
      </w:r>
      <w:bookmarkEnd w:id="2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w:t>
      </w:r>
      <w:proofErr w:type="spellStart"/>
      <w:r>
        <w:t>Brammar</w:t>
      </w:r>
      <w:proofErr w:type="spellEnd"/>
      <w:r>
        <w:t xml:space="preserve"> et al., 2007).</w:t>
      </w:r>
    </w:p>
    <w:p w14:paraId="6C51D74E" w14:textId="77777777" w:rsidR="00A158C6" w:rsidRDefault="00A158C6" w:rsidP="00A158C6"/>
    <w:p w14:paraId="1ABDB5F6" w14:textId="77777777" w:rsidR="00A158C6" w:rsidRDefault="00A158C6" w:rsidP="00A158C6">
      <w:r>
        <w:t>Firms interested in being legitimised by society will take an interest in reporting environmental information. CSR disclosures influence stakeholders’ and, eventually, society’s perceptions about the company, resulting in higher firm value and better financial performance (</w:t>
      </w:r>
      <w:proofErr w:type="spellStart"/>
      <w:r>
        <w:t>Hooghimstra</w:t>
      </w:r>
      <w:proofErr w:type="spellEnd"/>
      <w:r>
        <w:t>, 2002).</w:t>
      </w:r>
    </w:p>
    <w:p w14:paraId="7AFA641F" w14:textId="77777777" w:rsidR="00A158C6" w:rsidRDefault="00A158C6" w:rsidP="00A158C6"/>
    <w:p w14:paraId="72DFFD95" w14:textId="77777777" w:rsidR="00A158C6" w:rsidRDefault="00A158C6" w:rsidP="00A158C6">
      <w:r>
        <w:t xml:space="preserve">Companies adopt several procedures and policies, such as voluntarily disclosing environmental information, </w:t>
      </w:r>
      <w:proofErr w:type="gramStart"/>
      <w:r>
        <w:t>in order to</w:t>
      </w:r>
      <w:proofErr w:type="gramEnd"/>
      <w:r>
        <w:t xml:space="preserve"> enhance their perceived legitimacy (DiMaggio and Powell, 1883; Scott, 1995; Aguilera and Jackson, 2003; Delmas and Toffel, 2004). </w:t>
      </w:r>
      <w:r>
        <w:lastRenderedPageBreak/>
        <w:t>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w:t>
      </w:r>
      <w:proofErr w:type="spellStart"/>
      <w:r>
        <w:t>Kearins</w:t>
      </w:r>
      <w:proofErr w:type="spellEnd"/>
      <w:r>
        <w:t>, 2002).</w:t>
      </w:r>
    </w:p>
    <w:p w14:paraId="7A5B2970" w14:textId="77777777" w:rsidR="00A158C6" w:rsidRDefault="00A158C6" w:rsidP="00A158C6"/>
    <w:p w14:paraId="0AB2B283" w14:textId="0D5673FD" w:rsidR="000B2105" w:rsidRDefault="000B2105" w:rsidP="000B2105">
      <w:pPr>
        <w:pStyle w:val="Heading3"/>
      </w:pPr>
      <w:bookmarkStart w:id="30" w:name="_Toc113806116"/>
      <w:r>
        <w:t>Institutional Theory</w:t>
      </w:r>
      <w:bookmarkEnd w:id="30"/>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w:t>
      </w:r>
      <w:proofErr w:type="spellStart"/>
      <w:r w:rsidRPr="00A158C6">
        <w:t>i</w:t>
      </w:r>
      <w:proofErr w:type="spellEnd"/>
      <w:r w:rsidRPr="00A158C6">
        <w:t>)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3806117"/>
      <w:r>
        <w:t>Stakeholder Theory</w:t>
      </w:r>
      <w:bookmarkEnd w:id="31"/>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w:t>
      </w:r>
      <w:proofErr w:type="spellStart"/>
      <w:r>
        <w:t>Ruf</w:t>
      </w:r>
      <w:proofErr w:type="spellEnd"/>
      <w:r>
        <w:t xml:space="preserve">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w:t>
      </w:r>
      <w:proofErr w:type="gramStart"/>
      <w:r>
        <w:t>media</w:t>
      </w:r>
      <w:proofErr w:type="gramEnd"/>
      <w:r>
        <w:t xml:space="preserve">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174B5145" w:rsidR="0076614F" w:rsidRDefault="00A158C6" w:rsidP="00A158C6">
      <w:r>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1BC914CC" w14:textId="44702E22" w:rsidR="00397D8B" w:rsidRDefault="003317E7" w:rsidP="003317E7">
      <w:pPr>
        <w:pStyle w:val="Heading3"/>
      </w:pPr>
      <w:bookmarkStart w:id="32" w:name="_Toc113806118"/>
      <w:r>
        <w:lastRenderedPageBreak/>
        <w:t>Signalling Theory</w:t>
      </w:r>
      <w:bookmarkEnd w:id="32"/>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77777777"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CSG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There is an incentive to inform principals by voluntarily disclosing more, as positive signals are more appealing (Clarkson et al., 2008). Varda (2014) posited that there are 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694A4F44" w:rsidR="00397D8B" w:rsidRDefault="00A158C6" w:rsidP="00A158C6">
      <w:r>
        <w:t>Sentiment analysis of sustainability reports may reveal insights into the relationship between the sentiments expressed in these reports and financial performance.</w:t>
      </w:r>
    </w:p>
    <w:p w14:paraId="730D9DFE" w14:textId="724A5FF0" w:rsidR="003317E7" w:rsidRPr="003317E7" w:rsidRDefault="003317E7" w:rsidP="003317E7">
      <w:pPr>
        <w:pStyle w:val="Heading3"/>
      </w:pPr>
      <w:bookmarkStart w:id="33" w:name="_Toc113806119"/>
      <w:r w:rsidRPr="003317E7">
        <w:lastRenderedPageBreak/>
        <w:t>Agency Theory</w:t>
      </w:r>
      <w:bookmarkEnd w:id="33"/>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34" w:name="_Toc113806120"/>
      <w:r>
        <w:t>Resource Theories</w:t>
      </w:r>
      <w:bookmarkEnd w:id="34"/>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77777777" w:rsidR="00A158C6" w:rsidRDefault="00A158C6" w:rsidP="00A158C6">
      <w:r>
        <w:t>The slack resource theory posited that corporates possessing more surplus could actively pursue CSR activities and ESG management than companies that do not (</w:t>
      </w:r>
      <w:proofErr w:type="spellStart"/>
      <w:r>
        <w:t>Waddaock</w:t>
      </w:r>
      <w:proofErr w:type="spellEnd"/>
      <w:r>
        <w:t xml:space="preserve"> and Graves, 1997). However, extra resources generated by a company’s performance are a decisive factor in influencing the company to pursue CSR activities and ESG management more actively (</w:t>
      </w:r>
      <w:proofErr w:type="spellStart"/>
      <w:r>
        <w:t>Artiach</w:t>
      </w:r>
      <w:proofErr w:type="spellEnd"/>
      <w:r>
        <w:t xml:space="preserve"> et al. 2010).</w:t>
      </w:r>
    </w:p>
    <w:p w14:paraId="56497923" w14:textId="77777777" w:rsidR="00A158C6" w:rsidRDefault="00A158C6" w:rsidP="00A158C6"/>
    <w:p w14:paraId="5BB917F8" w14:textId="77777777" w:rsidR="00A158C6" w:rsidRDefault="00A158C6" w:rsidP="00A158C6">
      <w:r>
        <w:t>The resource-based theory supports the slack resource theory by furthering that a company’s internal resources decide the source of corporate competitive advantage (McWilliams and Siegel, 2011). CSR activities help managers develop better skills, and firms develop intangible assets (</w:t>
      </w:r>
      <w:proofErr w:type="gramStart"/>
      <w:r>
        <w:t>e.g.</w:t>
      </w:r>
      <w:proofErr w:type="gramEnd"/>
      <w:r>
        <w:t xml:space="preserve">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w:t>
      </w:r>
      <w:proofErr w:type="spellStart"/>
      <w:r>
        <w:t>Ruf</w:t>
      </w:r>
      <w:proofErr w:type="spellEnd"/>
      <w:r>
        <w:t xml:space="preserve">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lastRenderedPageBreak/>
        <w:t>The theory explains that CSR activities act as a company’s competitive advantage.</w:t>
      </w:r>
    </w:p>
    <w:p w14:paraId="02F31096" w14:textId="77777777" w:rsidR="00A158C6" w:rsidRDefault="00A158C6" w:rsidP="00A158C6"/>
    <w:p w14:paraId="6EBF87E9" w14:textId="4B113B64" w:rsidR="00607BE1" w:rsidRDefault="00607BE1" w:rsidP="00A158C6">
      <w:pPr>
        <w:pStyle w:val="Heading3"/>
      </w:pPr>
      <w:r>
        <w:t>Transaction Cost Economics</w:t>
      </w:r>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35" w:name="_Toc113806121"/>
      <w:r>
        <w:t>Conceptual Frameworks</w:t>
      </w:r>
      <w:bookmarkEnd w:id="35"/>
    </w:p>
    <w:p w14:paraId="43A863AF" w14:textId="77777777" w:rsidR="00397D8B" w:rsidRDefault="00397D8B" w:rsidP="00397D8B"/>
    <w:p w14:paraId="617811AA" w14:textId="57B38E4D"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Figure </w:t>
      </w:r>
      <w:r>
        <w:t>(x)</w:t>
      </w:r>
      <w:r>
        <w:t xml:space="preserve">. In addition, </w:t>
      </w:r>
      <w:proofErr w:type="gramStart"/>
      <w:r>
        <w:t>Reddy</w:t>
      </w:r>
      <w:proofErr w:type="gramEnd"/>
      <w:r>
        <w:t xml:space="preserve"> and Gordon (2010) present a conceptual framework to explain the causality of corporate environmental efforts with firm value, as shown in Figure </w:t>
      </w:r>
      <w:r>
        <w:t>(x)</w:t>
      </w:r>
      <w:r>
        <w:t>.</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lastRenderedPageBreak/>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7055AF89" w:rsidR="00397D8B" w:rsidRDefault="00397D8B" w:rsidP="00397D8B">
      <w:pPr>
        <w:pStyle w:val="Caption"/>
      </w:pPr>
      <w:bookmarkStart w:id="36" w:name="_Toc113789628"/>
      <w:r w:rsidRPr="00397D8B">
        <w:t xml:space="preserve">Figure </w:t>
      </w:r>
      <w:r w:rsidR="00000000">
        <w:fldChar w:fldCharType="begin"/>
      </w:r>
      <w:r w:rsidR="00000000">
        <w:instrText xml:space="preserve"> SEQ Figure \* ARABIC </w:instrText>
      </w:r>
      <w:r w:rsidR="00000000">
        <w:fldChar w:fldCharType="separate"/>
      </w:r>
      <w:r w:rsidR="00742778">
        <w:rPr>
          <w:noProof/>
        </w:rPr>
        <w:t>7</w:t>
      </w:r>
      <w:r w:rsidR="00000000">
        <w:rPr>
          <w:noProof/>
        </w:rPr>
        <w:fldChar w:fldCharType="end"/>
      </w:r>
      <w:r w:rsidRPr="00397D8B">
        <w:t>: Conceptual Model Linking Corporate Environmental Management and Performance with Firm Value (Reddy and Gordon,</w:t>
      </w:r>
      <w:r w:rsidR="006C5080">
        <w:t xml:space="preserve"> </w:t>
      </w:r>
      <w:r w:rsidRPr="00397D8B">
        <w:t>2010)</w:t>
      </w:r>
      <w:bookmarkEnd w:id="36"/>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3466EE90" w:rsidR="00397D8B" w:rsidRPr="00397D8B" w:rsidRDefault="00397D8B" w:rsidP="00397D8B">
      <w:pPr>
        <w:pStyle w:val="Caption"/>
      </w:pPr>
      <w:bookmarkStart w:id="37" w:name="_Toc113789629"/>
      <w:r w:rsidRPr="00397D8B">
        <w:t xml:space="preserve">Figure </w:t>
      </w:r>
      <w:r w:rsidR="00000000">
        <w:fldChar w:fldCharType="begin"/>
      </w:r>
      <w:r w:rsidR="00000000">
        <w:instrText xml:space="preserve"> SEQ Figure \* ARABIC </w:instrText>
      </w:r>
      <w:r w:rsidR="00000000">
        <w:fldChar w:fldCharType="separate"/>
      </w:r>
      <w:r w:rsidR="00742778">
        <w:rPr>
          <w:noProof/>
        </w:rPr>
        <w:t>8</w:t>
      </w:r>
      <w:r w:rsidR="00000000">
        <w:rPr>
          <w:noProof/>
        </w:rPr>
        <w:fldChar w:fldCharType="end"/>
      </w:r>
      <w:r w:rsidRPr="00397D8B">
        <w:t>: A model of the capital market impacts of corporate social responsibility (Richardson et al., 1999)</w:t>
      </w:r>
      <w:bookmarkEnd w:id="37"/>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8" w:name="_Toc113806122"/>
      <w:r>
        <w:lastRenderedPageBreak/>
        <w:t>Factors Considered in Prior Research</w:t>
      </w:r>
      <w:bookmarkEnd w:id="38"/>
    </w:p>
    <w:p w14:paraId="6359B70D" w14:textId="77777777" w:rsidR="00A45D2B" w:rsidRPr="00A45D2B" w:rsidRDefault="00A45D2B" w:rsidP="00A45D2B"/>
    <w:p w14:paraId="205817D2" w14:textId="62710D5D" w:rsidR="00A45D2B" w:rsidRDefault="00A45D2B" w:rsidP="00A45D2B">
      <w:pPr>
        <w:pStyle w:val="Heading3"/>
      </w:pPr>
      <w:bookmarkStart w:id="39" w:name="_Toc113806123"/>
      <w:r>
        <w:t>Dependent Variables</w:t>
      </w:r>
      <w:bookmarkEnd w:id="39"/>
    </w:p>
    <w:p w14:paraId="489C6CEE" w14:textId="4B56CF61"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and the number of pages. </w:t>
      </w:r>
      <w:proofErr w:type="spellStart"/>
      <w:r>
        <w:t>Kasbun</w:t>
      </w:r>
      <w:proofErr w:type="spellEnd"/>
      <w:r>
        <w:t xml:space="preserve"> et al. (2016) similarly used the number of sentences to indicate the quantity of activity reported. </w:t>
      </w:r>
      <w:proofErr w:type="spellStart"/>
      <w:r>
        <w:t>Aggrawal</w:t>
      </w:r>
      <w:proofErr w:type="spellEnd"/>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 xml:space="preserve">On the other hand, Meng et al. (2013) assigned values on a scale from 0 to 3 to specify the extent to which the information was present in the reports. For example, Dangelico and </w:t>
      </w:r>
      <w:proofErr w:type="spellStart"/>
      <w:r>
        <w:t>Pontrandolfo</w:t>
      </w:r>
      <w:proofErr w:type="spellEnd"/>
      <w:r>
        <w:t xml:space="preserve">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w:t>
      </w:r>
      <w:proofErr w:type="spellStart"/>
      <w:r>
        <w:t>Cöster</w:t>
      </w:r>
      <w:proofErr w:type="spellEnd"/>
      <w:r>
        <w:t xml:space="preserve">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w:t>
      </w:r>
      <w:proofErr w:type="spellStart"/>
      <w:r>
        <w:t>Boulash</w:t>
      </w:r>
      <w:proofErr w:type="spellEnd"/>
      <w:r>
        <w:t xml:space="preserve">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lastRenderedPageBreak/>
        <w:t>As new NLP techniques emerged, subsequent studies considered more extensive textual analyses. For example, in Pucheta</w:t>
      </w:r>
      <w:r>
        <w:rPr>
          <w:rFonts w:hint="eastAsia"/>
        </w:rPr>
        <w:t>‐</w:t>
      </w:r>
      <w:r>
        <w:rPr>
          <w:rFonts w:hint="eastAsia"/>
        </w:rPr>
        <w:t>Mart</w:t>
      </w:r>
      <w:r>
        <w:rPr>
          <w:rFonts w:hint="eastAsia"/>
        </w:rPr>
        <w:t>í</w:t>
      </w:r>
      <w:proofErr w:type="spellStart"/>
      <w:r>
        <w:rPr>
          <w:rFonts w:hint="eastAsia"/>
        </w:rPr>
        <w:t>nez</w:t>
      </w:r>
      <w:proofErr w:type="spellEnd"/>
      <w:r>
        <w:rPr>
          <w:rFonts w:hint="eastAsia"/>
        </w:rPr>
        <w:t xml:space="preserve">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 xml:space="preserve">Increasingly, studies have used the entire report’s text (‘corpus’) as dependent variables. The mechanism of how this works is explained in the methodology section subsequently. For example, Brown and Tucker (2011) and Qiu et al. (2014) used </w:t>
      </w:r>
      <w:proofErr w:type="spellStart"/>
      <w:r>
        <w:t>tf-idf</w:t>
      </w:r>
      <w:proofErr w:type="spellEnd"/>
      <w:r>
        <w:t xml:space="preserve">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w:t>
      </w:r>
      <w:proofErr w:type="spellStart"/>
      <w:r>
        <w:t>tf-idf</w:t>
      </w:r>
      <w:proofErr w:type="spellEnd"/>
      <w:r>
        <w:t>)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544AEF21" w14:textId="42E377DB" w:rsidR="00397D8B" w:rsidRDefault="00A45D2B" w:rsidP="00A45D2B">
      <w:pPr>
        <w:pStyle w:val="Heading3"/>
      </w:pPr>
      <w:bookmarkStart w:id="40" w:name="_Toc113806124"/>
      <w:r>
        <w:t>Independent Variables</w:t>
      </w:r>
      <w:bookmarkEnd w:id="40"/>
    </w:p>
    <w:p w14:paraId="7DF5FCFD" w14:textId="77777777" w:rsidR="00F16278" w:rsidRDefault="00F16278" w:rsidP="00F16278">
      <w:r>
        <w:t xml:space="preserve">Financial metrics used were based on </w:t>
      </w:r>
      <w:proofErr w:type="gramStart"/>
      <w:r>
        <w:t>generally-available</w:t>
      </w:r>
      <w:proofErr w:type="gramEnd"/>
      <w:r>
        <w:t xml:space="preserve"> information. For example, figures were retrieved from audited financial reports of the same year. Standard metrics used to assess performance were the Return on Assets (ROA), Return on Equity (ROE), and Profit before Tax (PBT), employed in several studies (</w:t>
      </w:r>
      <w:proofErr w:type="spellStart"/>
      <w:r>
        <w:t>Aggrawal</w:t>
      </w:r>
      <w:proofErr w:type="spellEnd"/>
      <w:r>
        <w:t xml:space="preserve">, 2013-a; Ching et al., 2017; </w:t>
      </w:r>
      <w:proofErr w:type="spellStart"/>
      <w:r>
        <w:t>Kasbun</w:t>
      </w:r>
      <w:proofErr w:type="spellEnd"/>
      <w:r>
        <w:t xml:space="preserve">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 and the relationships were statistically significant.</w:t>
      </w:r>
    </w:p>
    <w:p w14:paraId="60F765A0" w14:textId="77777777" w:rsidR="00F16278" w:rsidRDefault="00F16278" w:rsidP="00F16278"/>
    <w:p w14:paraId="75A349C4" w14:textId="16769292" w:rsidR="00A45D2B" w:rsidRDefault="00F16278" w:rsidP="00F16278">
      <w:r>
        <w:t xml:space="preserve">Although market valuation is not within the scope of discussion of this study, it is worth noting that Tobin’s Q is the metric choice in Rodgers et al. (2013) for market </w:t>
      </w:r>
      <w:r>
        <w:lastRenderedPageBreak/>
        <w:t>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1A23DF72" w:rsidR="00A45D2B" w:rsidRDefault="00A45D2B" w:rsidP="00A45D2B">
      <w:pPr>
        <w:pStyle w:val="Heading2"/>
      </w:pPr>
      <w:bookmarkStart w:id="41" w:name="_Toc113806125"/>
      <w:r>
        <w:t>Natural Language Processing</w:t>
      </w:r>
      <w:r w:rsidR="00AA6AD0">
        <w:t xml:space="preserve"> (NLP)</w:t>
      </w:r>
      <w:r>
        <w:t xml:space="preserve"> in Accounting Research</w:t>
      </w:r>
      <w:bookmarkEnd w:id="41"/>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w:t>
      </w:r>
      <w:proofErr w:type="spellStart"/>
      <w:r>
        <w:t>Vom</w:t>
      </w:r>
      <w:proofErr w:type="spellEnd"/>
      <w:r>
        <w:t>, 2017). Some studies used qualitative content analysis techniques to provide an overview of various organisations’ reporting practices (</w:t>
      </w:r>
      <w:proofErr w:type="spellStart"/>
      <w:r>
        <w:t>Feundlieb</w:t>
      </w:r>
      <w:proofErr w:type="spellEnd"/>
      <w:r>
        <w:t xml:space="preserve">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77777777" w:rsidR="00F16278" w:rsidRDefault="00F16278" w:rsidP="00F16278">
      <w:r>
        <w:t>Whereas increasingly, other studies examined the content of sustainability reports more quantitatively through text-mining techniques, a subset of NLP, focusing on the frequency of keywords related to sustainability practices (</w:t>
      </w:r>
      <w:proofErr w:type="spellStart"/>
      <w:r>
        <w:t>Modapothala</w:t>
      </w:r>
      <w:proofErr w:type="spellEnd"/>
      <w:r>
        <w:t xml:space="preserve">, 2009; </w:t>
      </w:r>
      <w:proofErr w:type="spellStart"/>
      <w:r>
        <w:t>Modapothala</w:t>
      </w:r>
      <w:proofErr w:type="spellEnd"/>
      <w:r>
        <w:t>,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 xml:space="preserve">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w:t>
      </w:r>
      <w:proofErr w:type="spellStart"/>
      <w:r>
        <w:t>sEntiment</w:t>
      </w:r>
      <w:proofErr w:type="spellEnd"/>
      <w:r>
        <w:t xml:space="preserve">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 xml:space="preserve">The question-answering technique in Lan et al. (2019) identifies the presence of specific information, </w:t>
      </w:r>
      <w:proofErr w:type="gramStart"/>
      <w:r w:rsidRPr="00992E31">
        <w:t>i.e.</w:t>
      </w:r>
      <w:proofErr w:type="gramEnd"/>
      <w:r w:rsidRPr="00992E31">
        <w:t xml:space="preserve"> the answers, based on a set of prescribed questions. Luccioni et al. (2020) </w:t>
      </w:r>
      <w:proofErr w:type="gramStart"/>
      <w:r w:rsidRPr="00992E31">
        <w:t>employ</w:t>
      </w:r>
      <w:proofErr w:type="gramEnd"/>
      <w:r w:rsidRPr="00992E31">
        <w:t xml:space="preserve">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w:t>
      </w:r>
      <w:proofErr w:type="gramStart"/>
      <w:r w:rsidRPr="00992E31">
        <w:t>e.g.</w:t>
      </w:r>
      <w:proofErr w:type="gramEnd"/>
      <w:r w:rsidRPr="00992E31">
        <w:t xml:space="preserve">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lastRenderedPageBreak/>
        <w:t xml:space="preserve">Natural language inference is used in </w:t>
      </w:r>
      <w:proofErr w:type="spellStart"/>
      <w:r w:rsidRPr="00992E31">
        <w:t>Conneau</w:t>
      </w:r>
      <w:proofErr w:type="spellEnd"/>
      <w:r w:rsidRPr="00992E31">
        <w:t xml:space="preserve">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w:t>
      </w:r>
      <w:proofErr w:type="spellStart"/>
      <w:r w:rsidRPr="00992E31">
        <w:t>Harymawan</w:t>
      </w:r>
      <w:proofErr w:type="spellEnd"/>
      <w:r w:rsidRPr="00992E31">
        <w:t xml:space="preserve"> et al., 2020).</w:t>
      </w:r>
    </w:p>
    <w:p w14:paraId="183E4608" w14:textId="77777777" w:rsidR="00992E31" w:rsidRPr="00992E31" w:rsidRDefault="00992E31" w:rsidP="00992E31">
      <w:pPr>
        <w:pStyle w:val="ListParagraph"/>
      </w:pPr>
      <w:r w:rsidRPr="00992E31">
        <w:t> </w:t>
      </w:r>
    </w:p>
    <w:p w14:paraId="281171C1" w14:textId="77777777"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w:t>
      </w:r>
      <w:proofErr w:type="spellStart"/>
      <w:r w:rsidRPr="00992E31">
        <w:t>Hrasky</w:t>
      </w:r>
      <w:proofErr w:type="spellEnd"/>
      <w:r w:rsidRPr="00992E31">
        <w:t xml:space="preserve">, 2012; </w:t>
      </w:r>
      <w:proofErr w:type="spellStart"/>
      <w:r w:rsidRPr="00992E31">
        <w:t>Boiral</w:t>
      </w:r>
      <w:proofErr w:type="spellEnd"/>
      <w:r w:rsidRPr="00992E31">
        <w:t>, 2013). This is exhibited in Figure (x) below.</w:t>
      </w:r>
    </w:p>
    <w:p w14:paraId="06265007" w14:textId="7B8D90F0" w:rsidR="004E2690" w:rsidRDefault="004E2690" w:rsidP="00E209D5">
      <w:pPr>
        <w:pStyle w:val="ListParagraph"/>
      </w:pPr>
    </w:p>
    <w:p w14:paraId="172670AA" w14:textId="77777777" w:rsidR="005F0734" w:rsidRDefault="005F0734" w:rsidP="005F0734">
      <w:pPr>
        <w:pStyle w:val="ListParagraph"/>
      </w:pPr>
    </w:p>
    <w:p w14:paraId="00B00C88" w14:textId="0C6DB8FF" w:rsidR="00C760B0" w:rsidRDefault="00C760B0" w:rsidP="00C760B0"/>
    <w:p w14:paraId="685EC9C1" w14:textId="176ED705" w:rsidR="00992E31" w:rsidRDefault="00992E31" w:rsidP="00C760B0"/>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lastRenderedPageBreak/>
        <w:t xml:space="preserve">A Thematic Analysis, as adopted in Székely and </w:t>
      </w:r>
      <w:proofErr w:type="spellStart"/>
      <w:r>
        <w:t>Vom</w:t>
      </w:r>
      <w:proofErr w:type="spellEnd"/>
      <w:r>
        <w:t xml:space="preserve"> (2017) and Kang and Kim (2022), aims to summarise and identify the themes in the text based on Latent Dirichlet Allocation (LDA), a form of dimensionality reduction, to identify themes and the distribution in the corpus (Blei, 2012). For example, Székely and </w:t>
      </w:r>
      <w:proofErr w:type="spellStart"/>
      <w:r>
        <w:t>Vom</w:t>
      </w:r>
      <w:proofErr w:type="spellEnd"/>
      <w:r>
        <w:t xml:space="preserve"> (2017) used LDA to identify (</w:t>
      </w:r>
      <w:proofErr w:type="spellStart"/>
      <w:r>
        <w:t>i</w:t>
      </w:r>
      <w:proofErr w:type="spellEnd"/>
      <w:r>
        <w:t>)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7777777" w:rsidR="00992E31" w:rsidRDefault="00992E31" w:rsidP="00992E31">
      <w:pPr>
        <w:ind w:left="720"/>
      </w:pPr>
      <w:r>
        <w:t>An analysis of the thematic structure of sustainability reports by Kang and Kim (2022) showed that the distribution of themes is similar across time. However, across companies of different natures and industries, this varies. Following the six dimensions proposed and documented in Table (x) above, the findings are presented in Figure (x).</w:t>
      </w:r>
    </w:p>
    <w:p w14:paraId="2B10AA18" w14:textId="77777777" w:rsidR="00992E31" w:rsidRDefault="00992E31" w:rsidP="00992E31">
      <w:pPr>
        <w:ind w:left="720"/>
      </w:pPr>
    </w:p>
    <w:p w14:paraId="31BB5E5C" w14:textId="395A231A" w:rsidR="001210A8" w:rsidRDefault="00992E31" w:rsidP="00992E31">
      <w:pPr>
        <w:ind w:left="720"/>
      </w:pPr>
      <w:r>
        <w:t xml:space="preserve">Székely and </w:t>
      </w:r>
      <w:proofErr w:type="spellStart"/>
      <w:r>
        <w:t>Vom</w:t>
      </w:r>
      <w:proofErr w:type="spellEnd"/>
      <w:r>
        <w:t xml:space="preserve">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w:t>
      </w:r>
      <w:proofErr w:type="spellStart"/>
      <w:r>
        <w:t>Freundlieb</w:t>
      </w:r>
      <w:proofErr w:type="spellEnd"/>
      <w:r>
        <w:t>, 2013). Also, from 2010 onwards, environmental, social, and economic sustainability topics were more equally distributed. These trends are presented in Figure (x).</w:t>
      </w:r>
    </w:p>
    <w:p w14:paraId="2C148C56" w14:textId="435BF2F1" w:rsidR="00C41E81" w:rsidRDefault="00C41E81" w:rsidP="00497603">
      <w:pPr>
        <w:ind w:left="720"/>
      </w:pPr>
    </w:p>
    <w:p w14:paraId="1253C83C" w14:textId="77777777" w:rsidR="00992E31" w:rsidRDefault="00992E31">
      <w:pPr>
        <w:spacing w:after="160" w:line="259" w:lineRule="auto"/>
        <w:jc w:val="left"/>
        <w:rPr>
          <w:noProof/>
        </w:rPr>
      </w:pPr>
      <w:r>
        <w:rPr>
          <w:noProof/>
        </w:rPr>
        <w:br w:type="page"/>
      </w:r>
    </w:p>
    <w:p w14:paraId="1336CD55" w14:textId="74C05A44" w:rsidR="00992E31" w:rsidRDefault="00992E31" w:rsidP="00992E31">
      <w:pPr>
        <w:pStyle w:val="ListParagraph"/>
        <w:jc w:val="center"/>
      </w:pPr>
      <w:r w:rsidRPr="0022439B">
        <w:rPr>
          <w:noProof/>
        </w:rPr>
        <w:lastRenderedPageBreak/>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24004303" w14:textId="33355E12" w:rsidR="00992E31" w:rsidRDefault="00992E31" w:rsidP="00992E31">
      <w:pPr>
        <w:pStyle w:val="Caption"/>
        <w:ind w:left="360"/>
      </w:pPr>
      <w:bookmarkStart w:id="42" w:name="_Toc113789630"/>
      <w:r>
        <w:t xml:space="preserve">Figure </w:t>
      </w:r>
      <w:r>
        <w:fldChar w:fldCharType="begin"/>
      </w:r>
      <w:r>
        <w:instrText xml:space="preserve"> SEQ Figure \* ARABIC </w:instrText>
      </w:r>
      <w:r>
        <w:fldChar w:fldCharType="separate"/>
      </w:r>
      <w:r>
        <w:rPr>
          <w:noProof/>
        </w:rPr>
        <w:t>9</w:t>
      </w:r>
      <w:r>
        <w:rPr>
          <w:noProof/>
        </w:rPr>
        <w:fldChar w:fldCharType="end"/>
      </w:r>
      <w:r>
        <w:t>: Rates of positive-negative comments (Kang and Kim, 2022)</w:t>
      </w:r>
      <w:bookmarkEnd w:id="42"/>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04B835E0" w:rsidR="000A712A" w:rsidRDefault="000A712A" w:rsidP="00497603">
      <w:pPr>
        <w:pStyle w:val="Caption"/>
        <w:ind w:left="720"/>
      </w:pPr>
      <w:bookmarkStart w:id="43" w:name="_Toc113789631"/>
      <w:r>
        <w:t xml:space="preserve">Figure </w:t>
      </w:r>
      <w:r w:rsidR="00000000">
        <w:fldChar w:fldCharType="begin"/>
      </w:r>
      <w:r w:rsidR="00000000">
        <w:instrText xml:space="preserve"> SEQ Figure \* ARABIC </w:instrText>
      </w:r>
      <w:r w:rsidR="00000000">
        <w:fldChar w:fldCharType="separate"/>
      </w:r>
      <w:r w:rsidR="00742778">
        <w:rPr>
          <w:noProof/>
        </w:rPr>
        <w:t>10</w:t>
      </w:r>
      <w:r w:rsidR="00000000">
        <w:rPr>
          <w:noProof/>
        </w:rPr>
        <w:fldChar w:fldCharType="end"/>
      </w:r>
      <w:r>
        <w:t>: Thematic distribution of topics within sustainability reports - comparison of six firms from 2011 to 2020 (Kang and Kim, 2022).</w:t>
      </w:r>
      <w:bookmarkEnd w:id="43"/>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2EE61A4C" w:rsidR="001210A8" w:rsidRPr="000528A2" w:rsidRDefault="001210A8" w:rsidP="001210A8">
      <w:pPr>
        <w:pStyle w:val="Caption"/>
        <w:ind w:left="720"/>
      </w:pPr>
      <w:bookmarkStart w:id="44" w:name="_Toc113789632"/>
      <w:r>
        <w:t xml:space="preserve">Figure </w:t>
      </w:r>
      <w:r w:rsidR="00000000">
        <w:fldChar w:fldCharType="begin"/>
      </w:r>
      <w:r w:rsidR="00000000">
        <w:instrText xml:space="preserve"> SEQ Figure \* ARABIC </w:instrText>
      </w:r>
      <w:r w:rsidR="00000000">
        <w:fldChar w:fldCharType="separate"/>
      </w:r>
      <w:r w:rsidR="00742778">
        <w:rPr>
          <w:noProof/>
        </w:rPr>
        <w:t>11</w:t>
      </w:r>
      <w:r w:rsidR="00000000">
        <w:rPr>
          <w:noProof/>
        </w:rPr>
        <w:fldChar w:fldCharType="end"/>
      </w:r>
      <w:r>
        <w:t xml:space="preserve">: Mean probability of occurrence of environmental, social, and economic topics in </w:t>
      </w:r>
      <w:proofErr w:type="spellStart"/>
      <w:proofErr w:type="gramStart"/>
      <w:r>
        <w:t>he</w:t>
      </w:r>
      <w:proofErr w:type="spellEnd"/>
      <w:proofErr w:type="gramEnd"/>
      <w:r>
        <w:t xml:space="preserve"> years 1999 until 2014 (</w:t>
      </w:r>
      <w:r w:rsidRPr="000528A2">
        <w:t xml:space="preserve">Székely and </w:t>
      </w:r>
      <w:proofErr w:type="spellStart"/>
      <w:r w:rsidRPr="000528A2">
        <w:t>Vom</w:t>
      </w:r>
      <w:proofErr w:type="spellEnd"/>
      <w:r>
        <w:t>, 2017).</w:t>
      </w:r>
      <w:bookmarkEnd w:id="44"/>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 xml:space="preserve">The Gunning Fox Index (Gunning, 1952; revised in Bogert, 1985) – distil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w:t>
      </w:r>
      <w:proofErr w:type="spellStart"/>
      <w:r>
        <w:t>Keselj</w:t>
      </w:r>
      <w:proofErr w:type="spellEnd"/>
      <w:r>
        <w:t xml:space="preserve"> (2009) suggested that prospective analysis could use readability analysis to identify ‘companies that produce more easily read annual reports, indicating that it is a safer investment. In addition, the readability of corporate reports and disclosures may be a </w:t>
      </w:r>
      <w:r>
        <w:lastRenderedPageBreak/>
        <w:t xml:space="preserve">product of management motivation to obfuscate poor firm performance (Butler &amp; </w:t>
      </w:r>
      <w:proofErr w:type="spellStart"/>
      <w:r>
        <w:t>Keselj</w:t>
      </w:r>
      <w:proofErr w:type="spellEnd"/>
      <w:r>
        <w:t>,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w:t>
      </w:r>
      <w:proofErr w:type="spellStart"/>
      <w:r>
        <w:t>i</w:t>
      </w:r>
      <w:proofErr w:type="spellEnd"/>
      <w:r>
        <w:t>) the linguistical parse trees were shallower, indicating less complexity in the test, and (ii) there was the more active language used, which signals more internal attribution (</w:t>
      </w:r>
      <w:proofErr w:type="spellStart"/>
      <w:r>
        <w:t>Smeuninx</w:t>
      </w:r>
      <w:proofErr w:type="spellEnd"/>
      <w:r>
        <w:t xml:space="preserve"> et al., 2020). Internal attribution of results (</w:t>
      </w:r>
      <w:proofErr w:type="gramStart"/>
      <w:r>
        <w:t>i.e.</w:t>
      </w:r>
      <w:proofErr w:type="gramEnd"/>
      <w:r>
        <w:t xml:space="preserv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 xml:space="preserve">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w:t>
      </w:r>
      <w:proofErr w:type="spellStart"/>
      <w:r>
        <w:t>Keselj</w:t>
      </w:r>
      <w:proofErr w:type="spellEnd"/>
      <w:r>
        <w:t>, 2009).</w:t>
      </w:r>
    </w:p>
    <w:p w14:paraId="675A1998" w14:textId="77777777" w:rsidR="00411E2D" w:rsidRDefault="00411E2D" w:rsidP="00397D8B"/>
    <w:p w14:paraId="08273084" w14:textId="77777777" w:rsidR="00A45D2B" w:rsidRDefault="00A45D2B" w:rsidP="00A45D2B">
      <w:pPr>
        <w:pStyle w:val="Heading2"/>
      </w:pPr>
      <w:bookmarkStart w:id="45" w:name="_Toc113806126"/>
      <w:r>
        <w:t>Prior Approaches</w:t>
      </w:r>
      <w:bookmarkEnd w:id="45"/>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t>Kasbun</w:t>
      </w:r>
      <w:proofErr w:type="spellEnd"/>
      <w:r>
        <w:t xml:space="preserve"> et al., 2017; Aggarwal, 2013-a; Motwani and Pandya, 2016; Ching et al., 2017; Jones et al., 2007). Others conducted a longitudinal study comparing companies’ performance across years (Tsang, 1998; </w:t>
      </w:r>
      <w:proofErr w:type="spellStart"/>
      <w:r>
        <w:t>Wahyuningrum</w:t>
      </w:r>
      <w:proofErr w:type="spellEnd"/>
      <w:r>
        <w:t xml:space="preserve"> et al., 2021). In longitudinal </w:t>
      </w:r>
      <w:r>
        <w:lastRenderedPageBreak/>
        <w:t>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2"/>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E9526D">
      <w:pPr>
        <w:pStyle w:val="Heading1"/>
        <w:rPr>
          <w:b w:val="0"/>
          <w:bCs w:val="0"/>
          <w:sz w:val="24"/>
          <w:szCs w:val="24"/>
        </w:rPr>
      </w:pPr>
      <w:bookmarkStart w:id="46" w:name="_Toc113806127"/>
      <w:r w:rsidRPr="00E9526D">
        <w:rPr>
          <w:b w:val="0"/>
          <w:bCs w:val="0"/>
          <w:sz w:val="24"/>
          <w:szCs w:val="24"/>
        </w:rPr>
        <w:lastRenderedPageBreak/>
        <w:t xml:space="preserve">To take an exploratory angle, studies considered unsupervised methods. For example, Bao and Datta (2014) employed an unsupervised LDA topic model to learn the topics in the corpus before using a </w:t>
      </w:r>
      <w:proofErr w:type="spellStart"/>
      <w:r w:rsidRPr="00E9526D">
        <w:rPr>
          <w:b w:val="0"/>
          <w:bCs w:val="0"/>
          <w:sz w:val="24"/>
          <w:szCs w:val="24"/>
        </w:rPr>
        <w:t>kNN</w:t>
      </w:r>
      <w:proofErr w:type="spellEnd"/>
      <w:r w:rsidRPr="00E9526D">
        <w:rPr>
          <w:b w:val="0"/>
          <w:bCs w:val="0"/>
          <w:sz w:val="24"/>
          <w:szCs w:val="24"/>
        </w:rPr>
        <w:t xml:space="preserve"> classification algorithm to analyse textual disclosures.</w:t>
      </w:r>
    </w:p>
    <w:p w14:paraId="27BD7181" w14:textId="77777777" w:rsidR="00E9526D" w:rsidRPr="00E9526D" w:rsidRDefault="00E9526D" w:rsidP="00E9526D">
      <w:pPr>
        <w:pStyle w:val="Heading1"/>
        <w:rPr>
          <w:b w:val="0"/>
          <w:bCs w:val="0"/>
          <w:sz w:val="24"/>
          <w:szCs w:val="24"/>
        </w:rPr>
      </w:pPr>
    </w:p>
    <w:p w14:paraId="29B82500" w14:textId="77777777" w:rsidR="00E9526D" w:rsidRPr="00E9526D" w:rsidRDefault="00E9526D" w:rsidP="00E9526D">
      <w:pPr>
        <w:pStyle w:val="Heading1"/>
        <w:rPr>
          <w:b w:val="0"/>
          <w:bCs w:val="0"/>
          <w:sz w:val="24"/>
          <w:szCs w:val="24"/>
        </w:rPr>
      </w:pPr>
      <w:r w:rsidRPr="00E9526D">
        <w:rPr>
          <w:b w:val="0"/>
          <w:bCs w:val="0"/>
          <w:sz w:val="24"/>
          <w:szCs w:val="24"/>
        </w:rPr>
        <w:t xml:space="preserve">Some studies sought to distinguish </w:t>
      </w:r>
      <w:proofErr w:type="spellStart"/>
      <w:r w:rsidRPr="00E9526D">
        <w:rPr>
          <w:b w:val="0"/>
          <w:bCs w:val="0"/>
          <w:sz w:val="24"/>
          <w:szCs w:val="24"/>
        </w:rPr>
        <w:t>resualts</w:t>
      </w:r>
      <w:proofErr w:type="spellEnd"/>
      <w:r w:rsidRPr="00E9526D">
        <w:rPr>
          <w:b w:val="0"/>
          <w:bCs w:val="0"/>
          <w:sz w:val="24"/>
          <w:szCs w:val="24"/>
        </w:rPr>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w:t>
      </w:r>
      <w:proofErr w:type="gramStart"/>
      <w:r w:rsidRPr="00E9526D">
        <w:rPr>
          <w:b w:val="0"/>
          <w:bCs w:val="0"/>
          <w:sz w:val="24"/>
          <w:szCs w:val="24"/>
        </w:rPr>
        <w:t>is</w:t>
      </w:r>
      <w:proofErr w:type="gramEnd"/>
      <w:r w:rsidRPr="00E9526D">
        <w:rPr>
          <w:b w:val="0"/>
          <w:bCs w:val="0"/>
          <w:sz w:val="24"/>
          <w:szCs w:val="24"/>
        </w:rPr>
        <w:t xml:space="preserve">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E9526D">
      <w:pPr>
        <w:pStyle w:val="Heading1"/>
        <w:rPr>
          <w:b w:val="0"/>
          <w:bCs w:val="0"/>
          <w:sz w:val="24"/>
          <w:szCs w:val="24"/>
        </w:rPr>
      </w:pPr>
    </w:p>
    <w:p w14:paraId="2583FC55" w14:textId="77777777" w:rsidR="00E9526D" w:rsidRPr="00E9526D" w:rsidRDefault="00E9526D" w:rsidP="00E9526D">
      <w:pPr>
        <w:pStyle w:val="Heading1"/>
        <w:rPr>
          <w:b w:val="0"/>
          <w:bCs w:val="0"/>
          <w:sz w:val="24"/>
          <w:szCs w:val="24"/>
        </w:rPr>
      </w:pPr>
      <w:r w:rsidRPr="00E9526D">
        <w:rPr>
          <w:b w:val="0"/>
          <w:bCs w:val="0"/>
          <w:sz w:val="24"/>
          <w:szCs w:val="24"/>
        </w:rPr>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pPr>
        <w:spacing w:after="160" w:line="259" w:lineRule="auto"/>
        <w:jc w:val="left"/>
        <w:rPr>
          <w:b/>
          <w:bCs/>
          <w:sz w:val="32"/>
          <w:szCs w:val="32"/>
        </w:rPr>
      </w:pPr>
      <w:r>
        <w:br w:type="page"/>
      </w:r>
    </w:p>
    <w:p w14:paraId="4D6BD580" w14:textId="537418AD" w:rsidR="00EA4579" w:rsidRDefault="00EA4579" w:rsidP="00EA4579">
      <w:pPr>
        <w:pStyle w:val="Heading1"/>
      </w:pPr>
      <w:r>
        <w:lastRenderedPageBreak/>
        <w:t>Methodology</w:t>
      </w:r>
      <w:bookmarkEnd w:id="46"/>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7" w:name="_Toc113806128"/>
      <w:r>
        <w:t>Research Questions</w:t>
      </w:r>
      <w:bookmarkEnd w:id="4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79FF1922" w:rsidR="00112163" w:rsidRDefault="00112163" w:rsidP="004E6BCB">
      <w:pPr>
        <w:pStyle w:val="ListParagraph"/>
        <w:numPr>
          <w:ilvl w:val="0"/>
          <w:numId w:val="2"/>
        </w:numPr>
      </w:pPr>
      <w:r>
        <w:t xml:space="preserve">Are there material differences in the relationship between CSR disclosures and CFP at this point, vis-à-vis prior studies conducted by Tsang, 1998; Loh et al., 2017 and </w:t>
      </w:r>
      <w:proofErr w:type="spellStart"/>
      <w:r>
        <w:t>Wahyuningrum</w:t>
      </w:r>
      <w:proofErr w:type="spellEnd"/>
      <w:r>
        <w:t xml:space="preserve">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4A742A55" w14:textId="6C2E86D0" w:rsidR="00F557B2" w:rsidRDefault="00F557B2" w:rsidP="00F557B2">
      <w:pPr>
        <w:pStyle w:val="Heading2"/>
      </w:pPr>
      <w:r>
        <w:lastRenderedPageBreak/>
        <w:t>Sample Description</w:t>
      </w:r>
    </w:p>
    <w:p w14:paraId="7ADFC364" w14:textId="3F7101DB" w:rsidR="0014085D" w:rsidRDefault="0014085D" w:rsidP="0014085D"/>
    <w:p w14:paraId="1E2B66C0" w14:textId="77777777" w:rsidR="00E9526D" w:rsidRDefault="00E9526D" w:rsidP="00E9526D">
      <w:bookmarkStart w:id="48" w:name="_Toc113806130"/>
      <w:r>
        <w:t>This study will use companies which are component indices of the Straits Times Index (STI), the market capitalisation weighted index that tracks the performance of the top 30 companies listed on SGX.</w:t>
      </w:r>
    </w:p>
    <w:p w14:paraId="02119E9C" w14:textId="77777777" w:rsidR="00E9526D" w:rsidRDefault="00E9526D" w:rsidP="00E9526D"/>
    <w:p w14:paraId="78FE6564" w14:textId="77777777"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w:t>
      </w:r>
      <w:proofErr w:type="gramStart"/>
      <w:r>
        <w:t>companies</w:t>
      </w:r>
      <w:proofErr w:type="gramEnd"/>
      <w:r>
        <w:t xml:space="preserve"> suitable candidates for the analysis. Given also that Singapore is implementing climate reporting on a "comply or explain" basis in their sustainability reports from the financial year starting 2022 and is making it mandatory in phases for specific industries in 2023 and 2024 (Reuters, 2021), this is a timely period to take stock of the current state of sustainability reports before new rules come into force.</w:t>
      </w:r>
    </w:p>
    <w:p w14:paraId="5284994D" w14:textId="77777777" w:rsidR="00E9526D" w:rsidRDefault="00E9526D" w:rsidP="00E9526D"/>
    <w:p w14:paraId="55174D58" w14:textId="43FA0600" w:rsidR="00F557B2" w:rsidRDefault="00E9526D" w:rsidP="00E9526D">
      <w:pPr>
        <w:rPr>
          <w:i/>
          <w:iCs/>
          <w:sz w:val="28"/>
          <w:szCs w:val="28"/>
        </w:rPr>
      </w:pPr>
      <w:r>
        <w:t>The samples will consist of sustainability reports of 30 companies in the STI from 2015 to 2021. The start of the time frame is the financial period ending in 2015 because this was when a significant number of companies listed in Singapore began publishing sustainability reports. Where the sustainability report was unavailable, the "sustainability" or relevant section from the annual report was extracted. There are a total of 205 reports in the corpus. The reports and their source are summarised in Table (x).</w:t>
      </w:r>
      <w:r w:rsidR="00F557B2">
        <w:br w:type="page"/>
      </w:r>
    </w:p>
    <w:p w14:paraId="48503C35" w14:textId="50C5F365" w:rsidR="0014085D" w:rsidRDefault="0014085D" w:rsidP="0014085D">
      <w:pPr>
        <w:pStyle w:val="Heading2"/>
      </w:pPr>
      <w:r>
        <w:lastRenderedPageBreak/>
        <w:t>Data Sources</w:t>
      </w:r>
      <w:bookmarkEnd w:id="48"/>
    </w:p>
    <w:p w14:paraId="470D1DA9" w14:textId="6AE4A470" w:rsidR="007C28B1" w:rsidRDefault="007C28B1" w:rsidP="007C28B1"/>
    <w:p w14:paraId="60854CB5" w14:textId="71F1CAB8" w:rsidR="007C28B1" w:rsidRDefault="007C28B1" w:rsidP="007C28B1">
      <w:r>
        <w:t>Some prior studies have opted to use processed data from various sources.</w:t>
      </w:r>
      <w:r w:rsidR="004D0DD3">
        <w:t xml:space="preserve"> For example, Rodgers et al. (2013) used employee, customer satisfaction, and overall social responsibility score from business-ethics.com. Other commonly used sources include ESG metrics from Bloomberg or Thomson Reuters terminals.</w:t>
      </w:r>
    </w:p>
    <w:p w14:paraId="26E90600" w14:textId="66647937" w:rsidR="006D5A7F" w:rsidRDefault="006D5A7F" w:rsidP="007C28B1"/>
    <w:p w14:paraId="378B13DD" w14:textId="383A2CEA" w:rsidR="006D5A7F" w:rsidRPr="007C28B1" w:rsidRDefault="006D5A7F" w:rsidP="007C28B1">
      <w:r>
        <w:t xml:space="preserve">This study seeks to use documents provided by the companies themselves when filing their </w:t>
      </w:r>
      <w:proofErr w:type="gramStart"/>
      <w:r>
        <w:t>disclosures, and</w:t>
      </w:r>
      <w:proofErr w:type="gramEnd"/>
      <w:r>
        <w:t xml:space="preserve"> use NLP techniques to directly derive insights from the raw text of the sustainability reports.</w:t>
      </w:r>
    </w:p>
    <w:p w14:paraId="12BB611B" w14:textId="6D4FE9AE" w:rsidR="0014085D" w:rsidRDefault="0014085D">
      <w:pPr>
        <w:spacing w:after="160" w:line="259" w:lineRule="auto"/>
        <w:jc w:val="left"/>
      </w:pPr>
    </w:p>
    <w:p w14:paraId="2DC49E90" w14:textId="518E4582" w:rsidR="009B1A59" w:rsidRDefault="009B1A59" w:rsidP="009B1A59">
      <w:pPr>
        <w:pStyle w:val="Heading2"/>
      </w:pPr>
      <w:bookmarkStart w:id="49" w:name="_Toc113806131"/>
      <w:r>
        <w:t>Dependent Variable</w:t>
      </w:r>
      <w:r w:rsidR="00B54ADB">
        <w:t>s</w:t>
      </w:r>
      <w:bookmarkEnd w:id="49"/>
    </w:p>
    <w:p w14:paraId="1E86DE89" w14:textId="77777777" w:rsidR="009B1A59" w:rsidRPr="009B1A59" w:rsidRDefault="009B1A59" w:rsidP="009B1A59"/>
    <w:p w14:paraId="3C11B053" w14:textId="1FE56DC7" w:rsidR="00B54ADB" w:rsidRDefault="00B54ADB" w:rsidP="00B54ADB">
      <w:pPr>
        <w:pStyle w:val="Heading2"/>
      </w:pPr>
      <w:bookmarkStart w:id="50" w:name="_Toc113806132"/>
      <w:r>
        <w:t>Independent Variables</w:t>
      </w:r>
      <w:bookmarkEnd w:id="50"/>
    </w:p>
    <w:p w14:paraId="5704C4B1" w14:textId="77777777" w:rsidR="007D7245" w:rsidRPr="007D7245" w:rsidRDefault="007D7245" w:rsidP="007D7245"/>
    <w:p w14:paraId="1D0E495B" w14:textId="1CB0CD34" w:rsidR="003F631B" w:rsidRDefault="003F631B" w:rsidP="003F631B">
      <w:pPr>
        <w:pStyle w:val="Heading2"/>
      </w:pPr>
      <w:bookmarkStart w:id="51" w:name="_Toc113806133"/>
      <w:r>
        <w:t>Tokenisation</w:t>
      </w:r>
      <w:bookmarkEnd w:id="51"/>
    </w:p>
    <w:p w14:paraId="45BD1676" w14:textId="02138D27" w:rsidR="003F631B" w:rsidRDefault="003F631B" w:rsidP="003F631B"/>
    <w:p w14:paraId="431AD44E" w14:textId="1CBA3F47" w:rsidR="003F631B" w:rsidRDefault="003F631B" w:rsidP="003F631B">
      <w:r>
        <w:t xml:space="preserve">The </w:t>
      </w:r>
      <w:r w:rsidRPr="003F631B">
        <w:t>TF-IDF term weighting is also commonly used in the vector space model, which was used in several studies</w:t>
      </w:r>
      <w:r w:rsidR="00C23448">
        <w:t xml:space="preserve"> (Fisher et al., 2016)</w:t>
      </w:r>
      <w:r w:rsidRPr="003F631B">
        <w:t>.</w:t>
      </w:r>
    </w:p>
    <w:p w14:paraId="3A4A5337" w14:textId="77777777" w:rsidR="003F631B" w:rsidRPr="003F631B" w:rsidRDefault="003F631B" w:rsidP="003F631B"/>
    <w:p w14:paraId="0D051019" w14:textId="42078ABF" w:rsidR="00B54ADB" w:rsidRDefault="00B54ADB" w:rsidP="00B54ADB">
      <w:pPr>
        <w:pStyle w:val="Heading2"/>
      </w:pPr>
      <w:bookmarkStart w:id="52" w:name="_Toc113806134"/>
      <w:r>
        <w:t>Latent Dirichlet Allocation</w:t>
      </w:r>
      <w:bookmarkEnd w:id="52"/>
    </w:p>
    <w:p w14:paraId="3A72ABA5" w14:textId="6E704E8B" w:rsidR="00B54ADB" w:rsidRDefault="00B54ADB" w:rsidP="00B54ADB"/>
    <w:p w14:paraId="6582296C" w14:textId="61BF1701" w:rsidR="00B54ADB" w:rsidRPr="00B54ADB" w:rsidRDefault="00B54ADB" w:rsidP="00B54ADB">
      <w:r>
        <w:t xml:space="preserve">LDA </w:t>
      </w:r>
    </w:p>
    <w:p w14:paraId="5D8B06DF" w14:textId="1D53236F" w:rsidR="00B54ADB" w:rsidRDefault="00B54ADB" w:rsidP="00B54ADB"/>
    <w:p w14:paraId="19831BB7" w14:textId="56B73AE1" w:rsidR="00B44BF8" w:rsidRDefault="00B44BF8" w:rsidP="00B44BF8">
      <w:pPr>
        <w:pStyle w:val="Heading2"/>
      </w:pPr>
      <w:bookmarkStart w:id="53" w:name="_Toc113806135"/>
      <w:r>
        <w:t>Text Readability</w:t>
      </w:r>
      <w:bookmarkEnd w:id="53"/>
    </w:p>
    <w:p w14:paraId="56195538" w14:textId="77777777" w:rsidR="00B44BF8" w:rsidRDefault="00B44BF8" w:rsidP="00411E2D"/>
    <w:p w14:paraId="5AFDCFCA" w14:textId="1F31182E" w:rsidR="00B44BF8" w:rsidRDefault="00B44BF8" w:rsidP="00B44BF8">
      <w:r>
        <w:t xml:space="preserve">The originally Flesch Reading Ease Score will be used for its simplicity. Other factors were not included in the mix </w:t>
      </w:r>
      <w:proofErr w:type="gramStart"/>
      <w:r>
        <w:t>so as to</w:t>
      </w:r>
      <w:proofErr w:type="gramEnd"/>
      <w:r>
        <w:t xml:space="preserve"> avoid autocorrelation in the regression analysis.</w:t>
      </w:r>
      <w:r w:rsidR="00EB2635">
        <w:t xml:space="preserve"> As part of these metrics, lexical density is assessed. This represents the number of content words (</w:t>
      </w:r>
      <w:proofErr w:type="gramStart"/>
      <w:r w:rsidR="00EB2635">
        <w:t>e.g.</w:t>
      </w:r>
      <w:proofErr w:type="gramEnd"/>
      <w:r w:rsidR="00EB2635">
        <w:t xml:space="preserve"> ‘sustainability’ or ‘company’) vis-à-vis the number of grammatical words (e.g. ‘if’, ‘but’, or ‘will). A higher lexical density is interpreted as a higher </w:t>
      </w:r>
      <w:r w:rsidR="00EB2635">
        <w:lastRenderedPageBreak/>
        <w:t>textual complexity due to a higher conceptual load (Halliday, 1989; Harrison and Bakker, 1998).</w:t>
      </w:r>
    </w:p>
    <w:p w14:paraId="07C924DA" w14:textId="77777777" w:rsidR="00B44BF8" w:rsidRPr="00B54ADB" w:rsidRDefault="00B44BF8" w:rsidP="00B54ADB"/>
    <w:p w14:paraId="41A258B4" w14:textId="074FD5AD" w:rsidR="00112163" w:rsidRDefault="00112163" w:rsidP="0014085D">
      <w:pPr>
        <w:pStyle w:val="Heading2"/>
      </w:pPr>
      <w:bookmarkStart w:id="54" w:name="_Toc113806136"/>
      <w:r>
        <w:t xml:space="preserve">Models and </w:t>
      </w:r>
      <w:r w:rsidR="0014085D">
        <w:t>Approach</w:t>
      </w:r>
      <w:bookmarkEnd w:id="54"/>
    </w:p>
    <w:p w14:paraId="4D120762" w14:textId="6F438F1D" w:rsidR="0014085D" w:rsidRDefault="0014085D" w:rsidP="00112163">
      <w:r>
        <w:br w:type="page"/>
      </w:r>
    </w:p>
    <w:p w14:paraId="0A25D844" w14:textId="124CED6C" w:rsidR="0014085D" w:rsidRDefault="0014085D" w:rsidP="0014085D">
      <w:pPr>
        <w:pStyle w:val="Heading1"/>
      </w:pPr>
      <w:bookmarkStart w:id="55" w:name="_Toc113806137"/>
      <w:r>
        <w:lastRenderedPageBreak/>
        <w:t>Discussion and Results</w:t>
      </w:r>
      <w:bookmarkEnd w:id="55"/>
    </w:p>
    <w:p w14:paraId="2C3D1603" w14:textId="77777777" w:rsidR="0050713D" w:rsidRPr="0050713D" w:rsidRDefault="0050713D" w:rsidP="0050713D"/>
    <w:p w14:paraId="7BE3A559" w14:textId="432FA1D7" w:rsidR="0014085D" w:rsidRDefault="0014085D" w:rsidP="0014085D">
      <w:pPr>
        <w:pStyle w:val="Heading2"/>
      </w:pPr>
      <w:bookmarkStart w:id="56" w:name="_Toc113806138"/>
      <w:r>
        <w:t>Data Exploration</w:t>
      </w:r>
      <w:bookmarkEnd w:id="56"/>
    </w:p>
    <w:p w14:paraId="15607B77" w14:textId="316D4D36" w:rsidR="0014085D" w:rsidRDefault="0014085D" w:rsidP="0014085D"/>
    <w:p w14:paraId="4937E74F" w14:textId="62E12628" w:rsidR="0014085D" w:rsidRDefault="0014085D" w:rsidP="0014085D">
      <w:pPr>
        <w:pStyle w:val="Heading2"/>
      </w:pPr>
      <w:bookmarkStart w:id="57" w:name="_Toc113806139"/>
      <w:r>
        <w:t>Data Processing and Cleaning</w:t>
      </w:r>
      <w:bookmarkEnd w:id="57"/>
    </w:p>
    <w:p w14:paraId="7281C5D6" w14:textId="778FA5DD" w:rsidR="0014085D" w:rsidRDefault="0014085D" w:rsidP="0014085D"/>
    <w:p w14:paraId="5CDB0AB1" w14:textId="2A831B9A" w:rsidR="0014085D" w:rsidRDefault="0014085D" w:rsidP="0014085D">
      <w:pPr>
        <w:pStyle w:val="Heading2"/>
      </w:pPr>
      <w:bookmarkStart w:id="58" w:name="_Toc113806140"/>
      <w:r>
        <w:t>Interpreting Regression Results</w:t>
      </w:r>
      <w:bookmarkEnd w:id="58"/>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59" w:name="_Toc113806141"/>
      <w:r>
        <w:lastRenderedPageBreak/>
        <w:t>Conclusion</w:t>
      </w:r>
      <w:bookmarkEnd w:id="59"/>
    </w:p>
    <w:p w14:paraId="4D41F69F" w14:textId="0493726A" w:rsidR="009C68D0" w:rsidRDefault="009C68D0" w:rsidP="009C68D0"/>
    <w:p w14:paraId="2798FF9C" w14:textId="2C458A86" w:rsidR="00982D13" w:rsidRDefault="00982D13" w:rsidP="009C68D0">
      <w:r>
        <w:t xml:space="preserve">Perspective is key. </w:t>
      </w:r>
      <w:proofErr w:type="gramStart"/>
      <w:r w:rsidRPr="00982D13">
        <w:t>As long as</w:t>
      </w:r>
      <w:proofErr w:type="gramEnd"/>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0" w:name="_Toc113806142"/>
      <w:r>
        <w:t>Limitations</w:t>
      </w:r>
      <w:bookmarkEnd w:id="60"/>
    </w:p>
    <w:p w14:paraId="0A01805C" w14:textId="452D8300" w:rsidR="009C68D0" w:rsidRDefault="009C68D0" w:rsidP="009C68D0"/>
    <w:p w14:paraId="7E077CD3" w14:textId="642F464E" w:rsidR="009C68D0" w:rsidRDefault="009C68D0" w:rsidP="009C68D0">
      <w:proofErr w:type="gramStart"/>
      <w:r>
        <w:t>Similar to</w:t>
      </w:r>
      <w:proofErr w:type="gramEnd"/>
      <w:r>
        <w:t xml:space="preserve">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1" w:name="_Toc113806143"/>
      <w:r>
        <w:t>Future Studies</w:t>
      </w:r>
      <w:bookmarkEnd w:id="61"/>
    </w:p>
    <w:p w14:paraId="4C90114C" w14:textId="4DF47DB4" w:rsidR="004D549F" w:rsidRDefault="004D549F" w:rsidP="004D549F"/>
    <w:p w14:paraId="37874E37" w14:textId="5CD05611" w:rsidR="004D549F" w:rsidRDefault="004D549F">
      <w:pPr>
        <w:spacing w:after="160" w:line="259" w:lineRule="auto"/>
        <w:jc w:val="left"/>
      </w:pPr>
      <w:r>
        <w:br w:type="page"/>
      </w:r>
    </w:p>
    <w:p w14:paraId="3F82ABF5" w14:textId="69DA7B82" w:rsidR="004D549F" w:rsidRDefault="004D549F" w:rsidP="004D549F">
      <w:pPr>
        <w:pStyle w:val="Heading1"/>
      </w:pPr>
      <w:bookmarkStart w:id="62" w:name="_Toc113806144"/>
      <w:r>
        <w:lastRenderedPageBreak/>
        <w:t>References</w:t>
      </w:r>
      <w:bookmarkEnd w:id="62"/>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proofErr w:type="spellStart"/>
      <w:r>
        <w:rPr>
          <w:rFonts w:hint="eastAsia"/>
        </w:rPr>
        <w:t>pez</w:t>
      </w:r>
      <w:proofErr w:type="spellEnd"/>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proofErr w:type="spellStart"/>
      <w:r>
        <w:rPr>
          <w:rFonts w:hint="eastAsia"/>
        </w:rPr>
        <w:t>pez</w:t>
      </w:r>
      <w:proofErr w:type="spellEnd"/>
      <w:r>
        <w:rPr>
          <w:rFonts w:hint="eastAsia"/>
        </w:rPr>
        <w:t>, M. C., &amp; Rodr</w:t>
      </w:r>
      <w:r>
        <w:rPr>
          <w:rFonts w:hint="eastAsia"/>
        </w:rPr>
        <w:t>í</w:t>
      </w:r>
      <w:proofErr w:type="spellStart"/>
      <w:r>
        <w:rPr>
          <w:rFonts w:hint="eastAsia"/>
        </w:rPr>
        <w:t>guez</w:t>
      </w:r>
      <w:proofErr w:type="spellEnd"/>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proofErr w:type="spellStart"/>
      <w:r w:rsidRPr="00C14897">
        <w:t>Artiach</w:t>
      </w:r>
      <w:proofErr w:type="spellEnd"/>
      <w:r w:rsidRPr="00C14897">
        <w:t>,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t>Boiral</w:t>
      </w:r>
      <w:proofErr w:type="spellEnd"/>
      <w:r>
        <w:t>,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lastRenderedPageBreak/>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proofErr w:type="spellStart"/>
      <w:r w:rsidRPr="00BF2057">
        <w:t>Brogi</w:t>
      </w:r>
      <w:proofErr w:type="spellEnd"/>
      <w:r w:rsidRPr="00BF2057">
        <w:t xml:space="preserve">, M., &amp; </w:t>
      </w:r>
      <w:proofErr w:type="spellStart"/>
      <w:r w:rsidRPr="00BF2057">
        <w:t>Lagasio</w:t>
      </w:r>
      <w:proofErr w:type="spellEnd"/>
      <w:r w:rsidRPr="00BF2057">
        <w:t xml:space="preserve">, V. (2019). Environmental, social, and governance and company profitability: Are financial intermediaries </w:t>
      </w:r>
      <w:proofErr w:type="gramStart"/>
      <w:r w:rsidRPr="00BF2057">
        <w:t>different?.</w:t>
      </w:r>
      <w:proofErr w:type="gramEnd"/>
      <w:r w:rsidRPr="00BF2057">
        <w:t xml:space="preserve">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7291777C"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 xml:space="preserve">Carroll, A. B., &amp; Shabana, K. M. (2010). The business case for corporate social responsibility: A review of concepts, </w:t>
      </w:r>
      <w:proofErr w:type="gramStart"/>
      <w:r w:rsidRPr="00BF2057">
        <w:t>research</w:t>
      </w:r>
      <w:proofErr w:type="gramEnd"/>
      <w:r w:rsidRPr="00BF2057">
        <w:t xml:space="preserve">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w:t>
      </w:r>
      <w:r w:rsidRPr="00807C41">
        <w:lastRenderedPageBreak/>
        <w:t xml:space="preserve">from </w:t>
      </w:r>
      <w:hyperlink r:id="rId28"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 xml:space="preserve">Chin, W. W. 1998. Issues and opinion on structural equation </w:t>
      </w:r>
      <w:proofErr w:type="spellStart"/>
      <w:r>
        <w:t>modeling</w:t>
      </w:r>
      <w:proofErr w:type="spellEnd"/>
      <w:r>
        <w:t>.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 xml:space="preserve">Chin, W. W., B. L. </w:t>
      </w:r>
      <w:proofErr w:type="spellStart"/>
      <w:r>
        <w:t>Marcolin</w:t>
      </w:r>
      <w:proofErr w:type="spellEnd"/>
      <w:r>
        <w:t>,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 xml:space="preserve">Chowdhury, R. H., Choi, S., Ennis, S., &amp; Chung, D. (2019). Which dimension of corporate social responsibility is a value driver in the oil and gas </w:t>
      </w:r>
      <w:proofErr w:type="gramStart"/>
      <w:r w:rsidRPr="00BF2057">
        <w:t>industry?.</w:t>
      </w:r>
      <w:proofErr w:type="gramEnd"/>
      <w:r w:rsidRPr="00BF2057">
        <w:t xml:space="preserve"> Canadian Journal of Administrative Sciences/Revue Canadienne des Sciences de </w:t>
      </w:r>
      <w:proofErr w:type="spellStart"/>
      <w:r w:rsidRPr="00BF2057">
        <w:t>l'Administration</w:t>
      </w:r>
      <w:proofErr w:type="spellEnd"/>
      <w:r w:rsidRPr="00BF2057">
        <w:t>,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w:t>
      </w:r>
      <w:proofErr w:type="spellStart"/>
      <w:r w:rsidRPr="00807C41">
        <w:t>Vasvari</w:t>
      </w:r>
      <w:proofErr w:type="spellEnd"/>
      <w:r w:rsidRPr="00807C41">
        <w:t xml:space="preserve">,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lastRenderedPageBreak/>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 xml:space="preserve">Cormier, D., Magnan, M., &amp; Van </w:t>
      </w:r>
      <w:proofErr w:type="spellStart"/>
      <w:r w:rsidRPr="00807C41">
        <w:t>Velthoven</w:t>
      </w:r>
      <w:proofErr w:type="spellEnd"/>
      <w:r w:rsidRPr="00807C41">
        <w:t xml:space="preserve">,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 xml:space="preserve">Cornelius, N., Wallace, J., &amp; </w:t>
      </w:r>
      <w:proofErr w:type="spellStart"/>
      <w:r w:rsidRPr="00BF2057">
        <w:t>Tassabehji</w:t>
      </w:r>
      <w:proofErr w:type="spellEnd"/>
      <w:r w:rsidRPr="00BF2057">
        <w:t xml:space="preserve">, R. (2007). An analysis of corporate social responsibility, corporate </w:t>
      </w:r>
      <w:proofErr w:type="gramStart"/>
      <w:r w:rsidRPr="00BF2057">
        <w:t>identity</w:t>
      </w:r>
      <w:proofErr w:type="gramEnd"/>
      <w:r w:rsidRPr="00BF2057">
        <w:t xml:space="preserve">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05A7F0F1" w:rsidR="00E209D5" w:rsidRDefault="00E209D5" w:rsidP="004D549F">
      <w:pPr>
        <w:spacing w:line="312" w:lineRule="auto"/>
      </w:pPr>
      <w:r w:rsidRPr="00E209D5">
        <w:t>Courtis, J. K. (1998). Annual report readability variability: tests of the obfuscation hypothesis. Accounting, Auditing &amp; Accountability Journal.</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 xml:space="preserve">Cupertino, S., </w:t>
      </w:r>
      <w:proofErr w:type="spellStart"/>
      <w:r w:rsidRPr="00BF2057">
        <w:t>Consolandi</w:t>
      </w:r>
      <w:proofErr w:type="spellEnd"/>
      <w:r w:rsidRPr="00BF2057">
        <w:t>,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proofErr w:type="spellStart"/>
      <w:r w:rsidRPr="00BF2057">
        <w:rPr>
          <w:highlight w:val="lightGray"/>
        </w:rPr>
        <w:t>Dahlsrud</w:t>
      </w:r>
      <w:proofErr w:type="spellEnd"/>
      <w:r w:rsidRPr="00BF2057">
        <w:rPr>
          <w:highlight w:val="lightGray"/>
        </w:rPr>
        <w:t>,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lastRenderedPageBreak/>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lastRenderedPageBreak/>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7EB1F627" w:rsidR="004B7FBB" w:rsidRDefault="004B7FBB" w:rsidP="004D549F">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proofErr w:type="spellStart"/>
      <w:r w:rsidRPr="00BF4B82">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 xml:space="preserve">FSB TFCD (2017). Final report: recommendations of the task force on climate-related financial disclosures. Financial Stability Board Task Force on Climate-Related Disclosures. Retrieved from https://www.fsb-tcfd.org/recommendations/ </w:t>
      </w:r>
      <w:proofErr w:type="gramStart"/>
      <w:r w:rsidRPr="00713FE8">
        <w:t>on</w:t>
      </w:r>
      <w:proofErr w:type="gramEnd"/>
      <w:r w:rsidRPr="00713FE8">
        <w:t xml:space="preserve">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lastRenderedPageBreak/>
        <w:t>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I. M., Mart</w:t>
      </w:r>
      <w:r>
        <w:rPr>
          <w:rFonts w:hint="eastAsia"/>
        </w:rPr>
        <w:t>í</w:t>
      </w:r>
      <w:proofErr w:type="spellStart"/>
      <w:r>
        <w:rPr>
          <w:rFonts w:hint="eastAsia"/>
        </w:rPr>
        <w:t>nez</w:t>
      </w:r>
      <w:proofErr w:type="spellEnd"/>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xml:space="preserve">, O. (2010). Can linguistic predictors detect fraudulent financial </w:t>
      </w:r>
      <w:proofErr w:type="gramStart"/>
      <w:r w:rsidRPr="00433B08">
        <w:t>filings?.</w:t>
      </w:r>
      <w:proofErr w:type="gramEnd"/>
      <w:r w:rsidRPr="00433B08">
        <w:t xml:space="preserve">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 xml:space="preserve">Gomez-Carrasco, P., </w:t>
      </w:r>
      <w:proofErr w:type="spellStart"/>
      <w:r w:rsidRPr="00BF2057">
        <w:t>Guillamon-Saorin</w:t>
      </w:r>
      <w:proofErr w:type="spellEnd"/>
      <w:r w:rsidRPr="00BF2057">
        <w:t>,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xml:space="preserve">, R. (2000).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29"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lastRenderedPageBreak/>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A2B399B" w:rsidR="00C14897" w:rsidRDefault="00C14897" w:rsidP="004D549F">
      <w:pPr>
        <w:spacing w:line="312" w:lineRule="auto"/>
      </w:pPr>
      <w:proofErr w:type="spellStart"/>
      <w:r w:rsidRPr="00C14897">
        <w:t>Jin</w:t>
      </w:r>
      <w:proofErr w:type="spellEnd"/>
      <w:r w:rsidRPr="00C14897">
        <w:t xml:space="preserve">,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proofErr w:type="spellStart"/>
      <w:r w:rsidRPr="00BF4B82">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proofErr w:type="spellStart"/>
      <w:r w:rsidRPr="00807C41">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 xml:space="preserve">Kim. (2021). Current Status and direction of development of research on ESG management performance: Korea and China. </w:t>
      </w:r>
      <w:proofErr w:type="gramStart"/>
      <w:r w:rsidRPr="00C14897">
        <w:t>Korean-Chinese</w:t>
      </w:r>
      <w:proofErr w:type="gramEnd"/>
      <w:r w:rsidRPr="00C14897">
        <w:t xml:space="preserv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lastRenderedPageBreak/>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 xml:space="preserve">Kyaw, K., </w:t>
      </w:r>
      <w:proofErr w:type="spellStart"/>
      <w:r w:rsidRPr="00C14897">
        <w:t>Olugbode</w:t>
      </w:r>
      <w:proofErr w:type="spellEnd"/>
      <w:r w:rsidRPr="00C14897">
        <w:t xml:space="preserve">, M., &amp; </w:t>
      </w:r>
      <w:proofErr w:type="spellStart"/>
      <w:r w:rsidRPr="00C14897">
        <w:t>Petracci</w:t>
      </w:r>
      <w:proofErr w:type="spellEnd"/>
      <w:r w:rsidRPr="00C14897">
        <w:t xml:space="preserve">, B. (2017). Can board gender diversity promote corporate social </w:t>
      </w:r>
      <w:proofErr w:type="gramStart"/>
      <w:r w:rsidRPr="00C14897">
        <w:t>performance?.</w:t>
      </w:r>
      <w:proofErr w:type="gramEnd"/>
      <w:r w:rsidRPr="00C14897">
        <w:t xml:space="preserv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lastRenderedPageBreak/>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5A3615DF" w:rsidR="004F0C9E" w:rsidRDefault="004F0C9E" w:rsidP="004F0C9E">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lastRenderedPageBreak/>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4D18B1D3" w:rsidR="00D544DC" w:rsidRDefault="00D544DC" w:rsidP="004D549F">
      <w:pPr>
        <w:spacing w:line="312" w:lineRule="auto"/>
      </w:pPr>
      <w:r w:rsidRPr="00D544DC">
        <w:lastRenderedPageBreak/>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 xml:space="preserve">Morgan Stanley Capital International. (2021.November). What is </w:t>
      </w:r>
      <w:proofErr w:type="gramStart"/>
      <w:r w:rsidRPr="00516148">
        <w:t>ESG?.</w:t>
      </w:r>
      <w:proofErr w:type="gramEnd"/>
      <w:r w:rsidRPr="00516148">
        <w:t xml:space="preserve"> APA Style. Retrieved November 20, 2021, from https://www.msci.com/esg-101-what-is-esg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proofErr w:type="spellStart"/>
      <w:r w:rsidRPr="00BF2057">
        <w:t>Orlitzky</w:t>
      </w:r>
      <w:proofErr w:type="spellEnd"/>
      <w:r w:rsidRPr="00BF2057">
        <w:t>,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xml:space="preserve">,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proofErr w:type="spellStart"/>
      <w:r w:rsidRPr="004B7FBB">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proofErr w:type="spellStart"/>
      <w:r w:rsidRPr="003915E3">
        <w:t>Pirnea</w:t>
      </w:r>
      <w:proofErr w:type="spellEnd"/>
      <w:r w:rsidRPr="003915E3">
        <w:t xml:space="preserve">, I. C., Olaru, M., &amp; Moisa, C. (2011). Relationship between corporate social responsibility and social sustainability. Economy </w:t>
      </w:r>
      <w:proofErr w:type="spellStart"/>
      <w:r w:rsidRPr="003915E3">
        <w:t>Transdisciplinarity</w:t>
      </w:r>
      <w:proofErr w:type="spellEnd"/>
      <w:r w:rsidRPr="003915E3">
        <w:t xml:space="preserve">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0"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lastRenderedPageBreak/>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proofErr w:type="spellStart"/>
      <w:r w:rsidRPr="00BF2057">
        <w:t>S</w:t>
      </w:r>
      <w:r>
        <w:t>alvioli</w:t>
      </w:r>
      <w:proofErr w:type="spellEnd"/>
      <w:r w:rsidRPr="00BF2057">
        <w:t xml:space="preserve">, F. O. (2000). Los </w:t>
      </w:r>
      <w:proofErr w:type="spellStart"/>
      <w:r w:rsidRPr="00BF2057">
        <w:t>derechos</w:t>
      </w:r>
      <w:proofErr w:type="spellEnd"/>
      <w:r w:rsidRPr="00BF2057">
        <w:t xml:space="preserve"> Humanos </w:t>
      </w:r>
      <w:proofErr w:type="spellStart"/>
      <w:r w:rsidRPr="00BF2057">
        <w:t>en</w:t>
      </w:r>
      <w:proofErr w:type="spellEnd"/>
      <w:r w:rsidRPr="00BF2057">
        <w:t xml:space="preserve"> las </w:t>
      </w:r>
      <w:proofErr w:type="spellStart"/>
      <w:r w:rsidRPr="00BF2057">
        <w:t>convenciones</w:t>
      </w:r>
      <w:proofErr w:type="spellEnd"/>
      <w:r w:rsidRPr="00BF2057">
        <w:t xml:space="preserve"> </w:t>
      </w:r>
      <w:proofErr w:type="spellStart"/>
      <w:r w:rsidRPr="00BF2057">
        <w:t>internacionales</w:t>
      </w:r>
      <w:proofErr w:type="spellEnd"/>
      <w:r w:rsidRPr="00BF2057">
        <w:t xml:space="preserve"> de la </w:t>
      </w:r>
      <w:proofErr w:type="spellStart"/>
      <w:r w:rsidRPr="00BF2057">
        <w:t>última</w:t>
      </w:r>
      <w:proofErr w:type="spellEnd"/>
      <w:r w:rsidRPr="00BF2057">
        <w:t xml:space="preserve"> </w:t>
      </w:r>
      <w:proofErr w:type="spellStart"/>
      <w:r w:rsidRPr="00BF2057">
        <w:t>década</w:t>
      </w:r>
      <w:proofErr w:type="spellEnd"/>
      <w:r w:rsidRPr="00BF2057">
        <w:t xml:space="preserve"> del </w:t>
      </w:r>
      <w:proofErr w:type="spellStart"/>
      <w:r w:rsidRPr="00BF2057">
        <w:t>Siglo</w:t>
      </w:r>
      <w:proofErr w:type="spellEnd"/>
      <w:r w:rsidRPr="00BF2057">
        <w:t xml:space="preserve"> XX. Las </w:t>
      </w:r>
      <w:proofErr w:type="spellStart"/>
      <w:r w:rsidRPr="00BF2057">
        <w:t>grandes</w:t>
      </w:r>
      <w:proofErr w:type="spellEnd"/>
      <w:r w:rsidRPr="00BF2057">
        <w:t xml:space="preserve"> </w:t>
      </w:r>
      <w:proofErr w:type="spellStart"/>
      <w:r w:rsidRPr="00BF2057">
        <w:t>conferencias</w:t>
      </w:r>
      <w:proofErr w:type="spellEnd"/>
      <w:r w:rsidRPr="00BF2057">
        <w:t xml:space="preserve"> </w:t>
      </w:r>
      <w:proofErr w:type="spellStart"/>
      <w:r w:rsidRPr="00BF2057">
        <w:t>Mundiales</w:t>
      </w:r>
      <w:proofErr w:type="spellEnd"/>
      <w:r w:rsidRPr="00BF2057">
        <w:t xml:space="preserve"> de la </w:t>
      </w:r>
      <w:proofErr w:type="spellStart"/>
      <w:r w:rsidRPr="00BF2057">
        <w:t>década</w:t>
      </w:r>
      <w:proofErr w:type="spellEnd"/>
      <w:r w:rsidRPr="00BF2057">
        <w:t xml:space="preserve"> de </w:t>
      </w:r>
      <w:proofErr w:type="spellStart"/>
      <w:r w:rsidRPr="00BF2057">
        <w:t>los</w:t>
      </w:r>
      <w:proofErr w:type="spellEnd"/>
      <w:r w:rsidRPr="00BF2057">
        <w:t>, 90, 11.</w:t>
      </w:r>
    </w:p>
    <w:p w14:paraId="6332AFBE" w14:textId="2A8CE8B6" w:rsidR="000B2105" w:rsidRDefault="000B2105"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 xml:space="preserve">Shnayder, L., Van </w:t>
      </w:r>
      <w:proofErr w:type="spellStart"/>
      <w:r w:rsidRPr="00BF2057">
        <w:t>Rijnsoever</w:t>
      </w:r>
      <w:proofErr w:type="spellEnd"/>
      <w:r w:rsidRPr="00BF2057">
        <w:t>,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1"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2"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lastRenderedPageBreak/>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 xml:space="preserve">Taliento, M., </w:t>
      </w:r>
      <w:proofErr w:type="spellStart"/>
      <w:r>
        <w:t>Favino</w:t>
      </w:r>
      <w:proofErr w:type="spellEnd"/>
      <w:r>
        <w:t>,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Disclosures. Retrieved from https://www.fsb.org/2019/06/task-force-on-climate-related-financial-disclosures-2019-status-report/ </w:t>
      </w:r>
      <w:proofErr w:type="gramStart"/>
      <w:r w:rsidRPr="00713FE8">
        <w:t>on</w:t>
      </w:r>
      <w:proofErr w:type="gramEnd"/>
      <w:r w:rsidRPr="00713FE8">
        <w:t xml:space="preserve">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 xml:space="preserve">Vogel, D. J. (2005). Is there a market for </w:t>
      </w:r>
      <w:proofErr w:type="gramStart"/>
      <w:r w:rsidRPr="00BF2057">
        <w:t>virtue?:</w:t>
      </w:r>
      <w:proofErr w:type="gramEnd"/>
      <w:r w:rsidRPr="00BF2057">
        <w:t xml:space="preserv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758442F6" w14:textId="0D3F56DF" w:rsidR="00C14897" w:rsidRPr="00807C41" w:rsidRDefault="00C14897" w:rsidP="00E55A79">
      <w:pPr>
        <w:spacing w:line="312" w:lineRule="auto"/>
      </w:pPr>
      <w:r w:rsidRPr="00C14897">
        <w:t>Weidenbaum, M., &amp; Vogt, S. (1987). Takeovers and stockholders: Winners and losers. California Management Review, 29(4), 157-168.</w:t>
      </w:r>
    </w:p>
    <w:p w14:paraId="5D40A640" w14:textId="77777777" w:rsidR="004D549F" w:rsidRPr="004D549F" w:rsidRDefault="004D549F" w:rsidP="004D549F"/>
    <w:sectPr w:rsidR="004D549F" w:rsidRPr="004D549F" w:rsidSect="00835CFC">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E83F6" w14:textId="77777777" w:rsidR="009B3050" w:rsidRDefault="009B3050" w:rsidP="00835CFC">
      <w:r>
        <w:separator/>
      </w:r>
    </w:p>
    <w:p w14:paraId="1D394764" w14:textId="77777777" w:rsidR="009B3050" w:rsidRDefault="009B3050" w:rsidP="00835CFC"/>
  </w:endnote>
  <w:endnote w:type="continuationSeparator" w:id="0">
    <w:p w14:paraId="46137170" w14:textId="77777777" w:rsidR="009B3050" w:rsidRDefault="009B3050" w:rsidP="00835CFC">
      <w:r>
        <w:continuationSeparator/>
      </w:r>
    </w:p>
    <w:p w14:paraId="72F3A82E" w14:textId="77777777" w:rsidR="009B3050" w:rsidRDefault="009B3050"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77777777" w:rsidR="009521A3" w:rsidRDefault="009521A3" w:rsidP="00122BA8">
        <w:pPr>
          <w:pStyle w:val="Footer"/>
          <w:jc w:val="center"/>
        </w:pPr>
      </w:p>
      <w:p w14:paraId="4AC20339" w14:textId="77777777"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0F6D6" w14:textId="77777777" w:rsidR="009B3050" w:rsidRDefault="009B3050" w:rsidP="00835CFC">
      <w:r>
        <w:separator/>
      </w:r>
    </w:p>
    <w:p w14:paraId="530A2A56" w14:textId="77777777" w:rsidR="009B3050" w:rsidRDefault="009B3050" w:rsidP="00835CFC"/>
  </w:footnote>
  <w:footnote w:type="continuationSeparator" w:id="0">
    <w:p w14:paraId="4FB3D774" w14:textId="77777777" w:rsidR="009B3050" w:rsidRDefault="009B3050" w:rsidP="00835CFC">
      <w:r>
        <w:continuationSeparator/>
      </w:r>
    </w:p>
    <w:p w14:paraId="415D6EF5" w14:textId="77777777" w:rsidR="009B3050" w:rsidRDefault="009B3050"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w:t>
      </w:r>
      <w:proofErr w:type="spellStart"/>
      <w:r>
        <w:t>Lohmoller</w:t>
      </w:r>
      <w:proofErr w:type="spellEnd"/>
      <w:r>
        <w:t>, 1989).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7"/>
  </w:num>
  <w:num w:numId="2" w16cid:durableId="1076435277">
    <w:abstractNumId w:val="0"/>
  </w:num>
  <w:num w:numId="3" w16cid:durableId="1560169351">
    <w:abstractNumId w:val="16"/>
  </w:num>
  <w:num w:numId="4" w16cid:durableId="335813576">
    <w:abstractNumId w:val="28"/>
  </w:num>
  <w:num w:numId="5" w16cid:durableId="463235279">
    <w:abstractNumId w:val="30"/>
  </w:num>
  <w:num w:numId="6" w16cid:durableId="1173255827">
    <w:abstractNumId w:val="20"/>
  </w:num>
  <w:num w:numId="7" w16cid:durableId="537663880">
    <w:abstractNumId w:val="1"/>
  </w:num>
  <w:num w:numId="8" w16cid:durableId="237133768">
    <w:abstractNumId w:val="27"/>
  </w:num>
  <w:num w:numId="9" w16cid:durableId="1314794853">
    <w:abstractNumId w:val="9"/>
  </w:num>
  <w:num w:numId="10" w16cid:durableId="1934819879">
    <w:abstractNumId w:val="12"/>
  </w:num>
  <w:num w:numId="11" w16cid:durableId="237138519">
    <w:abstractNumId w:val="23"/>
  </w:num>
  <w:num w:numId="12" w16cid:durableId="793603201">
    <w:abstractNumId w:val="33"/>
  </w:num>
  <w:num w:numId="13" w16cid:durableId="1390615948">
    <w:abstractNumId w:val="15"/>
  </w:num>
  <w:num w:numId="14" w16cid:durableId="2093506194">
    <w:abstractNumId w:val="18"/>
  </w:num>
  <w:num w:numId="15" w16cid:durableId="449789130">
    <w:abstractNumId w:val="19"/>
  </w:num>
  <w:num w:numId="16" w16cid:durableId="1720864132">
    <w:abstractNumId w:val="11"/>
  </w:num>
  <w:num w:numId="17" w16cid:durableId="788862518">
    <w:abstractNumId w:val="6"/>
  </w:num>
  <w:num w:numId="18" w16cid:durableId="456065798">
    <w:abstractNumId w:val="31"/>
  </w:num>
  <w:num w:numId="19" w16cid:durableId="318265377">
    <w:abstractNumId w:val="14"/>
  </w:num>
  <w:num w:numId="20" w16cid:durableId="748498188">
    <w:abstractNumId w:val="24"/>
  </w:num>
  <w:num w:numId="21" w16cid:durableId="563687442">
    <w:abstractNumId w:val="13"/>
  </w:num>
  <w:num w:numId="22" w16cid:durableId="1488740828">
    <w:abstractNumId w:val="2"/>
  </w:num>
  <w:num w:numId="23" w16cid:durableId="2107534229">
    <w:abstractNumId w:val="8"/>
  </w:num>
  <w:num w:numId="24" w16cid:durableId="1950044298">
    <w:abstractNumId w:val="26"/>
  </w:num>
  <w:num w:numId="25" w16cid:durableId="44334084">
    <w:abstractNumId w:val="32"/>
  </w:num>
  <w:num w:numId="26" w16cid:durableId="62408881">
    <w:abstractNumId w:val="21"/>
  </w:num>
  <w:num w:numId="27" w16cid:durableId="1925913154">
    <w:abstractNumId w:val="29"/>
  </w:num>
  <w:num w:numId="28" w16cid:durableId="2081706621">
    <w:abstractNumId w:val="10"/>
  </w:num>
  <w:num w:numId="29" w16cid:durableId="1210458332">
    <w:abstractNumId w:val="7"/>
  </w:num>
  <w:num w:numId="30" w16cid:durableId="379942896">
    <w:abstractNumId w:val="3"/>
  </w:num>
  <w:num w:numId="31" w16cid:durableId="1091582940">
    <w:abstractNumId w:val="3"/>
    <w:lvlOverride w:ilvl="1">
      <w:lvl w:ilvl="1">
        <w:numFmt w:val="bullet"/>
        <w:lvlText w:val=""/>
        <w:lvlJc w:val="left"/>
        <w:pPr>
          <w:tabs>
            <w:tab w:val="num" w:pos="1440"/>
          </w:tabs>
          <w:ind w:left="1440" w:hanging="360"/>
        </w:pPr>
        <w:rPr>
          <w:rFonts w:ascii="Symbol" w:hAnsi="Symbol" w:hint="default"/>
          <w:sz w:val="20"/>
        </w:rPr>
      </w:lvl>
    </w:lvlOverride>
  </w:num>
  <w:num w:numId="32" w16cid:durableId="1910723080">
    <w:abstractNumId w:val="5"/>
  </w:num>
  <w:num w:numId="33" w16cid:durableId="1456025546">
    <w:abstractNumId w:val="34"/>
  </w:num>
  <w:num w:numId="34" w16cid:durableId="559708032">
    <w:abstractNumId w:val="25"/>
  </w:num>
  <w:num w:numId="35" w16cid:durableId="1263565381">
    <w:abstractNumId w:val="4"/>
  </w:num>
  <w:num w:numId="36" w16cid:durableId="1867525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33D9"/>
    <w:rsid w:val="000117E1"/>
    <w:rsid w:val="00015146"/>
    <w:rsid w:val="000223D2"/>
    <w:rsid w:val="00024984"/>
    <w:rsid w:val="00031071"/>
    <w:rsid w:val="0003208C"/>
    <w:rsid w:val="000327D2"/>
    <w:rsid w:val="0003287C"/>
    <w:rsid w:val="00034CB2"/>
    <w:rsid w:val="00035523"/>
    <w:rsid w:val="00042156"/>
    <w:rsid w:val="00042EE1"/>
    <w:rsid w:val="000442CB"/>
    <w:rsid w:val="0004644E"/>
    <w:rsid w:val="000470ED"/>
    <w:rsid w:val="000502B0"/>
    <w:rsid w:val="00051CC0"/>
    <w:rsid w:val="000528A2"/>
    <w:rsid w:val="00063FE1"/>
    <w:rsid w:val="00065B27"/>
    <w:rsid w:val="0008518C"/>
    <w:rsid w:val="0008552A"/>
    <w:rsid w:val="00087D3F"/>
    <w:rsid w:val="00090F2B"/>
    <w:rsid w:val="000A2506"/>
    <w:rsid w:val="000A318B"/>
    <w:rsid w:val="000A712A"/>
    <w:rsid w:val="000B1E09"/>
    <w:rsid w:val="000B2105"/>
    <w:rsid w:val="000C6EA2"/>
    <w:rsid w:val="000D5B6C"/>
    <w:rsid w:val="000E13D3"/>
    <w:rsid w:val="000E3BB0"/>
    <w:rsid w:val="000F12C9"/>
    <w:rsid w:val="000F4E41"/>
    <w:rsid w:val="001051BC"/>
    <w:rsid w:val="00106C8B"/>
    <w:rsid w:val="00112163"/>
    <w:rsid w:val="001137B0"/>
    <w:rsid w:val="00116978"/>
    <w:rsid w:val="001210A8"/>
    <w:rsid w:val="00122BA8"/>
    <w:rsid w:val="0012486A"/>
    <w:rsid w:val="00126251"/>
    <w:rsid w:val="001324AF"/>
    <w:rsid w:val="00134AAB"/>
    <w:rsid w:val="0014080C"/>
    <w:rsid w:val="0014085D"/>
    <w:rsid w:val="00146E63"/>
    <w:rsid w:val="00153CA3"/>
    <w:rsid w:val="001637D5"/>
    <w:rsid w:val="001766D8"/>
    <w:rsid w:val="00180BEC"/>
    <w:rsid w:val="001829CE"/>
    <w:rsid w:val="00196805"/>
    <w:rsid w:val="00197E21"/>
    <w:rsid w:val="001A18CB"/>
    <w:rsid w:val="001A3292"/>
    <w:rsid w:val="001A4C45"/>
    <w:rsid w:val="001C07B9"/>
    <w:rsid w:val="001E299C"/>
    <w:rsid w:val="001E587E"/>
    <w:rsid w:val="001F3722"/>
    <w:rsid w:val="001F5434"/>
    <w:rsid w:val="002009C0"/>
    <w:rsid w:val="00201143"/>
    <w:rsid w:val="0020157B"/>
    <w:rsid w:val="00202B82"/>
    <w:rsid w:val="002036F9"/>
    <w:rsid w:val="002057EC"/>
    <w:rsid w:val="002077E7"/>
    <w:rsid w:val="00207C01"/>
    <w:rsid w:val="002100DA"/>
    <w:rsid w:val="00247556"/>
    <w:rsid w:val="00247E4A"/>
    <w:rsid w:val="00247FEE"/>
    <w:rsid w:val="0028205F"/>
    <w:rsid w:val="002822AD"/>
    <w:rsid w:val="002871C7"/>
    <w:rsid w:val="002A35A7"/>
    <w:rsid w:val="002A3E36"/>
    <w:rsid w:val="002B7B22"/>
    <w:rsid w:val="002C79AA"/>
    <w:rsid w:val="002E0CE1"/>
    <w:rsid w:val="002F03F0"/>
    <w:rsid w:val="002F1E4A"/>
    <w:rsid w:val="002F202A"/>
    <w:rsid w:val="003043EE"/>
    <w:rsid w:val="003059D6"/>
    <w:rsid w:val="003069FC"/>
    <w:rsid w:val="00310EFA"/>
    <w:rsid w:val="00312BED"/>
    <w:rsid w:val="00320219"/>
    <w:rsid w:val="00327D9A"/>
    <w:rsid w:val="003317E7"/>
    <w:rsid w:val="00334F99"/>
    <w:rsid w:val="00341478"/>
    <w:rsid w:val="003431E0"/>
    <w:rsid w:val="003452A1"/>
    <w:rsid w:val="00360E29"/>
    <w:rsid w:val="00382112"/>
    <w:rsid w:val="00387393"/>
    <w:rsid w:val="0038779C"/>
    <w:rsid w:val="003915E3"/>
    <w:rsid w:val="00397123"/>
    <w:rsid w:val="00397D8B"/>
    <w:rsid w:val="003A5FF4"/>
    <w:rsid w:val="003F217F"/>
    <w:rsid w:val="003F3E1B"/>
    <w:rsid w:val="003F631B"/>
    <w:rsid w:val="00401124"/>
    <w:rsid w:val="00403E12"/>
    <w:rsid w:val="00403EBE"/>
    <w:rsid w:val="00410139"/>
    <w:rsid w:val="00410767"/>
    <w:rsid w:val="00411AEB"/>
    <w:rsid w:val="00411E2D"/>
    <w:rsid w:val="0041626F"/>
    <w:rsid w:val="00416907"/>
    <w:rsid w:val="00417528"/>
    <w:rsid w:val="004176BC"/>
    <w:rsid w:val="004219EA"/>
    <w:rsid w:val="004242EC"/>
    <w:rsid w:val="00424A76"/>
    <w:rsid w:val="004303FA"/>
    <w:rsid w:val="00433B08"/>
    <w:rsid w:val="00442A6C"/>
    <w:rsid w:val="004528CF"/>
    <w:rsid w:val="004601F8"/>
    <w:rsid w:val="00461C35"/>
    <w:rsid w:val="00464A9A"/>
    <w:rsid w:val="00465EAF"/>
    <w:rsid w:val="004666C1"/>
    <w:rsid w:val="00477D42"/>
    <w:rsid w:val="00483285"/>
    <w:rsid w:val="004861B4"/>
    <w:rsid w:val="00486A79"/>
    <w:rsid w:val="0049007F"/>
    <w:rsid w:val="004906E9"/>
    <w:rsid w:val="00497603"/>
    <w:rsid w:val="004B328A"/>
    <w:rsid w:val="004B7FBB"/>
    <w:rsid w:val="004D0DD3"/>
    <w:rsid w:val="004D3196"/>
    <w:rsid w:val="004D4927"/>
    <w:rsid w:val="004D549F"/>
    <w:rsid w:val="004E2690"/>
    <w:rsid w:val="004E6BCB"/>
    <w:rsid w:val="004E700F"/>
    <w:rsid w:val="004F0C9E"/>
    <w:rsid w:val="004F31F3"/>
    <w:rsid w:val="004F5DB5"/>
    <w:rsid w:val="00501D8A"/>
    <w:rsid w:val="0050457B"/>
    <w:rsid w:val="0050713D"/>
    <w:rsid w:val="0051095B"/>
    <w:rsid w:val="005121E1"/>
    <w:rsid w:val="00515638"/>
    <w:rsid w:val="00516148"/>
    <w:rsid w:val="00525388"/>
    <w:rsid w:val="005421CA"/>
    <w:rsid w:val="0054567D"/>
    <w:rsid w:val="0054578E"/>
    <w:rsid w:val="00550498"/>
    <w:rsid w:val="00552166"/>
    <w:rsid w:val="00561068"/>
    <w:rsid w:val="0057565C"/>
    <w:rsid w:val="005939EF"/>
    <w:rsid w:val="005A3653"/>
    <w:rsid w:val="005A554F"/>
    <w:rsid w:val="005B4B5E"/>
    <w:rsid w:val="005C71F5"/>
    <w:rsid w:val="005D5AAA"/>
    <w:rsid w:val="005F0734"/>
    <w:rsid w:val="005F282F"/>
    <w:rsid w:val="00607BE1"/>
    <w:rsid w:val="0061300D"/>
    <w:rsid w:val="00617040"/>
    <w:rsid w:val="006217CE"/>
    <w:rsid w:val="00625E23"/>
    <w:rsid w:val="00626681"/>
    <w:rsid w:val="00626C17"/>
    <w:rsid w:val="00645374"/>
    <w:rsid w:val="006622BE"/>
    <w:rsid w:val="00663B86"/>
    <w:rsid w:val="00664324"/>
    <w:rsid w:val="006737F5"/>
    <w:rsid w:val="006828F2"/>
    <w:rsid w:val="00685387"/>
    <w:rsid w:val="00692278"/>
    <w:rsid w:val="006B481A"/>
    <w:rsid w:val="006B7ABE"/>
    <w:rsid w:val="006C11ED"/>
    <w:rsid w:val="006C3561"/>
    <w:rsid w:val="006C5080"/>
    <w:rsid w:val="006C5635"/>
    <w:rsid w:val="006C7A35"/>
    <w:rsid w:val="006D069C"/>
    <w:rsid w:val="006D1011"/>
    <w:rsid w:val="006D5A7F"/>
    <w:rsid w:val="006E081E"/>
    <w:rsid w:val="006E41BC"/>
    <w:rsid w:val="006F422B"/>
    <w:rsid w:val="006F4C13"/>
    <w:rsid w:val="006F5802"/>
    <w:rsid w:val="006F68C5"/>
    <w:rsid w:val="007028F3"/>
    <w:rsid w:val="00710254"/>
    <w:rsid w:val="00711E5D"/>
    <w:rsid w:val="00713FE8"/>
    <w:rsid w:val="00717DAF"/>
    <w:rsid w:val="00717DCF"/>
    <w:rsid w:val="007265A7"/>
    <w:rsid w:val="00727B78"/>
    <w:rsid w:val="00730C52"/>
    <w:rsid w:val="00733902"/>
    <w:rsid w:val="00737A15"/>
    <w:rsid w:val="00742778"/>
    <w:rsid w:val="00747A20"/>
    <w:rsid w:val="0075590E"/>
    <w:rsid w:val="00762DE1"/>
    <w:rsid w:val="0076614F"/>
    <w:rsid w:val="00766DEB"/>
    <w:rsid w:val="0078422F"/>
    <w:rsid w:val="0078476D"/>
    <w:rsid w:val="00784E7E"/>
    <w:rsid w:val="0079129B"/>
    <w:rsid w:val="00792FA0"/>
    <w:rsid w:val="00793B96"/>
    <w:rsid w:val="00796C9A"/>
    <w:rsid w:val="00797C4B"/>
    <w:rsid w:val="007A5386"/>
    <w:rsid w:val="007B6CD1"/>
    <w:rsid w:val="007B6E5B"/>
    <w:rsid w:val="007C17F8"/>
    <w:rsid w:val="007C28B1"/>
    <w:rsid w:val="007C33A4"/>
    <w:rsid w:val="007C501A"/>
    <w:rsid w:val="007C6C69"/>
    <w:rsid w:val="007D03F3"/>
    <w:rsid w:val="007D637A"/>
    <w:rsid w:val="007D7245"/>
    <w:rsid w:val="00804164"/>
    <w:rsid w:val="008045EE"/>
    <w:rsid w:val="00807C41"/>
    <w:rsid w:val="00807C71"/>
    <w:rsid w:val="008145E7"/>
    <w:rsid w:val="00823494"/>
    <w:rsid w:val="00835CFC"/>
    <w:rsid w:val="00847722"/>
    <w:rsid w:val="008709A5"/>
    <w:rsid w:val="00884618"/>
    <w:rsid w:val="0089477A"/>
    <w:rsid w:val="00895169"/>
    <w:rsid w:val="008A616A"/>
    <w:rsid w:val="008D0208"/>
    <w:rsid w:val="008D5079"/>
    <w:rsid w:val="008D5D1B"/>
    <w:rsid w:val="008E5561"/>
    <w:rsid w:val="008E577F"/>
    <w:rsid w:val="00912E51"/>
    <w:rsid w:val="00912F4B"/>
    <w:rsid w:val="00922599"/>
    <w:rsid w:val="009330C2"/>
    <w:rsid w:val="00945656"/>
    <w:rsid w:val="009521A3"/>
    <w:rsid w:val="00966E78"/>
    <w:rsid w:val="009722F2"/>
    <w:rsid w:val="00974ED0"/>
    <w:rsid w:val="00982D13"/>
    <w:rsid w:val="0098660E"/>
    <w:rsid w:val="00991D13"/>
    <w:rsid w:val="00992E31"/>
    <w:rsid w:val="009B1A59"/>
    <w:rsid w:val="009B28BD"/>
    <w:rsid w:val="009B3050"/>
    <w:rsid w:val="009B6D2D"/>
    <w:rsid w:val="009C68D0"/>
    <w:rsid w:val="009D15E8"/>
    <w:rsid w:val="009D338C"/>
    <w:rsid w:val="009E262C"/>
    <w:rsid w:val="009E3741"/>
    <w:rsid w:val="009E44A9"/>
    <w:rsid w:val="009E52AA"/>
    <w:rsid w:val="009E5CA3"/>
    <w:rsid w:val="009F25D8"/>
    <w:rsid w:val="009F56AC"/>
    <w:rsid w:val="009F7F41"/>
    <w:rsid w:val="00A158C6"/>
    <w:rsid w:val="00A256C0"/>
    <w:rsid w:val="00A406C5"/>
    <w:rsid w:val="00A421C4"/>
    <w:rsid w:val="00A42D9D"/>
    <w:rsid w:val="00A45D2B"/>
    <w:rsid w:val="00A557B0"/>
    <w:rsid w:val="00A570AF"/>
    <w:rsid w:val="00A6111D"/>
    <w:rsid w:val="00A734F0"/>
    <w:rsid w:val="00A74011"/>
    <w:rsid w:val="00A7463F"/>
    <w:rsid w:val="00A81961"/>
    <w:rsid w:val="00A82F8D"/>
    <w:rsid w:val="00A834D5"/>
    <w:rsid w:val="00A90806"/>
    <w:rsid w:val="00A91107"/>
    <w:rsid w:val="00AA350B"/>
    <w:rsid w:val="00AA548D"/>
    <w:rsid w:val="00AA6AD0"/>
    <w:rsid w:val="00AA6D71"/>
    <w:rsid w:val="00AC291E"/>
    <w:rsid w:val="00AC4FCC"/>
    <w:rsid w:val="00AD4A12"/>
    <w:rsid w:val="00AE24A0"/>
    <w:rsid w:val="00AE4B32"/>
    <w:rsid w:val="00AE60CE"/>
    <w:rsid w:val="00AF3903"/>
    <w:rsid w:val="00AF60CA"/>
    <w:rsid w:val="00B016B4"/>
    <w:rsid w:val="00B02A1E"/>
    <w:rsid w:val="00B02DF7"/>
    <w:rsid w:val="00B035F1"/>
    <w:rsid w:val="00B111BC"/>
    <w:rsid w:val="00B123B6"/>
    <w:rsid w:val="00B16D3A"/>
    <w:rsid w:val="00B21F86"/>
    <w:rsid w:val="00B3040B"/>
    <w:rsid w:val="00B30DCF"/>
    <w:rsid w:val="00B3389B"/>
    <w:rsid w:val="00B44BF8"/>
    <w:rsid w:val="00B468B8"/>
    <w:rsid w:val="00B47636"/>
    <w:rsid w:val="00B54ADB"/>
    <w:rsid w:val="00B55FB9"/>
    <w:rsid w:val="00B57009"/>
    <w:rsid w:val="00B62D6B"/>
    <w:rsid w:val="00B66A18"/>
    <w:rsid w:val="00B9430E"/>
    <w:rsid w:val="00B967CA"/>
    <w:rsid w:val="00B97D94"/>
    <w:rsid w:val="00BA3BC0"/>
    <w:rsid w:val="00BA7A9F"/>
    <w:rsid w:val="00BE24BA"/>
    <w:rsid w:val="00BE397A"/>
    <w:rsid w:val="00BF2057"/>
    <w:rsid w:val="00BF4B82"/>
    <w:rsid w:val="00C013B9"/>
    <w:rsid w:val="00C058BD"/>
    <w:rsid w:val="00C12F9D"/>
    <w:rsid w:val="00C14897"/>
    <w:rsid w:val="00C23448"/>
    <w:rsid w:val="00C4142A"/>
    <w:rsid w:val="00C41C2B"/>
    <w:rsid w:val="00C41E81"/>
    <w:rsid w:val="00C50614"/>
    <w:rsid w:val="00C524D3"/>
    <w:rsid w:val="00C5373D"/>
    <w:rsid w:val="00C546CD"/>
    <w:rsid w:val="00C67071"/>
    <w:rsid w:val="00C730E8"/>
    <w:rsid w:val="00C760B0"/>
    <w:rsid w:val="00C822B0"/>
    <w:rsid w:val="00C9396B"/>
    <w:rsid w:val="00CA2121"/>
    <w:rsid w:val="00CA7497"/>
    <w:rsid w:val="00CB0BA2"/>
    <w:rsid w:val="00CB3EFB"/>
    <w:rsid w:val="00CC20F2"/>
    <w:rsid w:val="00CD2062"/>
    <w:rsid w:val="00CD3471"/>
    <w:rsid w:val="00CE5031"/>
    <w:rsid w:val="00CF1200"/>
    <w:rsid w:val="00CF29F3"/>
    <w:rsid w:val="00D03155"/>
    <w:rsid w:val="00D13C8D"/>
    <w:rsid w:val="00D2176C"/>
    <w:rsid w:val="00D348FF"/>
    <w:rsid w:val="00D36651"/>
    <w:rsid w:val="00D50354"/>
    <w:rsid w:val="00D544DC"/>
    <w:rsid w:val="00D601D6"/>
    <w:rsid w:val="00D732D3"/>
    <w:rsid w:val="00D801DF"/>
    <w:rsid w:val="00D85E9D"/>
    <w:rsid w:val="00D86706"/>
    <w:rsid w:val="00D871E5"/>
    <w:rsid w:val="00D9132F"/>
    <w:rsid w:val="00DB7067"/>
    <w:rsid w:val="00DE6ED4"/>
    <w:rsid w:val="00DF0A7D"/>
    <w:rsid w:val="00DF2C55"/>
    <w:rsid w:val="00E163CA"/>
    <w:rsid w:val="00E16B17"/>
    <w:rsid w:val="00E209D5"/>
    <w:rsid w:val="00E24B79"/>
    <w:rsid w:val="00E41D75"/>
    <w:rsid w:val="00E427F9"/>
    <w:rsid w:val="00E5107D"/>
    <w:rsid w:val="00E55A79"/>
    <w:rsid w:val="00E625AA"/>
    <w:rsid w:val="00E62C3D"/>
    <w:rsid w:val="00E71116"/>
    <w:rsid w:val="00E76407"/>
    <w:rsid w:val="00E902FC"/>
    <w:rsid w:val="00E9526D"/>
    <w:rsid w:val="00EA1C4D"/>
    <w:rsid w:val="00EA4579"/>
    <w:rsid w:val="00EA5D82"/>
    <w:rsid w:val="00EA6BE6"/>
    <w:rsid w:val="00EB2635"/>
    <w:rsid w:val="00EC7FE9"/>
    <w:rsid w:val="00ED4D2B"/>
    <w:rsid w:val="00ED6E2A"/>
    <w:rsid w:val="00EE28F7"/>
    <w:rsid w:val="00EE4817"/>
    <w:rsid w:val="00EE5604"/>
    <w:rsid w:val="00EF036C"/>
    <w:rsid w:val="00EF1220"/>
    <w:rsid w:val="00EF6C1B"/>
    <w:rsid w:val="00F075BA"/>
    <w:rsid w:val="00F11917"/>
    <w:rsid w:val="00F16278"/>
    <w:rsid w:val="00F20A44"/>
    <w:rsid w:val="00F21FA5"/>
    <w:rsid w:val="00F22D21"/>
    <w:rsid w:val="00F33700"/>
    <w:rsid w:val="00F33BFE"/>
    <w:rsid w:val="00F45D3B"/>
    <w:rsid w:val="00F557B2"/>
    <w:rsid w:val="00F6024F"/>
    <w:rsid w:val="00F7798E"/>
    <w:rsid w:val="00F81124"/>
    <w:rsid w:val="00F84DEA"/>
    <w:rsid w:val="00F84FAE"/>
    <w:rsid w:val="00F931FF"/>
    <w:rsid w:val="00F96695"/>
    <w:rsid w:val="00F97EB4"/>
    <w:rsid w:val="00FA7588"/>
    <w:rsid w:val="00FA7688"/>
    <w:rsid w:val="00FB2D37"/>
    <w:rsid w:val="00FB6193"/>
    <w:rsid w:val="00FC2821"/>
    <w:rsid w:val="00FC2B56"/>
    <w:rsid w:val="00FD4733"/>
    <w:rsid w:val="00FD6FC8"/>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hyperlink" Target="https://www.straitstimes.com/business/companies-markets/investors-can-check-singapore-companies-climate-disclosures-with-new-esg-por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sgx.com/regulation/sustainability-reporting"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www.lexology.com/library/detail.aspx?g=1b4ea3d2-1330-4f35-8e5f-447f181e3e64"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sgx.com/regulation/public-consultations/20210826-consultation-paper-climate-and-divers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uters.com/business/sustainable-business/singapore-exchange-mandates-climate-board-diversity-disclosures-2021-12-15/"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3791</TotalTime>
  <Pages>83</Pages>
  <Words>18876</Words>
  <Characters>107594</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295</cp:revision>
  <dcterms:created xsi:type="dcterms:W3CDTF">2022-07-12T13:13:00Z</dcterms:created>
  <dcterms:modified xsi:type="dcterms:W3CDTF">2022-09-12T21:17:00Z</dcterms:modified>
</cp:coreProperties>
</file>