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0982205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0982205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7AEA789D" w14:textId="65E104F1" w:rsidR="001766D8"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09822054" w:history="1">
            <w:r w:rsidR="001766D8" w:rsidRPr="00701598">
              <w:rPr>
                <w:rStyle w:val="Hyperlink"/>
                <w:noProof/>
              </w:rPr>
              <w:t>Abstract</w:t>
            </w:r>
            <w:r w:rsidR="001766D8">
              <w:rPr>
                <w:noProof/>
                <w:webHidden/>
              </w:rPr>
              <w:tab/>
            </w:r>
            <w:r w:rsidR="001766D8">
              <w:rPr>
                <w:noProof/>
                <w:webHidden/>
              </w:rPr>
              <w:fldChar w:fldCharType="begin"/>
            </w:r>
            <w:r w:rsidR="001766D8">
              <w:rPr>
                <w:noProof/>
                <w:webHidden/>
              </w:rPr>
              <w:instrText xml:space="preserve"> PAGEREF _Toc109822054 \h </w:instrText>
            </w:r>
            <w:r w:rsidR="001766D8">
              <w:rPr>
                <w:noProof/>
                <w:webHidden/>
              </w:rPr>
            </w:r>
            <w:r w:rsidR="001766D8">
              <w:rPr>
                <w:noProof/>
                <w:webHidden/>
              </w:rPr>
              <w:fldChar w:fldCharType="separate"/>
            </w:r>
            <w:r w:rsidR="001766D8">
              <w:rPr>
                <w:noProof/>
                <w:webHidden/>
              </w:rPr>
              <w:t>i</w:t>
            </w:r>
            <w:r w:rsidR="001766D8">
              <w:rPr>
                <w:noProof/>
                <w:webHidden/>
              </w:rPr>
              <w:fldChar w:fldCharType="end"/>
            </w:r>
          </w:hyperlink>
        </w:p>
        <w:p w14:paraId="10220983" w14:textId="7A82D75A" w:rsidR="001766D8" w:rsidRDefault="001766D8">
          <w:pPr>
            <w:pStyle w:val="TOC1"/>
            <w:tabs>
              <w:tab w:val="right" w:pos="8210"/>
            </w:tabs>
            <w:rPr>
              <w:rFonts w:asciiTheme="minorHAnsi" w:hAnsiTheme="minorHAnsi" w:cstheme="minorBidi"/>
              <w:noProof/>
              <w:sz w:val="22"/>
              <w:szCs w:val="22"/>
            </w:rPr>
          </w:pPr>
          <w:hyperlink w:anchor="_Toc109822055" w:history="1">
            <w:r w:rsidRPr="00701598">
              <w:rPr>
                <w:rStyle w:val="Hyperlink"/>
                <w:noProof/>
              </w:rPr>
              <w:t>Acknowledgements</w:t>
            </w:r>
            <w:r>
              <w:rPr>
                <w:noProof/>
                <w:webHidden/>
              </w:rPr>
              <w:tab/>
            </w:r>
            <w:r>
              <w:rPr>
                <w:noProof/>
                <w:webHidden/>
              </w:rPr>
              <w:fldChar w:fldCharType="begin"/>
            </w:r>
            <w:r>
              <w:rPr>
                <w:noProof/>
                <w:webHidden/>
              </w:rPr>
              <w:instrText xml:space="preserve"> PAGEREF _Toc109822055 \h </w:instrText>
            </w:r>
            <w:r>
              <w:rPr>
                <w:noProof/>
                <w:webHidden/>
              </w:rPr>
            </w:r>
            <w:r>
              <w:rPr>
                <w:noProof/>
                <w:webHidden/>
              </w:rPr>
              <w:fldChar w:fldCharType="separate"/>
            </w:r>
            <w:r>
              <w:rPr>
                <w:noProof/>
                <w:webHidden/>
              </w:rPr>
              <w:t>ii</w:t>
            </w:r>
            <w:r>
              <w:rPr>
                <w:noProof/>
                <w:webHidden/>
              </w:rPr>
              <w:fldChar w:fldCharType="end"/>
            </w:r>
          </w:hyperlink>
        </w:p>
        <w:p w14:paraId="04D39E6A" w14:textId="48065B9E" w:rsidR="001766D8" w:rsidRDefault="001766D8">
          <w:pPr>
            <w:pStyle w:val="TOC1"/>
            <w:tabs>
              <w:tab w:val="right" w:pos="8210"/>
            </w:tabs>
            <w:rPr>
              <w:rFonts w:asciiTheme="minorHAnsi" w:hAnsiTheme="minorHAnsi" w:cstheme="minorBidi"/>
              <w:noProof/>
              <w:sz w:val="22"/>
              <w:szCs w:val="22"/>
            </w:rPr>
          </w:pPr>
          <w:hyperlink w:anchor="_Toc109822056" w:history="1">
            <w:r w:rsidRPr="00701598">
              <w:rPr>
                <w:rStyle w:val="Hyperlink"/>
                <w:noProof/>
              </w:rPr>
              <w:t>Table of Figures</w:t>
            </w:r>
            <w:r>
              <w:rPr>
                <w:noProof/>
                <w:webHidden/>
              </w:rPr>
              <w:tab/>
            </w:r>
            <w:r>
              <w:rPr>
                <w:noProof/>
                <w:webHidden/>
              </w:rPr>
              <w:fldChar w:fldCharType="begin"/>
            </w:r>
            <w:r>
              <w:rPr>
                <w:noProof/>
                <w:webHidden/>
              </w:rPr>
              <w:instrText xml:space="preserve"> PAGEREF _Toc109822056 \h </w:instrText>
            </w:r>
            <w:r>
              <w:rPr>
                <w:noProof/>
                <w:webHidden/>
              </w:rPr>
            </w:r>
            <w:r>
              <w:rPr>
                <w:noProof/>
                <w:webHidden/>
              </w:rPr>
              <w:fldChar w:fldCharType="separate"/>
            </w:r>
            <w:r>
              <w:rPr>
                <w:noProof/>
                <w:webHidden/>
              </w:rPr>
              <w:t>v</w:t>
            </w:r>
            <w:r>
              <w:rPr>
                <w:noProof/>
                <w:webHidden/>
              </w:rPr>
              <w:fldChar w:fldCharType="end"/>
            </w:r>
          </w:hyperlink>
        </w:p>
        <w:p w14:paraId="45710859" w14:textId="6F581C4A" w:rsidR="001766D8" w:rsidRDefault="001766D8">
          <w:pPr>
            <w:pStyle w:val="TOC1"/>
            <w:tabs>
              <w:tab w:val="right" w:pos="8210"/>
            </w:tabs>
            <w:rPr>
              <w:rFonts w:asciiTheme="minorHAnsi" w:hAnsiTheme="minorHAnsi" w:cstheme="minorBidi"/>
              <w:noProof/>
              <w:sz w:val="22"/>
              <w:szCs w:val="22"/>
            </w:rPr>
          </w:pPr>
          <w:hyperlink w:anchor="_Toc109822057" w:history="1">
            <w:r w:rsidRPr="00701598">
              <w:rPr>
                <w:rStyle w:val="Hyperlink"/>
                <w:noProof/>
              </w:rPr>
              <w:t>Introduction</w:t>
            </w:r>
            <w:r>
              <w:rPr>
                <w:noProof/>
                <w:webHidden/>
              </w:rPr>
              <w:tab/>
            </w:r>
            <w:r>
              <w:rPr>
                <w:noProof/>
                <w:webHidden/>
              </w:rPr>
              <w:fldChar w:fldCharType="begin"/>
            </w:r>
            <w:r>
              <w:rPr>
                <w:noProof/>
                <w:webHidden/>
              </w:rPr>
              <w:instrText xml:space="preserve"> PAGEREF _Toc109822057 \h </w:instrText>
            </w:r>
            <w:r>
              <w:rPr>
                <w:noProof/>
                <w:webHidden/>
              </w:rPr>
            </w:r>
            <w:r>
              <w:rPr>
                <w:noProof/>
                <w:webHidden/>
              </w:rPr>
              <w:fldChar w:fldCharType="separate"/>
            </w:r>
            <w:r>
              <w:rPr>
                <w:noProof/>
                <w:webHidden/>
              </w:rPr>
              <w:t>1</w:t>
            </w:r>
            <w:r>
              <w:rPr>
                <w:noProof/>
                <w:webHidden/>
              </w:rPr>
              <w:fldChar w:fldCharType="end"/>
            </w:r>
          </w:hyperlink>
        </w:p>
        <w:p w14:paraId="1C5A0EE2" w14:textId="2630B2DB" w:rsidR="001766D8" w:rsidRDefault="001766D8">
          <w:pPr>
            <w:pStyle w:val="TOC1"/>
            <w:tabs>
              <w:tab w:val="right" w:pos="8210"/>
            </w:tabs>
            <w:rPr>
              <w:rFonts w:asciiTheme="minorHAnsi" w:hAnsiTheme="minorHAnsi" w:cstheme="minorBidi"/>
              <w:noProof/>
              <w:sz w:val="22"/>
              <w:szCs w:val="22"/>
            </w:rPr>
          </w:pPr>
          <w:hyperlink w:anchor="_Toc109822058" w:history="1">
            <w:r w:rsidRPr="00701598">
              <w:rPr>
                <w:rStyle w:val="Hyperlink"/>
                <w:noProof/>
              </w:rPr>
              <w:t>Literature Review</w:t>
            </w:r>
            <w:r>
              <w:rPr>
                <w:noProof/>
                <w:webHidden/>
              </w:rPr>
              <w:tab/>
            </w:r>
            <w:r>
              <w:rPr>
                <w:noProof/>
                <w:webHidden/>
              </w:rPr>
              <w:fldChar w:fldCharType="begin"/>
            </w:r>
            <w:r>
              <w:rPr>
                <w:noProof/>
                <w:webHidden/>
              </w:rPr>
              <w:instrText xml:space="preserve"> PAGEREF _Toc109822058 \h </w:instrText>
            </w:r>
            <w:r>
              <w:rPr>
                <w:noProof/>
                <w:webHidden/>
              </w:rPr>
            </w:r>
            <w:r>
              <w:rPr>
                <w:noProof/>
                <w:webHidden/>
              </w:rPr>
              <w:fldChar w:fldCharType="separate"/>
            </w:r>
            <w:r>
              <w:rPr>
                <w:noProof/>
                <w:webHidden/>
              </w:rPr>
              <w:t>4</w:t>
            </w:r>
            <w:r>
              <w:rPr>
                <w:noProof/>
                <w:webHidden/>
              </w:rPr>
              <w:fldChar w:fldCharType="end"/>
            </w:r>
          </w:hyperlink>
        </w:p>
        <w:p w14:paraId="45F9B1B1" w14:textId="3186862B" w:rsidR="001766D8" w:rsidRDefault="001766D8">
          <w:pPr>
            <w:pStyle w:val="TOC2"/>
            <w:tabs>
              <w:tab w:val="right" w:pos="8210"/>
            </w:tabs>
            <w:rPr>
              <w:rFonts w:asciiTheme="minorHAnsi" w:hAnsiTheme="minorHAnsi" w:cstheme="minorBidi"/>
              <w:noProof/>
              <w:sz w:val="22"/>
              <w:szCs w:val="22"/>
            </w:rPr>
          </w:pPr>
          <w:hyperlink w:anchor="_Toc109822059" w:history="1">
            <w:r w:rsidRPr="00701598">
              <w:rPr>
                <w:rStyle w:val="Hyperlink"/>
                <w:noProof/>
              </w:rPr>
              <w:t>Sustainability and the Sustainable Development Goals</w:t>
            </w:r>
            <w:r>
              <w:rPr>
                <w:noProof/>
                <w:webHidden/>
              </w:rPr>
              <w:tab/>
            </w:r>
            <w:r>
              <w:rPr>
                <w:noProof/>
                <w:webHidden/>
              </w:rPr>
              <w:fldChar w:fldCharType="begin"/>
            </w:r>
            <w:r>
              <w:rPr>
                <w:noProof/>
                <w:webHidden/>
              </w:rPr>
              <w:instrText xml:space="preserve"> PAGEREF _Toc109822059 \h </w:instrText>
            </w:r>
            <w:r>
              <w:rPr>
                <w:noProof/>
                <w:webHidden/>
              </w:rPr>
            </w:r>
            <w:r>
              <w:rPr>
                <w:noProof/>
                <w:webHidden/>
              </w:rPr>
              <w:fldChar w:fldCharType="separate"/>
            </w:r>
            <w:r>
              <w:rPr>
                <w:noProof/>
                <w:webHidden/>
              </w:rPr>
              <w:t>4</w:t>
            </w:r>
            <w:r>
              <w:rPr>
                <w:noProof/>
                <w:webHidden/>
              </w:rPr>
              <w:fldChar w:fldCharType="end"/>
            </w:r>
          </w:hyperlink>
        </w:p>
        <w:p w14:paraId="1722B8FB" w14:textId="0C24F2F4" w:rsidR="001766D8" w:rsidRDefault="001766D8">
          <w:pPr>
            <w:pStyle w:val="TOC2"/>
            <w:tabs>
              <w:tab w:val="right" w:pos="8210"/>
            </w:tabs>
            <w:rPr>
              <w:rFonts w:asciiTheme="minorHAnsi" w:hAnsiTheme="minorHAnsi" w:cstheme="minorBidi"/>
              <w:noProof/>
              <w:sz w:val="22"/>
              <w:szCs w:val="22"/>
            </w:rPr>
          </w:pPr>
          <w:hyperlink w:anchor="_Toc109822060" w:history="1">
            <w:r w:rsidRPr="00701598">
              <w:rPr>
                <w:rStyle w:val="Hyperlink"/>
                <w:noProof/>
              </w:rPr>
              <w:t>Sustainability Disclosures</w:t>
            </w:r>
            <w:r>
              <w:rPr>
                <w:noProof/>
                <w:webHidden/>
              </w:rPr>
              <w:tab/>
            </w:r>
            <w:r>
              <w:rPr>
                <w:noProof/>
                <w:webHidden/>
              </w:rPr>
              <w:fldChar w:fldCharType="begin"/>
            </w:r>
            <w:r>
              <w:rPr>
                <w:noProof/>
                <w:webHidden/>
              </w:rPr>
              <w:instrText xml:space="preserve"> PAGEREF _Toc109822060 \h </w:instrText>
            </w:r>
            <w:r>
              <w:rPr>
                <w:noProof/>
                <w:webHidden/>
              </w:rPr>
            </w:r>
            <w:r>
              <w:rPr>
                <w:noProof/>
                <w:webHidden/>
              </w:rPr>
              <w:fldChar w:fldCharType="separate"/>
            </w:r>
            <w:r>
              <w:rPr>
                <w:noProof/>
                <w:webHidden/>
              </w:rPr>
              <w:t>5</w:t>
            </w:r>
            <w:r>
              <w:rPr>
                <w:noProof/>
                <w:webHidden/>
              </w:rPr>
              <w:fldChar w:fldCharType="end"/>
            </w:r>
          </w:hyperlink>
        </w:p>
        <w:p w14:paraId="2A1F3B51" w14:textId="041C11F5" w:rsidR="001766D8" w:rsidRDefault="001766D8">
          <w:pPr>
            <w:pStyle w:val="TOC2"/>
            <w:tabs>
              <w:tab w:val="right" w:pos="8210"/>
            </w:tabs>
            <w:rPr>
              <w:rFonts w:asciiTheme="minorHAnsi" w:hAnsiTheme="minorHAnsi" w:cstheme="minorBidi"/>
              <w:noProof/>
              <w:sz w:val="22"/>
              <w:szCs w:val="22"/>
            </w:rPr>
          </w:pPr>
          <w:hyperlink w:anchor="_Toc109822061" w:history="1">
            <w:r w:rsidRPr="00701598">
              <w:rPr>
                <w:rStyle w:val="Hyperlink"/>
                <w:noProof/>
              </w:rPr>
              <w:t>Sustainability Reports</w:t>
            </w:r>
            <w:r>
              <w:rPr>
                <w:noProof/>
                <w:webHidden/>
              </w:rPr>
              <w:tab/>
            </w:r>
            <w:r>
              <w:rPr>
                <w:noProof/>
                <w:webHidden/>
              </w:rPr>
              <w:fldChar w:fldCharType="begin"/>
            </w:r>
            <w:r>
              <w:rPr>
                <w:noProof/>
                <w:webHidden/>
              </w:rPr>
              <w:instrText xml:space="preserve"> PAGEREF _Toc109822061 \h </w:instrText>
            </w:r>
            <w:r>
              <w:rPr>
                <w:noProof/>
                <w:webHidden/>
              </w:rPr>
            </w:r>
            <w:r>
              <w:rPr>
                <w:noProof/>
                <w:webHidden/>
              </w:rPr>
              <w:fldChar w:fldCharType="separate"/>
            </w:r>
            <w:r>
              <w:rPr>
                <w:noProof/>
                <w:webHidden/>
              </w:rPr>
              <w:t>6</w:t>
            </w:r>
            <w:r>
              <w:rPr>
                <w:noProof/>
                <w:webHidden/>
              </w:rPr>
              <w:fldChar w:fldCharType="end"/>
            </w:r>
          </w:hyperlink>
        </w:p>
        <w:p w14:paraId="0B336CDE" w14:textId="3EC02358" w:rsidR="001766D8" w:rsidRDefault="001766D8">
          <w:pPr>
            <w:pStyle w:val="TOC2"/>
            <w:tabs>
              <w:tab w:val="right" w:pos="8210"/>
            </w:tabs>
            <w:rPr>
              <w:rFonts w:asciiTheme="minorHAnsi" w:hAnsiTheme="minorHAnsi" w:cstheme="minorBidi"/>
              <w:noProof/>
              <w:sz w:val="22"/>
              <w:szCs w:val="22"/>
            </w:rPr>
          </w:pPr>
          <w:hyperlink w:anchor="_Toc109822062" w:history="1">
            <w:r w:rsidRPr="00701598">
              <w:rPr>
                <w:rStyle w:val="Hyperlink"/>
                <w:noProof/>
              </w:rPr>
              <w:t>Theories in Sustainability Disclosure and Financial Performance</w:t>
            </w:r>
            <w:r>
              <w:rPr>
                <w:noProof/>
                <w:webHidden/>
              </w:rPr>
              <w:tab/>
            </w:r>
            <w:r>
              <w:rPr>
                <w:noProof/>
                <w:webHidden/>
              </w:rPr>
              <w:fldChar w:fldCharType="begin"/>
            </w:r>
            <w:r>
              <w:rPr>
                <w:noProof/>
                <w:webHidden/>
              </w:rPr>
              <w:instrText xml:space="preserve"> PAGEREF _Toc109822062 \h </w:instrText>
            </w:r>
            <w:r>
              <w:rPr>
                <w:noProof/>
                <w:webHidden/>
              </w:rPr>
            </w:r>
            <w:r>
              <w:rPr>
                <w:noProof/>
                <w:webHidden/>
              </w:rPr>
              <w:fldChar w:fldCharType="separate"/>
            </w:r>
            <w:r>
              <w:rPr>
                <w:noProof/>
                <w:webHidden/>
              </w:rPr>
              <w:t>6</w:t>
            </w:r>
            <w:r>
              <w:rPr>
                <w:noProof/>
                <w:webHidden/>
              </w:rPr>
              <w:fldChar w:fldCharType="end"/>
            </w:r>
          </w:hyperlink>
        </w:p>
        <w:p w14:paraId="4EE43D57" w14:textId="1A859A68" w:rsidR="001766D8" w:rsidRDefault="001766D8">
          <w:pPr>
            <w:pStyle w:val="TOC3"/>
            <w:tabs>
              <w:tab w:val="right" w:pos="8210"/>
            </w:tabs>
            <w:rPr>
              <w:rFonts w:asciiTheme="minorHAnsi" w:hAnsiTheme="minorHAnsi" w:cstheme="minorBidi"/>
              <w:noProof/>
              <w:sz w:val="22"/>
              <w:szCs w:val="22"/>
            </w:rPr>
          </w:pPr>
          <w:hyperlink w:anchor="_Toc109822063" w:history="1">
            <w:r w:rsidRPr="00701598">
              <w:rPr>
                <w:rStyle w:val="Hyperlink"/>
                <w:noProof/>
              </w:rPr>
              <w:t>Legitimacy Theory</w:t>
            </w:r>
            <w:r>
              <w:rPr>
                <w:noProof/>
                <w:webHidden/>
              </w:rPr>
              <w:tab/>
            </w:r>
            <w:r>
              <w:rPr>
                <w:noProof/>
                <w:webHidden/>
              </w:rPr>
              <w:fldChar w:fldCharType="begin"/>
            </w:r>
            <w:r>
              <w:rPr>
                <w:noProof/>
                <w:webHidden/>
              </w:rPr>
              <w:instrText xml:space="preserve"> PAGEREF _Toc109822063 \h </w:instrText>
            </w:r>
            <w:r>
              <w:rPr>
                <w:noProof/>
                <w:webHidden/>
              </w:rPr>
            </w:r>
            <w:r>
              <w:rPr>
                <w:noProof/>
                <w:webHidden/>
              </w:rPr>
              <w:fldChar w:fldCharType="separate"/>
            </w:r>
            <w:r>
              <w:rPr>
                <w:noProof/>
                <w:webHidden/>
              </w:rPr>
              <w:t>6</w:t>
            </w:r>
            <w:r>
              <w:rPr>
                <w:noProof/>
                <w:webHidden/>
              </w:rPr>
              <w:fldChar w:fldCharType="end"/>
            </w:r>
          </w:hyperlink>
        </w:p>
        <w:p w14:paraId="25121164" w14:textId="2B74DEEB" w:rsidR="001766D8" w:rsidRDefault="001766D8">
          <w:pPr>
            <w:pStyle w:val="TOC3"/>
            <w:tabs>
              <w:tab w:val="right" w:pos="8210"/>
            </w:tabs>
            <w:rPr>
              <w:rFonts w:asciiTheme="minorHAnsi" w:hAnsiTheme="minorHAnsi" w:cstheme="minorBidi"/>
              <w:noProof/>
              <w:sz w:val="22"/>
              <w:szCs w:val="22"/>
            </w:rPr>
          </w:pPr>
          <w:hyperlink w:anchor="_Toc109822064" w:history="1">
            <w:r w:rsidRPr="00701598">
              <w:rPr>
                <w:rStyle w:val="Hyperlink"/>
                <w:noProof/>
              </w:rPr>
              <w:t>Institutional Theory</w:t>
            </w:r>
            <w:r>
              <w:rPr>
                <w:noProof/>
                <w:webHidden/>
              </w:rPr>
              <w:tab/>
            </w:r>
            <w:r>
              <w:rPr>
                <w:noProof/>
                <w:webHidden/>
              </w:rPr>
              <w:fldChar w:fldCharType="begin"/>
            </w:r>
            <w:r>
              <w:rPr>
                <w:noProof/>
                <w:webHidden/>
              </w:rPr>
              <w:instrText xml:space="preserve"> PAGEREF _Toc109822064 \h </w:instrText>
            </w:r>
            <w:r>
              <w:rPr>
                <w:noProof/>
                <w:webHidden/>
              </w:rPr>
            </w:r>
            <w:r>
              <w:rPr>
                <w:noProof/>
                <w:webHidden/>
              </w:rPr>
              <w:fldChar w:fldCharType="separate"/>
            </w:r>
            <w:r>
              <w:rPr>
                <w:noProof/>
                <w:webHidden/>
              </w:rPr>
              <w:t>7</w:t>
            </w:r>
            <w:r>
              <w:rPr>
                <w:noProof/>
                <w:webHidden/>
              </w:rPr>
              <w:fldChar w:fldCharType="end"/>
            </w:r>
          </w:hyperlink>
        </w:p>
        <w:p w14:paraId="4131FA8D" w14:textId="0A5E5837" w:rsidR="001766D8" w:rsidRDefault="001766D8">
          <w:pPr>
            <w:pStyle w:val="TOC3"/>
            <w:tabs>
              <w:tab w:val="right" w:pos="8210"/>
            </w:tabs>
            <w:rPr>
              <w:rFonts w:asciiTheme="minorHAnsi" w:hAnsiTheme="minorHAnsi" w:cstheme="minorBidi"/>
              <w:noProof/>
              <w:sz w:val="22"/>
              <w:szCs w:val="22"/>
            </w:rPr>
          </w:pPr>
          <w:hyperlink w:anchor="_Toc109822065" w:history="1">
            <w:r w:rsidRPr="00701598">
              <w:rPr>
                <w:rStyle w:val="Hyperlink"/>
                <w:noProof/>
              </w:rPr>
              <w:t>Stakeholder Theory</w:t>
            </w:r>
            <w:r>
              <w:rPr>
                <w:noProof/>
                <w:webHidden/>
              </w:rPr>
              <w:tab/>
            </w:r>
            <w:r>
              <w:rPr>
                <w:noProof/>
                <w:webHidden/>
              </w:rPr>
              <w:fldChar w:fldCharType="begin"/>
            </w:r>
            <w:r>
              <w:rPr>
                <w:noProof/>
                <w:webHidden/>
              </w:rPr>
              <w:instrText xml:space="preserve"> PAGEREF _Toc109822065 \h </w:instrText>
            </w:r>
            <w:r>
              <w:rPr>
                <w:noProof/>
                <w:webHidden/>
              </w:rPr>
            </w:r>
            <w:r>
              <w:rPr>
                <w:noProof/>
                <w:webHidden/>
              </w:rPr>
              <w:fldChar w:fldCharType="separate"/>
            </w:r>
            <w:r>
              <w:rPr>
                <w:noProof/>
                <w:webHidden/>
              </w:rPr>
              <w:t>8</w:t>
            </w:r>
            <w:r>
              <w:rPr>
                <w:noProof/>
                <w:webHidden/>
              </w:rPr>
              <w:fldChar w:fldCharType="end"/>
            </w:r>
          </w:hyperlink>
        </w:p>
        <w:p w14:paraId="3565C92B" w14:textId="367AF9DD" w:rsidR="001766D8" w:rsidRDefault="001766D8">
          <w:pPr>
            <w:pStyle w:val="TOC3"/>
            <w:tabs>
              <w:tab w:val="right" w:pos="8210"/>
            </w:tabs>
            <w:rPr>
              <w:rFonts w:asciiTheme="minorHAnsi" w:hAnsiTheme="minorHAnsi" w:cstheme="minorBidi"/>
              <w:noProof/>
              <w:sz w:val="22"/>
              <w:szCs w:val="22"/>
            </w:rPr>
          </w:pPr>
          <w:hyperlink w:anchor="_Toc109822066" w:history="1">
            <w:r w:rsidRPr="00701598">
              <w:rPr>
                <w:rStyle w:val="Hyperlink"/>
                <w:noProof/>
              </w:rPr>
              <w:t>Signalling Theory</w:t>
            </w:r>
            <w:r>
              <w:rPr>
                <w:noProof/>
                <w:webHidden/>
              </w:rPr>
              <w:tab/>
            </w:r>
            <w:r>
              <w:rPr>
                <w:noProof/>
                <w:webHidden/>
              </w:rPr>
              <w:fldChar w:fldCharType="begin"/>
            </w:r>
            <w:r>
              <w:rPr>
                <w:noProof/>
                <w:webHidden/>
              </w:rPr>
              <w:instrText xml:space="preserve"> PAGEREF _Toc109822066 \h </w:instrText>
            </w:r>
            <w:r>
              <w:rPr>
                <w:noProof/>
                <w:webHidden/>
              </w:rPr>
            </w:r>
            <w:r>
              <w:rPr>
                <w:noProof/>
                <w:webHidden/>
              </w:rPr>
              <w:fldChar w:fldCharType="separate"/>
            </w:r>
            <w:r>
              <w:rPr>
                <w:noProof/>
                <w:webHidden/>
              </w:rPr>
              <w:t>8</w:t>
            </w:r>
            <w:r>
              <w:rPr>
                <w:noProof/>
                <w:webHidden/>
              </w:rPr>
              <w:fldChar w:fldCharType="end"/>
            </w:r>
          </w:hyperlink>
        </w:p>
        <w:p w14:paraId="1CE33736" w14:textId="3B91D47A" w:rsidR="001766D8" w:rsidRDefault="001766D8">
          <w:pPr>
            <w:pStyle w:val="TOC3"/>
            <w:tabs>
              <w:tab w:val="right" w:pos="8210"/>
            </w:tabs>
            <w:rPr>
              <w:rFonts w:asciiTheme="minorHAnsi" w:hAnsiTheme="minorHAnsi" w:cstheme="minorBidi"/>
              <w:noProof/>
              <w:sz w:val="22"/>
              <w:szCs w:val="22"/>
            </w:rPr>
          </w:pPr>
          <w:hyperlink w:anchor="_Toc109822067" w:history="1">
            <w:r w:rsidRPr="00701598">
              <w:rPr>
                <w:rStyle w:val="Hyperlink"/>
                <w:noProof/>
              </w:rPr>
              <w:t>Agency Theory</w:t>
            </w:r>
            <w:r>
              <w:rPr>
                <w:noProof/>
                <w:webHidden/>
              </w:rPr>
              <w:tab/>
            </w:r>
            <w:r>
              <w:rPr>
                <w:noProof/>
                <w:webHidden/>
              </w:rPr>
              <w:fldChar w:fldCharType="begin"/>
            </w:r>
            <w:r>
              <w:rPr>
                <w:noProof/>
                <w:webHidden/>
              </w:rPr>
              <w:instrText xml:space="preserve"> PAGEREF _Toc109822067 \h </w:instrText>
            </w:r>
            <w:r>
              <w:rPr>
                <w:noProof/>
                <w:webHidden/>
              </w:rPr>
            </w:r>
            <w:r>
              <w:rPr>
                <w:noProof/>
                <w:webHidden/>
              </w:rPr>
              <w:fldChar w:fldCharType="separate"/>
            </w:r>
            <w:r>
              <w:rPr>
                <w:noProof/>
                <w:webHidden/>
              </w:rPr>
              <w:t>9</w:t>
            </w:r>
            <w:r>
              <w:rPr>
                <w:noProof/>
                <w:webHidden/>
              </w:rPr>
              <w:fldChar w:fldCharType="end"/>
            </w:r>
          </w:hyperlink>
        </w:p>
        <w:p w14:paraId="53C9DC1F" w14:textId="12968F79" w:rsidR="001766D8" w:rsidRDefault="001766D8">
          <w:pPr>
            <w:pStyle w:val="TOC2"/>
            <w:tabs>
              <w:tab w:val="right" w:pos="8210"/>
            </w:tabs>
            <w:rPr>
              <w:rFonts w:asciiTheme="minorHAnsi" w:hAnsiTheme="minorHAnsi" w:cstheme="minorBidi"/>
              <w:noProof/>
              <w:sz w:val="22"/>
              <w:szCs w:val="22"/>
            </w:rPr>
          </w:pPr>
          <w:hyperlink w:anchor="_Toc109822068" w:history="1">
            <w:r w:rsidRPr="00701598">
              <w:rPr>
                <w:rStyle w:val="Hyperlink"/>
                <w:noProof/>
              </w:rPr>
              <w:t>Conceptual Frameworks</w:t>
            </w:r>
            <w:r>
              <w:rPr>
                <w:noProof/>
                <w:webHidden/>
              </w:rPr>
              <w:tab/>
            </w:r>
            <w:r>
              <w:rPr>
                <w:noProof/>
                <w:webHidden/>
              </w:rPr>
              <w:fldChar w:fldCharType="begin"/>
            </w:r>
            <w:r>
              <w:rPr>
                <w:noProof/>
                <w:webHidden/>
              </w:rPr>
              <w:instrText xml:space="preserve"> PAGEREF _Toc109822068 \h </w:instrText>
            </w:r>
            <w:r>
              <w:rPr>
                <w:noProof/>
                <w:webHidden/>
              </w:rPr>
            </w:r>
            <w:r>
              <w:rPr>
                <w:noProof/>
                <w:webHidden/>
              </w:rPr>
              <w:fldChar w:fldCharType="separate"/>
            </w:r>
            <w:r>
              <w:rPr>
                <w:noProof/>
                <w:webHidden/>
              </w:rPr>
              <w:t>9</w:t>
            </w:r>
            <w:r>
              <w:rPr>
                <w:noProof/>
                <w:webHidden/>
              </w:rPr>
              <w:fldChar w:fldCharType="end"/>
            </w:r>
          </w:hyperlink>
        </w:p>
        <w:p w14:paraId="020E725F" w14:textId="4B4604C7" w:rsidR="001766D8" w:rsidRDefault="001766D8">
          <w:pPr>
            <w:pStyle w:val="TOC2"/>
            <w:tabs>
              <w:tab w:val="right" w:pos="8210"/>
            </w:tabs>
            <w:rPr>
              <w:rFonts w:asciiTheme="minorHAnsi" w:hAnsiTheme="minorHAnsi" w:cstheme="minorBidi"/>
              <w:noProof/>
              <w:sz w:val="22"/>
              <w:szCs w:val="22"/>
            </w:rPr>
          </w:pPr>
          <w:hyperlink w:anchor="_Toc109822069" w:history="1">
            <w:r w:rsidRPr="00701598">
              <w:rPr>
                <w:rStyle w:val="Hyperlink"/>
                <w:noProof/>
              </w:rPr>
              <w:t>Factors Considered in Prior Research</w:t>
            </w:r>
            <w:r>
              <w:rPr>
                <w:noProof/>
                <w:webHidden/>
              </w:rPr>
              <w:tab/>
            </w:r>
            <w:r>
              <w:rPr>
                <w:noProof/>
                <w:webHidden/>
              </w:rPr>
              <w:fldChar w:fldCharType="begin"/>
            </w:r>
            <w:r>
              <w:rPr>
                <w:noProof/>
                <w:webHidden/>
              </w:rPr>
              <w:instrText xml:space="preserve"> PAGEREF _Toc109822069 \h </w:instrText>
            </w:r>
            <w:r>
              <w:rPr>
                <w:noProof/>
                <w:webHidden/>
              </w:rPr>
            </w:r>
            <w:r>
              <w:rPr>
                <w:noProof/>
                <w:webHidden/>
              </w:rPr>
              <w:fldChar w:fldCharType="separate"/>
            </w:r>
            <w:r>
              <w:rPr>
                <w:noProof/>
                <w:webHidden/>
              </w:rPr>
              <w:t>11</w:t>
            </w:r>
            <w:r>
              <w:rPr>
                <w:noProof/>
                <w:webHidden/>
              </w:rPr>
              <w:fldChar w:fldCharType="end"/>
            </w:r>
          </w:hyperlink>
        </w:p>
        <w:p w14:paraId="7F466992" w14:textId="05EFB754" w:rsidR="001766D8" w:rsidRDefault="001766D8">
          <w:pPr>
            <w:pStyle w:val="TOC3"/>
            <w:tabs>
              <w:tab w:val="right" w:pos="8210"/>
            </w:tabs>
            <w:rPr>
              <w:rFonts w:asciiTheme="minorHAnsi" w:hAnsiTheme="minorHAnsi" w:cstheme="minorBidi"/>
              <w:noProof/>
              <w:sz w:val="22"/>
              <w:szCs w:val="22"/>
            </w:rPr>
          </w:pPr>
          <w:hyperlink w:anchor="_Toc109822070" w:history="1">
            <w:r w:rsidRPr="00701598">
              <w:rPr>
                <w:rStyle w:val="Hyperlink"/>
                <w:noProof/>
              </w:rPr>
              <w:t>Dependent Variables</w:t>
            </w:r>
            <w:r>
              <w:rPr>
                <w:noProof/>
                <w:webHidden/>
              </w:rPr>
              <w:tab/>
            </w:r>
            <w:r>
              <w:rPr>
                <w:noProof/>
                <w:webHidden/>
              </w:rPr>
              <w:fldChar w:fldCharType="begin"/>
            </w:r>
            <w:r>
              <w:rPr>
                <w:noProof/>
                <w:webHidden/>
              </w:rPr>
              <w:instrText xml:space="preserve"> PAGEREF _Toc109822070 \h </w:instrText>
            </w:r>
            <w:r>
              <w:rPr>
                <w:noProof/>
                <w:webHidden/>
              </w:rPr>
            </w:r>
            <w:r>
              <w:rPr>
                <w:noProof/>
                <w:webHidden/>
              </w:rPr>
              <w:fldChar w:fldCharType="separate"/>
            </w:r>
            <w:r>
              <w:rPr>
                <w:noProof/>
                <w:webHidden/>
              </w:rPr>
              <w:t>11</w:t>
            </w:r>
            <w:r>
              <w:rPr>
                <w:noProof/>
                <w:webHidden/>
              </w:rPr>
              <w:fldChar w:fldCharType="end"/>
            </w:r>
          </w:hyperlink>
        </w:p>
        <w:p w14:paraId="4B4CF5AF" w14:textId="461BEA9F" w:rsidR="001766D8" w:rsidRDefault="001766D8">
          <w:pPr>
            <w:pStyle w:val="TOC3"/>
            <w:tabs>
              <w:tab w:val="right" w:pos="8210"/>
            </w:tabs>
            <w:rPr>
              <w:rFonts w:asciiTheme="minorHAnsi" w:hAnsiTheme="minorHAnsi" w:cstheme="minorBidi"/>
              <w:noProof/>
              <w:sz w:val="22"/>
              <w:szCs w:val="22"/>
            </w:rPr>
          </w:pPr>
          <w:hyperlink w:anchor="_Toc109822071" w:history="1">
            <w:r w:rsidRPr="00701598">
              <w:rPr>
                <w:rStyle w:val="Hyperlink"/>
                <w:noProof/>
              </w:rPr>
              <w:t>Independent Variables</w:t>
            </w:r>
            <w:r>
              <w:rPr>
                <w:noProof/>
                <w:webHidden/>
              </w:rPr>
              <w:tab/>
            </w:r>
            <w:r>
              <w:rPr>
                <w:noProof/>
                <w:webHidden/>
              </w:rPr>
              <w:fldChar w:fldCharType="begin"/>
            </w:r>
            <w:r>
              <w:rPr>
                <w:noProof/>
                <w:webHidden/>
              </w:rPr>
              <w:instrText xml:space="preserve"> PAGEREF _Toc109822071 \h </w:instrText>
            </w:r>
            <w:r>
              <w:rPr>
                <w:noProof/>
                <w:webHidden/>
              </w:rPr>
            </w:r>
            <w:r>
              <w:rPr>
                <w:noProof/>
                <w:webHidden/>
              </w:rPr>
              <w:fldChar w:fldCharType="separate"/>
            </w:r>
            <w:r>
              <w:rPr>
                <w:noProof/>
                <w:webHidden/>
              </w:rPr>
              <w:t>11</w:t>
            </w:r>
            <w:r>
              <w:rPr>
                <w:noProof/>
                <w:webHidden/>
              </w:rPr>
              <w:fldChar w:fldCharType="end"/>
            </w:r>
          </w:hyperlink>
        </w:p>
        <w:p w14:paraId="627A1DDA" w14:textId="2C79615B" w:rsidR="001766D8" w:rsidRDefault="001766D8">
          <w:pPr>
            <w:pStyle w:val="TOC2"/>
            <w:tabs>
              <w:tab w:val="right" w:pos="8210"/>
            </w:tabs>
            <w:rPr>
              <w:rFonts w:asciiTheme="minorHAnsi" w:hAnsiTheme="minorHAnsi" w:cstheme="minorBidi"/>
              <w:noProof/>
              <w:sz w:val="22"/>
              <w:szCs w:val="22"/>
            </w:rPr>
          </w:pPr>
          <w:hyperlink w:anchor="_Toc109822072" w:history="1">
            <w:r w:rsidRPr="00701598">
              <w:rPr>
                <w:rStyle w:val="Hyperlink"/>
                <w:noProof/>
              </w:rPr>
              <w:t>Natural Language Processing in Accounting Research</w:t>
            </w:r>
            <w:r>
              <w:rPr>
                <w:noProof/>
                <w:webHidden/>
              </w:rPr>
              <w:tab/>
            </w:r>
            <w:r>
              <w:rPr>
                <w:noProof/>
                <w:webHidden/>
              </w:rPr>
              <w:fldChar w:fldCharType="begin"/>
            </w:r>
            <w:r>
              <w:rPr>
                <w:noProof/>
                <w:webHidden/>
              </w:rPr>
              <w:instrText xml:space="preserve"> PAGEREF _Toc109822072 \h </w:instrText>
            </w:r>
            <w:r>
              <w:rPr>
                <w:noProof/>
                <w:webHidden/>
              </w:rPr>
            </w:r>
            <w:r>
              <w:rPr>
                <w:noProof/>
                <w:webHidden/>
              </w:rPr>
              <w:fldChar w:fldCharType="separate"/>
            </w:r>
            <w:r>
              <w:rPr>
                <w:noProof/>
                <w:webHidden/>
              </w:rPr>
              <w:t>12</w:t>
            </w:r>
            <w:r>
              <w:rPr>
                <w:noProof/>
                <w:webHidden/>
              </w:rPr>
              <w:fldChar w:fldCharType="end"/>
            </w:r>
          </w:hyperlink>
        </w:p>
        <w:p w14:paraId="01D827E4" w14:textId="1BB50173" w:rsidR="001766D8" w:rsidRDefault="001766D8">
          <w:pPr>
            <w:pStyle w:val="TOC2"/>
            <w:tabs>
              <w:tab w:val="right" w:pos="8210"/>
            </w:tabs>
            <w:rPr>
              <w:rFonts w:asciiTheme="minorHAnsi" w:hAnsiTheme="minorHAnsi" w:cstheme="minorBidi"/>
              <w:noProof/>
              <w:sz w:val="22"/>
              <w:szCs w:val="22"/>
            </w:rPr>
          </w:pPr>
          <w:hyperlink w:anchor="_Toc109822073" w:history="1">
            <w:r w:rsidRPr="00701598">
              <w:rPr>
                <w:rStyle w:val="Hyperlink"/>
                <w:noProof/>
              </w:rPr>
              <w:t>Prior Approaches</w:t>
            </w:r>
            <w:r>
              <w:rPr>
                <w:noProof/>
                <w:webHidden/>
              </w:rPr>
              <w:tab/>
            </w:r>
            <w:r>
              <w:rPr>
                <w:noProof/>
                <w:webHidden/>
              </w:rPr>
              <w:fldChar w:fldCharType="begin"/>
            </w:r>
            <w:r>
              <w:rPr>
                <w:noProof/>
                <w:webHidden/>
              </w:rPr>
              <w:instrText xml:space="preserve"> PAGEREF _Toc109822073 \h </w:instrText>
            </w:r>
            <w:r>
              <w:rPr>
                <w:noProof/>
                <w:webHidden/>
              </w:rPr>
            </w:r>
            <w:r>
              <w:rPr>
                <w:noProof/>
                <w:webHidden/>
              </w:rPr>
              <w:fldChar w:fldCharType="separate"/>
            </w:r>
            <w:r>
              <w:rPr>
                <w:noProof/>
                <w:webHidden/>
              </w:rPr>
              <w:t>17</w:t>
            </w:r>
            <w:r>
              <w:rPr>
                <w:noProof/>
                <w:webHidden/>
              </w:rPr>
              <w:fldChar w:fldCharType="end"/>
            </w:r>
          </w:hyperlink>
        </w:p>
        <w:p w14:paraId="5C7EF453" w14:textId="3BB6961D" w:rsidR="001766D8" w:rsidRDefault="001766D8">
          <w:pPr>
            <w:pStyle w:val="TOC1"/>
            <w:tabs>
              <w:tab w:val="right" w:pos="8210"/>
            </w:tabs>
            <w:rPr>
              <w:rFonts w:asciiTheme="minorHAnsi" w:hAnsiTheme="minorHAnsi" w:cstheme="minorBidi"/>
              <w:noProof/>
              <w:sz w:val="22"/>
              <w:szCs w:val="22"/>
            </w:rPr>
          </w:pPr>
          <w:hyperlink w:anchor="_Toc109822074" w:history="1">
            <w:r w:rsidRPr="00701598">
              <w:rPr>
                <w:rStyle w:val="Hyperlink"/>
                <w:noProof/>
              </w:rPr>
              <w:t>Methodology</w:t>
            </w:r>
            <w:r>
              <w:rPr>
                <w:noProof/>
                <w:webHidden/>
              </w:rPr>
              <w:tab/>
            </w:r>
            <w:r>
              <w:rPr>
                <w:noProof/>
                <w:webHidden/>
              </w:rPr>
              <w:fldChar w:fldCharType="begin"/>
            </w:r>
            <w:r>
              <w:rPr>
                <w:noProof/>
                <w:webHidden/>
              </w:rPr>
              <w:instrText xml:space="preserve"> PAGEREF _Toc109822074 \h </w:instrText>
            </w:r>
            <w:r>
              <w:rPr>
                <w:noProof/>
                <w:webHidden/>
              </w:rPr>
            </w:r>
            <w:r>
              <w:rPr>
                <w:noProof/>
                <w:webHidden/>
              </w:rPr>
              <w:fldChar w:fldCharType="separate"/>
            </w:r>
            <w:r>
              <w:rPr>
                <w:noProof/>
                <w:webHidden/>
              </w:rPr>
              <w:t>19</w:t>
            </w:r>
            <w:r>
              <w:rPr>
                <w:noProof/>
                <w:webHidden/>
              </w:rPr>
              <w:fldChar w:fldCharType="end"/>
            </w:r>
          </w:hyperlink>
        </w:p>
        <w:p w14:paraId="0D6FEB3A" w14:textId="79C19AF8" w:rsidR="001766D8" w:rsidRDefault="001766D8">
          <w:pPr>
            <w:pStyle w:val="TOC2"/>
            <w:tabs>
              <w:tab w:val="right" w:pos="8210"/>
            </w:tabs>
            <w:rPr>
              <w:rFonts w:asciiTheme="minorHAnsi" w:hAnsiTheme="minorHAnsi" w:cstheme="minorBidi"/>
              <w:noProof/>
              <w:sz w:val="22"/>
              <w:szCs w:val="22"/>
            </w:rPr>
          </w:pPr>
          <w:hyperlink w:anchor="_Toc109822075" w:history="1">
            <w:r w:rsidRPr="00701598">
              <w:rPr>
                <w:rStyle w:val="Hyperlink"/>
                <w:noProof/>
              </w:rPr>
              <w:t>Research Questions</w:t>
            </w:r>
            <w:r>
              <w:rPr>
                <w:noProof/>
                <w:webHidden/>
              </w:rPr>
              <w:tab/>
            </w:r>
            <w:r>
              <w:rPr>
                <w:noProof/>
                <w:webHidden/>
              </w:rPr>
              <w:fldChar w:fldCharType="begin"/>
            </w:r>
            <w:r>
              <w:rPr>
                <w:noProof/>
                <w:webHidden/>
              </w:rPr>
              <w:instrText xml:space="preserve"> PAGEREF _Toc109822075 \h </w:instrText>
            </w:r>
            <w:r>
              <w:rPr>
                <w:noProof/>
                <w:webHidden/>
              </w:rPr>
            </w:r>
            <w:r>
              <w:rPr>
                <w:noProof/>
                <w:webHidden/>
              </w:rPr>
              <w:fldChar w:fldCharType="separate"/>
            </w:r>
            <w:r>
              <w:rPr>
                <w:noProof/>
                <w:webHidden/>
              </w:rPr>
              <w:t>19</w:t>
            </w:r>
            <w:r>
              <w:rPr>
                <w:noProof/>
                <w:webHidden/>
              </w:rPr>
              <w:fldChar w:fldCharType="end"/>
            </w:r>
          </w:hyperlink>
        </w:p>
        <w:p w14:paraId="199FB6BC" w14:textId="5E91EAFD" w:rsidR="001766D8" w:rsidRDefault="001766D8">
          <w:pPr>
            <w:pStyle w:val="TOC2"/>
            <w:tabs>
              <w:tab w:val="right" w:pos="8210"/>
            </w:tabs>
            <w:rPr>
              <w:rFonts w:asciiTheme="minorHAnsi" w:hAnsiTheme="minorHAnsi" w:cstheme="minorBidi"/>
              <w:noProof/>
              <w:sz w:val="22"/>
              <w:szCs w:val="22"/>
            </w:rPr>
          </w:pPr>
          <w:hyperlink w:anchor="_Toc109822076" w:history="1">
            <w:r w:rsidRPr="00701598">
              <w:rPr>
                <w:rStyle w:val="Hyperlink"/>
                <w:noProof/>
              </w:rPr>
              <w:t>Sample Description</w:t>
            </w:r>
            <w:r>
              <w:rPr>
                <w:noProof/>
                <w:webHidden/>
              </w:rPr>
              <w:tab/>
            </w:r>
            <w:r>
              <w:rPr>
                <w:noProof/>
                <w:webHidden/>
              </w:rPr>
              <w:fldChar w:fldCharType="begin"/>
            </w:r>
            <w:r>
              <w:rPr>
                <w:noProof/>
                <w:webHidden/>
              </w:rPr>
              <w:instrText xml:space="preserve"> PAGEREF _Toc109822076 \h </w:instrText>
            </w:r>
            <w:r>
              <w:rPr>
                <w:noProof/>
                <w:webHidden/>
              </w:rPr>
            </w:r>
            <w:r>
              <w:rPr>
                <w:noProof/>
                <w:webHidden/>
              </w:rPr>
              <w:fldChar w:fldCharType="separate"/>
            </w:r>
            <w:r>
              <w:rPr>
                <w:noProof/>
                <w:webHidden/>
              </w:rPr>
              <w:t>19</w:t>
            </w:r>
            <w:r>
              <w:rPr>
                <w:noProof/>
                <w:webHidden/>
              </w:rPr>
              <w:fldChar w:fldCharType="end"/>
            </w:r>
          </w:hyperlink>
        </w:p>
        <w:p w14:paraId="1F3219A6" w14:textId="5B7B8C45" w:rsidR="001766D8" w:rsidRDefault="001766D8">
          <w:pPr>
            <w:pStyle w:val="TOC2"/>
            <w:tabs>
              <w:tab w:val="right" w:pos="8210"/>
            </w:tabs>
            <w:rPr>
              <w:rFonts w:asciiTheme="minorHAnsi" w:hAnsiTheme="minorHAnsi" w:cstheme="minorBidi"/>
              <w:noProof/>
              <w:sz w:val="22"/>
              <w:szCs w:val="22"/>
            </w:rPr>
          </w:pPr>
          <w:hyperlink w:anchor="_Toc109822077" w:history="1">
            <w:r w:rsidRPr="00701598">
              <w:rPr>
                <w:rStyle w:val="Hyperlink"/>
                <w:noProof/>
              </w:rPr>
              <w:t>Data Sources</w:t>
            </w:r>
            <w:r>
              <w:rPr>
                <w:noProof/>
                <w:webHidden/>
              </w:rPr>
              <w:tab/>
            </w:r>
            <w:r>
              <w:rPr>
                <w:noProof/>
                <w:webHidden/>
              </w:rPr>
              <w:fldChar w:fldCharType="begin"/>
            </w:r>
            <w:r>
              <w:rPr>
                <w:noProof/>
                <w:webHidden/>
              </w:rPr>
              <w:instrText xml:space="preserve"> PAGEREF _Toc109822077 \h </w:instrText>
            </w:r>
            <w:r>
              <w:rPr>
                <w:noProof/>
                <w:webHidden/>
              </w:rPr>
            </w:r>
            <w:r>
              <w:rPr>
                <w:noProof/>
                <w:webHidden/>
              </w:rPr>
              <w:fldChar w:fldCharType="separate"/>
            </w:r>
            <w:r>
              <w:rPr>
                <w:noProof/>
                <w:webHidden/>
              </w:rPr>
              <w:t>19</w:t>
            </w:r>
            <w:r>
              <w:rPr>
                <w:noProof/>
                <w:webHidden/>
              </w:rPr>
              <w:fldChar w:fldCharType="end"/>
            </w:r>
          </w:hyperlink>
        </w:p>
        <w:p w14:paraId="600EB67E" w14:textId="4AC387CD" w:rsidR="001766D8" w:rsidRDefault="001766D8">
          <w:pPr>
            <w:pStyle w:val="TOC2"/>
            <w:tabs>
              <w:tab w:val="right" w:pos="8210"/>
            </w:tabs>
            <w:rPr>
              <w:rFonts w:asciiTheme="minorHAnsi" w:hAnsiTheme="minorHAnsi" w:cstheme="minorBidi"/>
              <w:noProof/>
              <w:sz w:val="22"/>
              <w:szCs w:val="22"/>
            </w:rPr>
          </w:pPr>
          <w:hyperlink w:anchor="_Toc109822078" w:history="1">
            <w:r w:rsidRPr="00701598">
              <w:rPr>
                <w:rStyle w:val="Hyperlink"/>
                <w:noProof/>
              </w:rPr>
              <w:t>Dependent Variables</w:t>
            </w:r>
            <w:r>
              <w:rPr>
                <w:noProof/>
                <w:webHidden/>
              </w:rPr>
              <w:tab/>
            </w:r>
            <w:r>
              <w:rPr>
                <w:noProof/>
                <w:webHidden/>
              </w:rPr>
              <w:fldChar w:fldCharType="begin"/>
            </w:r>
            <w:r>
              <w:rPr>
                <w:noProof/>
                <w:webHidden/>
              </w:rPr>
              <w:instrText xml:space="preserve"> PAGEREF _Toc109822078 \h </w:instrText>
            </w:r>
            <w:r>
              <w:rPr>
                <w:noProof/>
                <w:webHidden/>
              </w:rPr>
            </w:r>
            <w:r>
              <w:rPr>
                <w:noProof/>
                <w:webHidden/>
              </w:rPr>
              <w:fldChar w:fldCharType="separate"/>
            </w:r>
            <w:r>
              <w:rPr>
                <w:noProof/>
                <w:webHidden/>
              </w:rPr>
              <w:t>19</w:t>
            </w:r>
            <w:r>
              <w:rPr>
                <w:noProof/>
                <w:webHidden/>
              </w:rPr>
              <w:fldChar w:fldCharType="end"/>
            </w:r>
          </w:hyperlink>
        </w:p>
        <w:p w14:paraId="2F7BDAAA" w14:textId="5E3B622C" w:rsidR="001766D8" w:rsidRDefault="001766D8">
          <w:pPr>
            <w:pStyle w:val="TOC2"/>
            <w:tabs>
              <w:tab w:val="right" w:pos="8210"/>
            </w:tabs>
            <w:rPr>
              <w:rFonts w:asciiTheme="minorHAnsi" w:hAnsiTheme="minorHAnsi" w:cstheme="minorBidi"/>
              <w:noProof/>
              <w:sz w:val="22"/>
              <w:szCs w:val="22"/>
            </w:rPr>
          </w:pPr>
          <w:hyperlink w:anchor="_Toc109822079" w:history="1">
            <w:r w:rsidRPr="00701598">
              <w:rPr>
                <w:rStyle w:val="Hyperlink"/>
                <w:noProof/>
              </w:rPr>
              <w:t>Independent Variables</w:t>
            </w:r>
            <w:r>
              <w:rPr>
                <w:noProof/>
                <w:webHidden/>
              </w:rPr>
              <w:tab/>
            </w:r>
            <w:r>
              <w:rPr>
                <w:noProof/>
                <w:webHidden/>
              </w:rPr>
              <w:fldChar w:fldCharType="begin"/>
            </w:r>
            <w:r>
              <w:rPr>
                <w:noProof/>
                <w:webHidden/>
              </w:rPr>
              <w:instrText xml:space="preserve"> PAGEREF _Toc109822079 \h </w:instrText>
            </w:r>
            <w:r>
              <w:rPr>
                <w:noProof/>
                <w:webHidden/>
              </w:rPr>
            </w:r>
            <w:r>
              <w:rPr>
                <w:noProof/>
                <w:webHidden/>
              </w:rPr>
              <w:fldChar w:fldCharType="separate"/>
            </w:r>
            <w:r>
              <w:rPr>
                <w:noProof/>
                <w:webHidden/>
              </w:rPr>
              <w:t>19</w:t>
            </w:r>
            <w:r>
              <w:rPr>
                <w:noProof/>
                <w:webHidden/>
              </w:rPr>
              <w:fldChar w:fldCharType="end"/>
            </w:r>
          </w:hyperlink>
        </w:p>
        <w:p w14:paraId="3D806BE6" w14:textId="5682767E" w:rsidR="001766D8" w:rsidRDefault="001766D8">
          <w:pPr>
            <w:pStyle w:val="TOC2"/>
            <w:tabs>
              <w:tab w:val="right" w:pos="8210"/>
            </w:tabs>
            <w:rPr>
              <w:rFonts w:asciiTheme="minorHAnsi" w:hAnsiTheme="minorHAnsi" w:cstheme="minorBidi"/>
              <w:noProof/>
              <w:sz w:val="22"/>
              <w:szCs w:val="22"/>
            </w:rPr>
          </w:pPr>
          <w:hyperlink w:anchor="_Toc109822080" w:history="1">
            <w:r w:rsidRPr="00701598">
              <w:rPr>
                <w:rStyle w:val="Hyperlink"/>
                <w:noProof/>
              </w:rPr>
              <w:t>Latent Dirichlet Allocation</w:t>
            </w:r>
            <w:r>
              <w:rPr>
                <w:noProof/>
                <w:webHidden/>
              </w:rPr>
              <w:tab/>
            </w:r>
            <w:r>
              <w:rPr>
                <w:noProof/>
                <w:webHidden/>
              </w:rPr>
              <w:fldChar w:fldCharType="begin"/>
            </w:r>
            <w:r>
              <w:rPr>
                <w:noProof/>
                <w:webHidden/>
              </w:rPr>
              <w:instrText xml:space="preserve"> PAGEREF _Toc109822080 \h </w:instrText>
            </w:r>
            <w:r>
              <w:rPr>
                <w:noProof/>
                <w:webHidden/>
              </w:rPr>
            </w:r>
            <w:r>
              <w:rPr>
                <w:noProof/>
                <w:webHidden/>
              </w:rPr>
              <w:fldChar w:fldCharType="separate"/>
            </w:r>
            <w:r>
              <w:rPr>
                <w:noProof/>
                <w:webHidden/>
              </w:rPr>
              <w:t>20</w:t>
            </w:r>
            <w:r>
              <w:rPr>
                <w:noProof/>
                <w:webHidden/>
              </w:rPr>
              <w:fldChar w:fldCharType="end"/>
            </w:r>
          </w:hyperlink>
        </w:p>
        <w:p w14:paraId="02B81C9E" w14:textId="73789269" w:rsidR="001766D8" w:rsidRDefault="001766D8">
          <w:pPr>
            <w:pStyle w:val="TOC2"/>
            <w:tabs>
              <w:tab w:val="right" w:pos="8210"/>
            </w:tabs>
            <w:rPr>
              <w:rFonts w:asciiTheme="minorHAnsi" w:hAnsiTheme="minorHAnsi" w:cstheme="minorBidi"/>
              <w:noProof/>
              <w:sz w:val="22"/>
              <w:szCs w:val="22"/>
            </w:rPr>
          </w:pPr>
          <w:hyperlink w:anchor="_Toc109822081" w:history="1">
            <w:r w:rsidRPr="00701598">
              <w:rPr>
                <w:rStyle w:val="Hyperlink"/>
                <w:noProof/>
              </w:rPr>
              <w:t>Models and Approach</w:t>
            </w:r>
            <w:r>
              <w:rPr>
                <w:noProof/>
                <w:webHidden/>
              </w:rPr>
              <w:tab/>
            </w:r>
            <w:r>
              <w:rPr>
                <w:noProof/>
                <w:webHidden/>
              </w:rPr>
              <w:fldChar w:fldCharType="begin"/>
            </w:r>
            <w:r>
              <w:rPr>
                <w:noProof/>
                <w:webHidden/>
              </w:rPr>
              <w:instrText xml:space="preserve"> PAGEREF _Toc109822081 \h </w:instrText>
            </w:r>
            <w:r>
              <w:rPr>
                <w:noProof/>
                <w:webHidden/>
              </w:rPr>
            </w:r>
            <w:r>
              <w:rPr>
                <w:noProof/>
                <w:webHidden/>
              </w:rPr>
              <w:fldChar w:fldCharType="separate"/>
            </w:r>
            <w:r>
              <w:rPr>
                <w:noProof/>
                <w:webHidden/>
              </w:rPr>
              <w:t>20</w:t>
            </w:r>
            <w:r>
              <w:rPr>
                <w:noProof/>
                <w:webHidden/>
              </w:rPr>
              <w:fldChar w:fldCharType="end"/>
            </w:r>
          </w:hyperlink>
        </w:p>
        <w:p w14:paraId="6C2E8681" w14:textId="19EB2AEC" w:rsidR="001766D8" w:rsidRDefault="001766D8">
          <w:pPr>
            <w:pStyle w:val="TOC1"/>
            <w:tabs>
              <w:tab w:val="right" w:pos="8210"/>
            </w:tabs>
            <w:rPr>
              <w:rFonts w:asciiTheme="minorHAnsi" w:hAnsiTheme="minorHAnsi" w:cstheme="minorBidi"/>
              <w:noProof/>
              <w:sz w:val="22"/>
              <w:szCs w:val="22"/>
            </w:rPr>
          </w:pPr>
          <w:hyperlink w:anchor="_Toc109822082" w:history="1">
            <w:r w:rsidRPr="00701598">
              <w:rPr>
                <w:rStyle w:val="Hyperlink"/>
                <w:noProof/>
              </w:rPr>
              <w:t>Discussion and Results</w:t>
            </w:r>
            <w:r>
              <w:rPr>
                <w:noProof/>
                <w:webHidden/>
              </w:rPr>
              <w:tab/>
            </w:r>
            <w:r>
              <w:rPr>
                <w:noProof/>
                <w:webHidden/>
              </w:rPr>
              <w:fldChar w:fldCharType="begin"/>
            </w:r>
            <w:r>
              <w:rPr>
                <w:noProof/>
                <w:webHidden/>
              </w:rPr>
              <w:instrText xml:space="preserve"> PAGEREF _Toc109822082 \h </w:instrText>
            </w:r>
            <w:r>
              <w:rPr>
                <w:noProof/>
                <w:webHidden/>
              </w:rPr>
            </w:r>
            <w:r>
              <w:rPr>
                <w:noProof/>
                <w:webHidden/>
              </w:rPr>
              <w:fldChar w:fldCharType="separate"/>
            </w:r>
            <w:r>
              <w:rPr>
                <w:noProof/>
                <w:webHidden/>
              </w:rPr>
              <w:t>21</w:t>
            </w:r>
            <w:r>
              <w:rPr>
                <w:noProof/>
                <w:webHidden/>
              </w:rPr>
              <w:fldChar w:fldCharType="end"/>
            </w:r>
          </w:hyperlink>
        </w:p>
        <w:p w14:paraId="4FEAEA0B" w14:textId="5924BEB7" w:rsidR="001766D8" w:rsidRDefault="001766D8">
          <w:pPr>
            <w:pStyle w:val="TOC2"/>
            <w:tabs>
              <w:tab w:val="right" w:pos="8210"/>
            </w:tabs>
            <w:rPr>
              <w:rFonts w:asciiTheme="minorHAnsi" w:hAnsiTheme="minorHAnsi" w:cstheme="minorBidi"/>
              <w:noProof/>
              <w:sz w:val="22"/>
              <w:szCs w:val="22"/>
            </w:rPr>
          </w:pPr>
          <w:hyperlink w:anchor="_Toc109822083" w:history="1">
            <w:r w:rsidRPr="00701598">
              <w:rPr>
                <w:rStyle w:val="Hyperlink"/>
                <w:noProof/>
              </w:rPr>
              <w:t>Data Exploration</w:t>
            </w:r>
            <w:r>
              <w:rPr>
                <w:noProof/>
                <w:webHidden/>
              </w:rPr>
              <w:tab/>
            </w:r>
            <w:r>
              <w:rPr>
                <w:noProof/>
                <w:webHidden/>
              </w:rPr>
              <w:fldChar w:fldCharType="begin"/>
            </w:r>
            <w:r>
              <w:rPr>
                <w:noProof/>
                <w:webHidden/>
              </w:rPr>
              <w:instrText xml:space="preserve"> PAGEREF _Toc109822083 \h </w:instrText>
            </w:r>
            <w:r>
              <w:rPr>
                <w:noProof/>
                <w:webHidden/>
              </w:rPr>
            </w:r>
            <w:r>
              <w:rPr>
                <w:noProof/>
                <w:webHidden/>
              </w:rPr>
              <w:fldChar w:fldCharType="separate"/>
            </w:r>
            <w:r>
              <w:rPr>
                <w:noProof/>
                <w:webHidden/>
              </w:rPr>
              <w:t>21</w:t>
            </w:r>
            <w:r>
              <w:rPr>
                <w:noProof/>
                <w:webHidden/>
              </w:rPr>
              <w:fldChar w:fldCharType="end"/>
            </w:r>
          </w:hyperlink>
        </w:p>
        <w:p w14:paraId="0221770D" w14:textId="489264B1" w:rsidR="001766D8" w:rsidRDefault="001766D8">
          <w:pPr>
            <w:pStyle w:val="TOC2"/>
            <w:tabs>
              <w:tab w:val="right" w:pos="8210"/>
            </w:tabs>
            <w:rPr>
              <w:rFonts w:asciiTheme="minorHAnsi" w:hAnsiTheme="minorHAnsi" w:cstheme="minorBidi"/>
              <w:noProof/>
              <w:sz w:val="22"/>
              <w:szCs w:val="22"/>
            </w:rPr>
          </w:pPr>
          <w:hyperlink w:anchor="_Toc109822084" w:history="1">
            <w:r w:rsidRPr="00701598">
              <w:rPr>
                <w:rStyle w:val="Hyperlink"/>
                <w:noProof/>
              </w:rPr>
              <w:t>Data Processing and Cleaning</w:t>
            </w:r>
            <w:r>
              <w:rPr>
                <w:noProof/>
                <w:webHidden/>
              </w:rPr>
              <w:tab/>
            </w:r>
            <w:r>
              <w:rPr>
                <w:noProof/>
                <w:webHidden/>
              </w:rPr>
              <w:fldChar w:fldCharType="begin"/>
            </w:r>
            <w:r>
              <w:rPr>
                <w:noProof/>
                <w:webHidden/>
              </w:rPr>
              <w:instrText xml:space="preserve"> PAGEREF _Toc109822084 \h </w:instrText>
            </w:r>
            <w:r>
              <w:rPr>
                <w:noProof/>
                <w:webHidden/>
              </w:rPr>
            </w:r>
            <w:r>
              <w:rPr>
                <w:noProof/>
                <w:webHidden/>
              </w:rPr>
              <w:fldChar w:fldCharType="separate"/>
            </w:r>
            <w:r>
              <w:rPr>
                <w:noProof/>
                <w:webHidden/>
              </w:rPr>
              <w:t>21</w:t>
            </w:r>
            <w:r>
              <w:rPr>
                <w:noProof/>
                <w:webHidden/>
              </w:rPr>
              <w:fldChar w:fldCharType="end"/>
            </w:r>
          </w:hyperlink>
        </w:p>
        <w:p w14:paraId="58E0D309" w14:textId="51858328" w:rsidR="001766D8" w:rsidRDefault="001766D8">
          <w:pPr>
            <w:pStyle w:val="TOC2"/>
            <w:tabs>
              <w:tab w:val="right" w:pos="8210"/>
            </w:tabs>
            <w:rPr>
              <w:rFonts w:asciiTheme="minorHAnsi" w:hAnsiTheme="minorHAnsi" w:cstheme="minorBidi"/>
              <w:noProof/>
              <w:sz w:val="22"/>
              <w:szCs w:val="22"/>
            </w:rPr>
          </w:pPr>
          <w:hyperlink w:anchor="_Toc109822085" w:history="1">
            <w:r w:rsidRPr="00701598">
              <w:rPr>
                <w:rStyle w:val="Hyperlink"/>
                <w:noProof/>
              </w:rPr>
              <w:t>Interpreting Regression Results</w:t>
            </w:r>
            <w:r>
              <w:rPr>
                <w:noProof/>
                <w:webHidden/>
              </w:rPr>
              <w:tab/>
            </w:r>
            <w:r>
              <w:rPr>
                <w:noProof/>
                <w:webHidden/>
              </w:rPr>
              <w:fldChar w:fldCharType="begin"/>
            </w:r>
            <w:r>
              <w:rPr>
                <w:noProof/>
                <w:webHidden/>
              </w:rPr>
              <w:instrText xml:space="preserve"> PAGEREF _Toc109822085 \h </w:instrText>
            </w:r>
            <w:r>
              <w:rPr>
                <w:noProof/>
                <w:webHidden/>
              </w:rPr>
            </w:r>
            <w:r>
              <w:rPr>
                <w:noProof/>
                <w:webHidden/>
              </w:rPr>
              <w:fldChar w:fldCharType="separate"/>
            </w:r>
            <w:r>
              <w:rPr>
                <w:noProof/>
                <w:webHidden/>
              </w:rPr>
              <w:t>21</w:t>
            </w:r>
            <w:r>
              <w:rPr>
                <w:noProof/>
                <w:webHidden/>
              </w:rPr>
              <w:fldChar w:fldCharType="end"/>
            </w:r>
          </w:hyperlink>
        </w:p>
        <w:p w14:paraId="440CEBA5" w14:textId="1FB542E9" w:rsidR="001766D8" w:rsidRDefault="001766D8">
          <w:pPr>
            <w:pStyle w:val="TOC1"/>
            <w:tabs>
              <w:tab w:val="right" w:pos="8210"/>
            </w:tabs>
            <w:rPr>
              <w:rFonts w:asciiTheme="minorHAnsi" w:hAnsiTheme="minorHAnsi" w:cstheme="minorBidi"/>
              <w:noProof/>
              <w:sz w:val="22"/>
              <w:szCs w:val="22"/>
            </w:rPr>
          </w:pPr>
          <w:hyperlink w:anchor="_Toc109822086" w:history="1">
            <w:r w:rsidRPr="00701598">
              <w:rPr>
                <w:rStyle w:val="Hyperlink"/>
                <w:noProof/>
              </w:rPr>
              <w:t>Conclusion</w:t>
            </w:r>
            <w:r>
              <w:rPr>
                <w:noProof/>
                <w:webHidden/>
              </w:rPr>
              <w:tab/>
            </w:r>
            <w:r>
              <w:rPr>
                <w:noProof/>
                <w:webHidden/>
              </w:rPr>
              <w:fldChar w:fldCharType="begin"/>
            </w:r>
            <w:r>
              <w:rPr>
                <w:noProof/>
                <w:webHidden/>
              </w:rPr>
              <w:instrText xml:space="preserve"> PAGEREF _Toc109822086 \h </w:instrText>
            </w:r>
            <w:r>
              <w:rPr>
                <w:noProof/>
                <w:webHidden/>
              </w:rPr>
            </w:r>
            <w:r>
              <w:rPr>
                <w:noProof/>
                <w:webHidden/>
              </w:rPr>
              <w:fldChar w:fldCharType="separate"/>
            </w:r>
            <w:r>
              <w:rPr>
                <w:noProof/>
                <w:webHidden/>
              </w:rPr>
              <w:t>22</w:t>
            </w:r>
            <w:r>
              <w:rPr>
                <w:noProof/>
                <w:webHidden/>
              </w:rPr>
              <w:fldChar w:fldCharType="end"/>
            </w:r>
          </w:hyperlink>
        </w:p>
        <w:p w14:paraId="3EB8EE96" w14:textId="417165C1" w:rsidR="001766D8" w:rsidRDefault="001766D8">
          <w:pPr>
            <w:pStyle w:val="TOC1"/>
            <w:tabs>
              <w:tab w:val="right" w:pos="8210"/>
            </w:tabs>
            <w:rPr>
              <w:rFonts w:asciiTheme="minorHAnsi" w:hAnsiTheme="minorHAnsi" w:cstheme="minorBidi"/>
              <w:noProof/>
              <w:sz w:val="22"/>
              <w:szCs w:val="22"/>
            </w:rPr>
          </w:pPr>
          <w:hyperlink w:anchor="_Toc109822087" w:history="1">
            <w:r w:rsidRPr="00701598">
              <w:rPr>
                <w:rStyle w:val="Hyperlink"/>
                <w:noProof/>
              </w:rPr>
              <w:t>References</w:t>
            </w:r>
            <w:r>
              <w:rPr>
                <w:noProof/>
                <w:webHidden/>
              </w:rPr>
              <w:tab/>
            </w:r>
            <w:r>
              <w:rPr>
                <w:noProof/>
                <w:webHidden/>
              </w:rPr>
              <w:fldChar w:fldCharType="begin"/>
            </w:r>
            <w:r>
              <w:rPr>
                <w:noProof/>
                <w:webHidden/>
              </w:rPr>
              <w:instrText xml:space="preserve"> PAGEREF _Toc109822087 \h </w:instrText>
            </w:r>
            <w:r>
              <w:rPr>
                <w:noProof/>
                <w:webHidden/>
              </w:rPr>
            </w:r>
            <w:r>
              <w:rPr>
                <w:noProof/>
                <w:webHidden/>
              </w:rPr>
              <w:fldChar w:fldCharType="separate"/>
            </w:r>
            <w:r>
              <w:rPr>
                <w:noProof/>
                <w:webHidden/>
              </w:rPr>
              <w:t>23</w:t>
            </w:r>
            <w:r>
              <w:rPr>
                <w:noProof/>
                <w:webHidden/>
              </w:rPr>
              <w:fldChar w:fldCharType="end"/>
            </w:r>
          </w:hyperlink>
        </w:p>
        <w:p w14:paraId="23CF3FF0" w14:textId="57A5BB92"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09822056"/>
      <w:r>
        <w:lastRenderedPageBreak/>
        <w:t>Table of Figures</w:t>
      </w:r>
      <w:bookmarkEnd w:id="2"/>
    </w:p>
    <w:p w14:paraId="61D32E90" w14:textId="35F65587" w:rsidR="00410767" w:rsidRDefault="00410767" w:rsidP="00410767"/>
    <w:p w14:paraId="7DB181B3" w14:textId="6B833368" w:rsidR="006C5080" w:rsidRDefault="00410767">
      <w:pPr>
        <w:pStyle w:val="TableofFigures"/>
        <w:tabs>
          <w:tab w:val="right" w:pos="8210"/>
        </w:tabs>
        <w:rPr>
          <w:rFonts w:asciiTheme="minorHAnsi" w:hAnsiTheme="minorHAnsi" w:cstheme="minorBidi"/>
          <w:noProof/>
          <w:sz w:val="22"/>
          <w:szCs w:val="22"/>
        </w:rPr>
      </w:pPr>
      <w:r>
        <w:fldChar w:fldCharType="begin"/>
      </w:r>
      <w:r>
        <w:instrText xml:space="preserve"> TOC \c "Table" </w:instrText>
      </w:r>
      <w:r>
        <w:fldChar w:fldCharType="separate"/>
      </w:r>
      <w:r w:rsidR="006C5080">
        <w:rPr>
          <w:noProof/>
        </w:rPr>
        <w:t>Table 1: Dimensions of the SDGs proposed in Kang and Kim (2022)</w:t>
      </w:r>
      <w:r w:rsidR="006C5080">
        <w:rPr>
          <w:noProof/>
        </w:rPr>
        <w:tab/>
      </w:r>
      <w:r w:rsidR="006C5080">
        <w:rPr>
          <w:noProof/>
        </w:rPr>
        <w:fldChar w:fldCharType="begin"/>
      </w:r>
      <w:r w:rsidR="006C5080">
        <w:rPr>
          <w:noProof/>
        </w:rPr>
        <w:instrText xml:space="preserve"> PAGEREF _Toc109767423 \h </w:instrText>
      </w:r>
      <w:r w:rsidR="006C5080">
        <w:rPr>
          <w:noProof/>
        </w:rPr>
      </w:r>
      <w:r w:rsidR="006C5080">
        <w:rPr>
          <w:noProof/>
        </w:rPr>
        <w:fldChar w:fldCharType="separate"/>
      </w:r>
      <w:r w:rsidR="009521A3">
        <w:rPr>
          <w:noProof/>
        </w:rPr>
        <w:t>7</w:t>
      </w:r>
      <w:r w:rsidR="006C5080">
        <w:rPr>
          <w:noProof/>
        </w:rPr>
        <w:fldChar w:fldCharType="end"/>
      </w:r>
    </w:p>
    <w:p w14:paraId="29519974" w14:textId="1DC9AB5D" w:rsidR="00410767" w:rsidRPr="00410767" w:rsidRDefault="00410767" w:rsidP="00410767">
      <w:r>
        <w:fldChar w:fldCharType="end"/>
      </w:r>
    </w:p>
    <w:p w14:paraId="0A9D0645" w14:textId="495622C3" w:rsidR="009521A3" w:rsidRDefault="00711E5D">
      <w:pPr>
        <w:pStyle w:val="TableofFigures"/>
        <w:tabs>
          <w:tab w:val="right" w:pos="8210"/>
        </w:tabs>
        <w:rPr>
          <w:rFonts w:asciiTheme="minorHAnsi" w:hAnsiTheme="minorHAnsi" w:cstheme="minorBidi"/>
          <w:noProof/>
          <w:sz w:val="22"/>
          <w:szCs w:val="22"/>
        </w:rPr>
      </w:pPr>
      <w:r w:rsidRPr="00711E5D">
        <w:fldChar w:fldCharType="begin"/>
      </w:r>
      <w:r w:rsidRPr="00711E5D">
        <w:instrText xml:space="preserve"> TOC \c "Figure" </w:instrText>
      </w:r>
      <w:r w:rsidRPr="00711E5D">
        <w:fldChar w:fldCharType="separate"/>
      </w:r>
      <w:r w:rsidR="009521A3">
        <w:rPr>
          <w:noProof/>
        </w:rPr>
        <w:t>Figure 1: Conceptual Model Linking Corporate Environmental Management and Performance with Firm Value (Reddy and Gordon, 2010)</w:t>
      </w:r>
      <w:r w:rsidR="009521A3">
        <w:rPr>
          <w:noProof/>
        </w:rPr>
        <w:tab/>
      </w:r>
      <w:r w:rsidR="009521A3">
        <w:rPr>
          <w:noProof/>
        </w:rPr>
        <w:fldChar w:fldCharType="begin"/>
      </w:r>
      <w:r w:rsidR="009521A3">
        <w:rPr>
          <w:noProof/>
        </w:rPr>
        <w:instrText xml:space="preserve"> PAGEREF _Toc109821870 \h </w:instrText>
      </w:r>
      <w:r w:rsidR="009521A3">
        <w:rPr>
          <w:noProof/>
        </w:rPr>
      </w:r>
      <w:r w:rsidR="009521A3">
        <w:rPr>
          <w:noProof/>
        </w:rPr>
        <w:fldChar w:fldCharType="separate"/>
      </w:r>
      <w:r w:rsidR="009521A3">
        <w:rPr>
          <w:noProof/>
        </w:rPr>
        <w:t>13</w:t>
      </w:r>
      <w:r w:rsidR="009521A3">
        <w:rPr>
          <w:noProof/>
        </w:rPr>
        <w:fldChar w:fldCharType="end"/>
      </w:r>
    </w:p>
    <w:p w14:paraId="4506286F" w14:textId="41072A32" w:rsidR="009521A3" w:rsidRDefault="009521A3">
      <w:pPr>
        <w:pStyle w:val="TableofFigures"/>
        <w:tabs>
          <w:tab w:val="right" w:pos="8210"/>
        </w:tabs>
        <w:rPr>
          <w:rFonts w:asciiTheme="minorHAnsi" w:hAnsiTheme="minorHAnsi" w:cstheme="minorBidi"/>
          <w:noProof/>
          <w:sz w:val="22"/>
          <w:szCs w:val="22"/>
        </w:rPr>
      </w:pPr>
      <w:r>
        <w:rPr>
          <w:noProof/>
        </w:rPr>
        <w:t>Figure 2: A model of the capital market impacts of corporate social responsibility (Richardson et al., 1999)</w:t>
      </w:r>
      <w:r>
        <w:rPr>
          <w:noProof/>
        </w:rPr>
        <w:tab/>
      </w:r>
      <w:r>
        <w:rPr>
          <w:noProof/>
        </w:rPr>
        <w:fldChar w:fldCharType="begin"/>
      </w:r>
      <w:r>
        <w:rPr>
          <w:noProof/>
        </w:rPr>
        <w:instrText xml:space="preserve"> PAGEREF _Toc109821871 \h </w:instrText>
      </w:r>
      <w:r>
        <w:rPr>
          <w:noProof/>
        </w:rPr>
      </w:r>
      <w:r>
        <w:rPr>
          <w:noProof/>
        </w:rPr>
        <w:fldChar w:fldCharType="separate"/>
      </w:r>
      <w:r>
        <w:rPr>
          <w:noProof/>
        </w:rPr>
        <w:t>13</w:t>
      </w:r>
      <w:r>
        <w:rPr>
          <w:noProof/>
        </w:rPr>
        <w:fldChar w:fldCharType="end"/>
      </w:r>
    </w:p>
    <w:p w14:paraId="1849F9FA" w14:textId="238ABC67" w:rsidR="009521A3" w:rsidRDefault="009521A3">
      <w:pPr>
        <w:pStyle w:val="TableofFigures"/>
        <w:tabs>
          <w:tab w:val="right" w:pos="8210"/>
        </w:tabs>
        <w:rPr>
          <w:rFonts w:asciiTheme="minorHAnsi" w:hAnsiTheme="minorHAnsi" w:cstheme="minorBidi"/>
          <w:noProof/>
          <w:sz w:val="22"/>
          <w:szCs w:val="22"/>
        </w:rPr>
      </w:pPr>
      <w:r>
        <w:rPr>
          <w:noProof/>
        </w:rPr>
        <w:t>Figure 3: Rates of positive-negative comments (Kang and Kim, 2022)</w:t>
      </w:r>
      <w:r>
        <w:rPr>
          <w:noProof/>
        </w:rPr>
        <w:tab/>
      </w:r>
      <w:r>
        <w:rPr>
          <w:noProof/>
        </w:rPr>
        <w:fldChar w:fldCharType="begin"/>
      </w:r>
      <w:r>
        <w:rPr>
          <w:noProof/>
        </w:rPr>
        <w:instrText xml:space="preserve"> PAGEREF _Toc109821872 \h </w:instrText>
      </w:r>
      <w:r>
        <w:rPr>
          <w:noProof/>
        </w:rPr>
      </w:r>
      <w:r>
        <w:rPr>
          <w:noProof/>
        </w:rPr>
        <w:fldChar w:fldCharType="separate"/>
      </w:r>
      <w:r>
        <w:rPr>
          <w:noProof/>
        </w:rPr>
        <w:t>17</w:t>
      </w:r>
      <w:r>
        <w:rPr>
          <w:noProof/>
        </w:rPr>
        <w:fldChar w:fldCharType="end"/>
      </w:r>
    </w:p>
    <w:p w14:paraId="6907A284" w14:textId="3B9188D4" w:rsidR="009521A3" w:rsidRDefault="009521A3">
      <w:pPr>
        <w:pStyle w:val="TableofFigures"/>
        <w:tabs>
          <w:tab w:val="right" w:pos="8210"/>
        </w:tabs>
        <w:rPr>
          <w:rFonts w:asciiTheme="minorHAnsi" w:hAnsiTheme="minorHAnsi" w:cstheme="minorBidi"/>
          <w:noProof/>
          <w:sz w:val="22"/>
          <w:szCs w:val="22"/>
        </w:rPr>
      </w:pPr>
      <w:r>
        <w:rPr>
          <w:noProof/>
        </w:rPr>
        <w:t>Figure 5: Thematic distribution of topics within sustainability reports - comparison of six firms from 2011 to 2020 (Kang and Kim, 2022).</w:t>
      </w:r>
      <w:r>
        <w:rPr>
          <w:noProof/>
        </w:rPr>
        <w:tab/>
      </w:r>
      <w:r>
        <w:rPr>
          <w:noProof/>
        </w:rPr>
        <w:fldChar w:fldCharType="begin"/>
      </w:r>
      <w:r>
        <w:rPr>
          <w:noProof/>
        </w:rPr>
        <w:instrText xml:space="preserve"> PAGEREF _Toc109821873 \h </w:instrText>
      </w:r>
      <w:r>
        <w:rPr>
          <w:noProof/>
        </w:rPr>
      </w:r>
      <w:r>
        <w:rPr>
          <w:noProof/>
        </w:rPr>
        <w:fldChar w:fldCharType="separate"/>
      </w:r>
      <w:r>
        <w:rPr>
          <w:noProof/>
        </w:rPr>
        <w:t>19</w:t>
      </w:r>
      <w:r>
        <w:rPr>
          <w:noProof/>
        </w:rPr>
        <w:fldChar w:fldCharType="end"/>
      </w:r>
    </w:p>
    <w:p w14:paraId="64F292B8" w14:textId="469A2737" w:rsidR="009521A3" w:rsidRDefault="009521A3">
      <w:pPr>
        <w:pStyle w:val="TableofFigures"/>
        <w:tabs>
          <w:tab w:val="right" w:pos="8210"/>
        </w:tabs>
        <w:rPr>
          <w:rFonts w:asciiTheme="minorHAnsi" w:hAnsiTheme="minorHAnsi" w:cstheme="minorBidi"/>
          <w:noProof/>
          <w:sz w:val="22"/>
          <w:szCs w:val="22"/>
        </w:rPr>
      </w:pPr>
      <w:r>
        <w:rPr>
          <w:noProof/>
        </w:rPr>
        <w:t>Figure 4: Mean probability of occurrence of environmental, social, and economic topics in he years 1999 until 2014 (Székely and Vom, 2017).</w:t>
      </w:r>
      <w:r>
        <w:rPr>
          <w:noProof/>
        </w:rPr>
        <w:tab/>
      </w:r>
      <w:r>
        <w:rPr>
          <w:noProof/>
        </w:rPr>
        <w:fldChar w:fldCharType="begin"/>
      </w:r>
      <w:r>
        <w:rPr>
          <w:noProof/>
        </w:rPr>
        <w:instrText xml:space="preserve"> PAGEREF _Toc109821874 \h </w:instrText>
      </w:r>
      <w:r>
        <w:rPr>
          <w:noProof/>
        </w:rPr>
      </w:r>
      <w:r>
        <w:rPr>
          <w:noProof/>
        </w:rPr>
        <w:fldChar w:fldCharType="separate"/>
      </w:r>
      <w:r>
        <w:rPr>
          <w:noProof/>
        </w:rPr>
        <w:t>20</w:t>
      </w:r>
      <w:r>
        <w:rPr>
          <w:noProof/>
        </w:rPr>
        <w:fldChar w:fldCharType="end"/>
      </w:r>
    </w:p>
    <w:p w14:paraId="58416868" w14:textId="48F384D8" w:rsidR="00410767" w:rsidRPr="00711E5D" w:rsidRDefault="00711E5D" w:rsidP="00410767">
      <w:pPr>
        <w:pStyle w:val="Heading1"/>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09822057"/>
      <w:r>
        <w:lastRenderedPageBreak/>
        <w:t>Introduction</w:t>
      </w:r>
      <w:bookmarkEnd w:id="3"/>
    </w:p>
    <w:p w14:paraId="45AB3BAD" w14:textId="77777777" w:rsidR="00EA4579" w:rsidRDefault="00EA4579" w:rsidP="00EA4579"/>
    <w:p w14:paraId="79D58FDB" w14:textId="28184211" w:rsidR="00EA4579" w:rsidRDefault="00EA4579" w:rsidP="00EA4579">
      <w:r>
        <w:t>Non-financial information is increasingly important to stakeholders in assessing a company’s performance. This morphs the classical view that the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were representative of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10FCCDE8" w14:textId="77777777" w:rsidR="00EA4579" w:rsidRDefault="00EA4579" w:rsidP="00EA4579"/>
    <w:p w14:paraId="2EB60717" w14:textId="53D14A36" w:rsidR="000E13D3" w:rsidRDefault="00EA4579" w:rsidP="00EA4579">
      <w:r>
        <w:t>Sustainability reports have become commonplace for companies to communicate their non-financial performance and initiatives to their stakeholders. These reports are now part of mandatory disclosures for listed companies (“issuers”) in Singapore.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739D5782" w14:textId="77777777" w:rsidR="00EA4579" w:rsidRDefault="00EA4579" w:rsidP="00EA4579"/>
    <w:p w14:paraId="76330E09" w14:textId="186EEA6B" w:rsidR="00EA4579" w:rsidRDefault="00EA4579" w:rsidP="00EA4579">
      <w:r>
        <w:t xml:space="preserve">Following the “Sustainability Reporting Review 2021” by the Task Force on Climate-related Financial Disclosures (TCFD), SGX has moved to strengthen its sustainability </w:t>
      </w:r>
      <w:r>
        <w:lastRenderedPageBreak/>
        <w:t xml:space="preserve">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223C17E" w14:textId="60C2E892" w:rsidR="000E13D3" w:rsidRDefault="000E13D3" w:rsidP="00EA4579"/>
    <w:p w14:paraId="30611529" w14:textId="5EF4BBFD" w:rsidR="000E13D3" w:rsidRDefault="00A406C5" w:rsidP="00EA4579">
      <w:r>
        <w:t xml:space="preserve">The </w:t>
      </w:r>
      <w:proofErr w:type="spellStart"/>
      <w:r>
        <w:t>ESGenome</w:t>
      </w:r>
      <w:proofErr w:type="spellEnd"/>
      <w:r>
        <w:t xml:space="preserve"> disclosure portal was launched by t</w:t>
      </w:r>
      <w:r w:rsidRPr="00A406C5">
        <w:t>he Singapore Exchange Regulation</w:t>
      </w:r>
      <w:r>
        <w:t xml:space="preserve"> in 2022 (Huang, 2022) as a platform for companies to upload their climate disclosures, and for stakeholders to view such information. The </w:t>
      </w:r>
      <w:r w:rsidR="000E13D3">
        <w:t xml:space="preserve">SGX </w:t>
      </w:r>
      <w:proofErr w:type="spellStart"/>
      <w:r w:rsidR="000E13D3">
        <w:t>RegCo</w:t>
      </w:r>
      <w:proofErr w:type="spellEnd"/>
      <w:r w:rsidR="000E13D3">
        <w:t xml:space="preserve"> aims to address gaps i</w:t>
      </w:r>
      <w:r w:rsidR="00807C41">
        <w:t xml:space="preserve">n sustainability reporting and </w:t>
      </w:r>
      <w:r>
        <w:t>make it easier for companies to make disclosures. The information required follows the</w:t>
      </w:r>
      <w:r w:rsidR="001E299C">
        <w:t xml:space="preserve"> TCFD’s recommendations and supplemented by the SGX’s prescribed 27 core metrics (Singapore Exchange, 2021). This initiative</w:t>
      </w:r>
      <w:r w:rsidR="008D5D1B">
        <w:t xml:space="preserve"> helps standardise information being reported and potentially improves comparability across reporting firms.</w:t>
      </w:r>
    </w:p>
    <w:p w14:paraId="7EC6EB6E" w14:textId="551D29D9" w:rsidR="00EA4579" w:rsidRDefault="00EA4579" w:rsidP="00EA4579"/>
    <w:p w14:paraId="3042CECD" w14:textId="77777777" w:rsidR="00EA4579" w:rsidRDefault="00EA4579" w:rsidP="00EA4579">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0E04616C" w14:textId="77777777" w:rsidR="00EA4579" w:rsidRDefault="00EA4579" w:rsidP="00EA4579"/>
    <w:p w14:paraId="591A22A2" w14:textId="77777777" w:rsidR="00EA4579" w:rsidRDefault="00EA4579" w:rsidP="00EA4579">
      <w:r>
        <w:t xml:space="preserve">There were studies conducted using empirical evidence from listed companies in Singapore (Tsang, 1998; Loh et al., 2017; </w:t>
      </w:r>
      <w:proofErr w:type="spellStart"/>
      <w:r>
        <w:t>Wahyuningrum</w:t>
      </w:r>
      <w:proofErr w:type="spellEnd"/>
      <w:r>
        <w:t xml:space="preserve"> et al., 2021), as well as other jurisdictions – Malaysia (</w:t>
      </w:r>
      <w:proofErr w:type="spellStart"/>
      <w:r>
        <w:t>Kasbun</w:t>
      </w:r>
      <w:proofErr w:type="spellEnd"/>
      <w:r>
        <w:t xml:space="preserve">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These approaches will be discussed in the subsequent section.</w:t>
      </w:r>
    </w:p>
    <w:p w14:paraId="5AAF75BE" w14:textId="77777777" w:rsidR="00EA4579" w:rsidRDefault="00EA4579" w:rsidP="00EA4579"/>
    <w:p w14:paraId="554C3F81" w14:textId="7847ABB9" w:rsidR="00334F99" w:rsidRDefault="00EA4579" w:rsidP="00EA4579">
      <w:r>
        <w:t>This will adapt prior approaches and proposed new methods in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093D08A" w14:textId="71B4338B" w:rsidR="003317E7" w:rsidRDefault="003317E7" w:rsidP="00EA4579"/>
    <w:p w14:paraId="292A4D9D" w14:textId="69CD5EBB" w:rsidR="003317E7" w:rsidRDefault="003317E7" w:rsidP="00EA4579">
      <w:r>
        <w:t xml:space="preserve">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w:t>
      </w:r>
      <w:r w:rsidR="00727B78">
        <w:t>The results will thereafter be compared to findings in prior studies. The concluding section summarises the paper and proposes suggestions for stakeholders and future directions for research.</w:t>
      </w:r>
    </w:p>
    <w:p w14:paraId="4AF44B3B" w14:textId="18F6F90B" w:rsidR="00EA4579" w:rsidRDefault="00EA4579">
      <w:pPr>
        <w:spacing w:after="160" w:line="259" w:lineRule="auto"/>
        <w:jc w:val="left"/>
      </w:pPr>
      <w:r>
        <w:br w:type="page"/>
      </w:r>
    </w:p>
    <w:p w14:paraId="52D97F7A" w14:textId="6AC026DA" w:rsidR="00A90806" w:rsidRDefault="0014085D" w:rsidP="00552166">
      <w:pPr>
        <w:pStyle w:val="Heading1"/>
      </w:pPr>
      <w:bookmarkStart w:id="4" w:name="_Toc109822058"/>
      <w:r>
        <w:lastRenderedPageBreak/>
        <w:t>Literature Review</w:t>
      </w:r>
      <w:bookmarkEnd w:id="4"/>
    </w:p>
    <w:p w14:paraId="79B5A6F6" w14:textId="5FADD60F" w:rsidR="004B328A" w:rsidRDefault="004B328A" w:rsidP="004B328A">
      <w:pPr>
        <w:pStyle w:val="Heading2"/>
      </w:pPr>
      <w:bookmarkStart w:id="5" w:name="_Toc109822059"/>
      <w:r>
        <w:t>Sustainability and the Sustainable Development Goals</w:t>
      </w:r>
      <w:bookmarkEnd w:id="5"/>
    </w:p>
    <w:p w14:paraId="1D2BC68D" w14:textId="336CC240" w:rsidR="004B328A" w:rsidRDefault="004B328A" w:rsidP="004B328A"/>
    <w:p w14:paraId="083EBFF4" w14:textId="77777777" w:rsidR="005B4B5E" w:rsidRDefault="004B328A" w:rsidP="004B328A">
      <w:r>
        <w:t>The United Nations, in 2015, set up 17 Sustainable Development Goals (SDG) which are intended to be achieved by 2030</w:t>
      </w:r>
      <w:r>
        <w:rPr>
          <w:rStyle w:val="FootnoteReference"/>
        </w:rPr>
        <w:footnoteReference w:id="1"/>
      </w:r>
      <w:r>
        <w:t>. This superseded the Millennium Development Goals which ended in 2015.</w:t>
      </w:r>
      <w:r w:rsidR="00922599">
        <w:t xml:space="preserve"> </w:t>
      </w:r>
    </w:p>
    <w:p w14:paraId="17A3EF1A" w14:textId="77777777" w:rsidR="005B4B5E" w:rsidRDefault="005B4B5E" w:rsidP="004B328A"/>
    <w:p w14:paraId="71ED28AD" w14:textId="24551163" w:rsidR="00922599" w:rsidRDefault="005B4B5E" w:rsidP="004B328A">
      <w:r>
        <w:t xml:space="preserve">There are several </w:t>
      </w:r>
      <w:r w:rsidR="00EE4817">
        <w:t>attempts</w:t>
      </w:r>
      <w:r>
        <w:t xml:space="preserve"> to help stakeholders relate to and understand the themes </w:t>
      </w:r>
      <w:r w:rsidR="00EE4817">
        <w:t xml:space="preserve">within the SDGs. The uninitiated stakeholder with limited knowledge of SDGs typically </w:t>
      </w:r>
      <w:proofErr w:type="gramStart"/>
      <w:r w:rsidR="00EE4817">
        <w:t>encounter</w:t>
      </w:r>
      <w:proofErr w:type="gramEnd"/>
      <w:r w:rsidR="00EE4817">
        <w:t xml:space="preserve"> difficulties mapping their local challenges and activities on to the broader SDG context. </w:t>
      </w:r>
      <w:r w:rsidR="00EF1220">
        <w:t xml:space="preserve">The interlinkages among SDGs are very complex (Bowen et al., 2017). </w:t>
      </w:r>
      <w:r w:rsidR="00EE4817">
        <w:t xml:space="preserve">The Open-Source SDG developed a holistic SDG ontology by coupling a conventional framework and </w:t>
      </w:r>
      <w:proofErr w:type="gramStart"/>
      <w:r w:rsidR="00EE4817">
        <w:t>a</w:t>
      </w:r>
      <w:proofErr w:type="gramEnd"/>
      <w:r w:rsidR="00EE4817">
        <w:t xml:space="preserve"> SDG multi-label classification system by linking a regression model and topic model (</w:t>
      </w:r>
      <w:proofErr w:type="spellStart"/>
      <w:r w:rsidR="00EE4817">
        <w:t>Pukelis</w:t>
      </w:r>
      <w:proofErr w:type="spellEnd"/>
      <w:r w:rsidR="00EE4817">
        <w:t xml:space="preserve"> et al., 2020). </w:t>
      </w:r>
      <w:r w:rsidR="00922599">
        <w:t xml:space="preserve">Kang and Kim (2022) </w:t>
      </w:r>
      <w:r w:rsidR="00EE4817">
        <w:t xml:space="preserve">also </w:t>
      </w:r>
      <w:r w:rsidR="00922599">
        <w:t>propose</w:t>
      </w:r>
      <w:r w:rsidR="00EE4817">
        <w:t>d</w:t>
      </w:r>
      <w:r w:rsidR="00922599">
        <w:t xml:space="preserve"> that the 17 SDGs can be condensed into six </w:t>
      </w:r>
      <w:r w:rsidR="00410767">
        <w:t xml:space="preserve">(6) </w:t>
      </w:r>
      <w:r w:rsidR="00922599">
        <w:t xml:space="preserve">categories that represent different dimensions of human needs. These are summarised in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7C251394" w:rsidR="00922599" w:rsidRDefault="00410767" w:rsidP="00410767">
      <w:pPr>
        <w:pStyle w:val="Caption"/>
      </w:pPr>
      <w:bookmarkStart w:id="6" w:name="_Toc109767298"/>
      <w:bookmarkStart w:id="7" w:name="_Toc109767342"/>
      <w:bookmarkStart w:id="8" w:name="_Toc109767423"/>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Dimensions of the SDGs proposed in Kang and Kim (2022)</w:t>
      </w:r>
      <w:bookmarkEnd w:id="6"/>
      <w:bookmarkEnd w:id="7"/>
      <w:bookmarkEnd w:id="8"/>
    </w:p>
    <w:p w14:paraId="2C8EB4AA" w14:textId="0FC23477" w:rsidR="004B328A" w:rsidRDefault="004B328A" w:rsidP="004B328A"/>
    <w:p w14:paraId="28636045" w14:textId="3ECDFED7" w:rsidR="00EF1220" w:rsidRDefault="00EF1220" w:rsidP="00EF1220">
      <w:r>
        <w:t>Matsui et al. (2022) has also proposed another way of understanding the connection between SDGs by using a v</w:t>
      </w:r>
      <w:r>
        <w:t xml:space="preserve">isualization of SDGs nexus by </w:t>
      </w:r>
      <w:r>
        <w:t>analysing</w:t>
      </w:r>
      <w:r>
        <w:t xml:space="preserve"> the co-occurrences of predicted SDGs multi-labels with the Inventory of Business Indicators</w:t>
      </w:r>
      <w:r>
        <w:t xml:space="preserve"> </w:t>
      </w:r>
      <w:r>
        <w:t>from SDG compass</w:t>
      </w:r>
      <w:r>
        <w:t>. There are strong associations between SDG 1 and SDG 10</w:t>
      </w:r>
      <w:r w:rsidR="00E62C3D">
        <w:t xml:space="preserve"> </w:t>
      </w:r>
      <w:r>
        <w:t xml:space="preserve">which are social goals, as well as associations between SDG </w:t>
      </w:r>
      <w:r w:rsidR="00E62C3D">
        <w:t>7, 11, 13, 14 and 15 – which are environmental goals pinned around sustainable cities.</w:t>
      </w:r>
    </w:p>
    <w:p w14:paraId="706E95DA" w14:textId="5D77B698" w:rsidR="00E62C3D" w:rsidRDefault="00E62C3D" w:rsidP="00EF1220"/>
    <w:p w14:paraId="54A4BC5C" w14:textId="0319DC55" w:rsidR="00E62C3D" w:rsidRDefault="00E62C3D" w:rsidP="00EF1220">
      <w:r w:rsidRPr="007D7924">
        <w:rPr>
          <w:noProof/>
        </w:rPr>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1391D6FB" w14:textId="05F2F97E" w:rsidR="00E62C3D" w:rsidRDefault="00E62C3D" w:rsidP="00E62C3D">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1325C0">
        <w:t>SDG nexus representing co-occurrences of predicted SDGs within the Inventory of Business Indicators – the node sizes are proportional to the influence within the network (Matsui et al., 2022)</w:t>
      </w:r>
    </w:p>
    <w:p w14:paraId="48BAD1D9" w14:textId="77777777" w:rsidR="00E62C3D" w:rsidRPr="004B328A" w:rsidRDefault="00E62C3D" w:rsidP="004B328A"/>
    <w:p w14:paraId="4115434F" w14:textId="3DC37053" w:rsidR="00B02A1E" w:rsidRDefault="00B02A1E" w:rsidP="00B02A1E">
      <w:pPr>
        <w:pStyle w:val="Heading2"/>
      </w:pPr>
      <w:bookmarkStart w:id="9" w:name="_Toc109822060"/>
      <w:r>
        <w:t>Sustainability Disclosures</w:t>
      </w:r>
      <w:bookmarkEnd w:id="9"/>
    </w:p>
    <w:p w14:paraId="61AD05D2" w14:textId="5ECAE309" w:rsidR="00B02A1E" w:rsidRDefault="00B02A1E" w:rsidP="00B02A1E"/>
    <w:p w14:paraId="0A92CC19" w14:textId="03D023B7" w:rsidR="00F96695" w:rsidRDefault="00F96695" w:rsidP="00B02A1E">
      <w:r>
        <w:t>The number of organisations that publish information on their sustainability practices as grown steadily (Kolk, 2004).</w:t>
      </w:r>
      <w:r w:rsidR="00804164">
        <w:t xml:space="preserve"> </w:t>
      </w:r>
      <w:r w:rsidR="00804164" w:rsidRPr="00804164">
        <w:t>Some researchers have focused on the frequency of reporting and other high-</w:t>
      </w:r>
      <w:r w:rsidR="00804164">
        <w:t xml:space="preserve">level information </w:t>
      </w:r>
      <w:proofErr w:type="gramStart"/>
      <w:r w:rsidR="00804164">
        <w:t>in order to</w:t>
      </w:r>
      <w:proofErr w:type="gramEnd"/>
      <w:r w:rsidR="00804164">
        <w:t xml:space="preserve"> gain insights into the general development of sustainability reporting (Kolk, 2003; Kolk, 2004). This was prior to Natural Language Processing (NLP) techniques gaining traction and feasibility in this research field.</w:t>
      </w:r>
    </w:p>
    <w:p w14:paraId="43057433" w14:textId="77777777" w:rsidR="00F96695" w:rsidRDefault="00F96695" w:rsidP="00B02A1E"/>
    <w:p w14:paraId="0F36C0C0" w14:textId="5A2ED074" w:rsidR="00713FE8" w:rsidRDefault="00A90806" w:rsidP="00B02A1E">
      <w:r>
        <w:t xml:space="preserve">Sustainability disclosures currently consist of a mix of mandatory and voluntary initiatives. This contrasts with financial reporting, which is guided by the International Financial Reporting Standards (IFRS) with a principle-based approached and guidance on basis for recognition, measurement, and prescriptions for disclosures for comparability. </w:t>
      </w:r>
      <w:r w:rsidR="001A4C45">
        <w:t xml:space="preserve">SGX, </w:t>
      </w:r>
      <w:proofErr w:type="gramStart"/>
      <w:r w:rsidR="001A4C45">
        <w:t>similar to</w:t>
      </w:r>
      <w:proofErr w:type="gramEnd"/>
      <w:r w:rsidR="001A4C45">
        <w:t xml:space="preserve"> other stock exchanges, have</w:t>
      </w:r>
      <w:r w:rsidR="00717DAF" w:rsidRPr="00717DAF">
        <w:t xml:space="preserve"> proposed that firms may use widely adopted frameworks, such as the </w:t>
      </w:r>
      <w:r w:rsidR="00552166">
        <w:t>GRI</w:t>
      </w:r>
      <w:r w:rsidR="00717DAF" w:rsidRPr="00717DAF">
        <w:t xml:space="preserve"> and the Sustainability Accounting Standards Board (SASB), as a basis for sustainability reporting (Loh et al., 2017).</w:t>
      </w:r>
      <w:r w:rsidR="001A4C45">
        <w:t xml:space="preserve"> Standardisation promotes an extent of comparability. However, there is variance due to the difference in standards that can be chosen. The standards are based on the principle of materiality – which is subjective to the interpretation of the firm.</w:t>
      </w:r>
      <w:r w:rsidR="00717DAF">
        <w:t xml:space="preserve"> </w:t>
      </w:r>
      <w:r>
        <w:t>This results in disclosures</w:t>
      </w:r>
      <w:r w:rsidR="001A4C45">
        <w:t xml:space="preserve"> that are often very heterogeneous and lacks structure to the subjects they cover (Luccioni et al., 2020).</w:t>
      </w:r>
    </w:p>
    <w:p w14:paraId="392D27F5" w14:textId="1462C224" w:rsidR="00713FE8" w:rsidRDefault="00713FE8" w:rsidP="00B02A1E"/>
    <w:p w14:paraId="0F79D1AA" w14:textId="0DB8FBF1" w:rsidR="00713FE8" w:rsidRDefault="00713FE8" w:rsidP="00B02A1E">
      <w:r>
        <w:t xml:space="preserve">The TCFD’s 2019 status report observed that only 29% of companies made relevant climate disclosures. There </w:t>
      </w:r>
      <w:proofErr w:type="gramStart"/>
      <w:r>
        <w:t>were</w:t>
      </w:r>
      <w:proofErr w:type="gramEnd"/>
      <w:r>
        <w:t xml:space="preserve"> insufficient decision-useful climate-related financial information (FSB TCFD, 2019). This is despite prior efforts in releasing a set of recommendations to help structure and formalise companies’ sustainability and climate risk reporting (TCFD, 2017). In subsequent reviews, the TCFD was increasingly prescriptive on the expected disclosures. Their 2021 review had promoted SGX to strengthen its sustainability reporting requirements to require ‘climate reporting’.</w:t>
      </w:r>
    </w:p>
    <w:p w14:paraId="44862354" w14:textId="77777777" w:rsidR="00552166" w:rsidRDefault="00552166">
      <w:pPr>
        <w:spacing w:after="160" w:line="259" w:lineRule="auto"/>
        <w:jc w:val="left"/>
        <w:rPr>
          <w:i/>
          <w:iCs/>
          <w:sz w:val="28"/>
          <w:szCs w:val="28"/>
        </w:rPr>
      </w:pPr>
      <w:r>
        <w:br w:type="page"/>
      </w:r>
    </w:p>
    <w:p w14:paraId="0CA61396" w14:textId="689F5B80" w:rsidR="00042156" w:rsidRDefault="00042156" w:rsidP="00042156">
      <w:pPr>
        <w:pStyle w:val="Heading2"/>
      </w:pPr>
      <w:bookmarkStart w:id="10" w:name="_Toc109822061"/>
      <w:r>
        <w:lastRenderedPageBreak/>
        <w:t>Sustainability Reports</w:t>
      </w:r>
      <w:bookmarkEnd w:id="10"/>
    </w:p>
    <w:p w14:paraId="303B1E46" w14:textId="0E809E0C" w:rsidR="00042156" w:rsidRDefault="00042156" w:rsidP="00B02A1E"/>
    <w:p w14:paraId="19D184DC" w14:textId="77777777" w:rsidR="00042156" w:rsidRDefault="00042156" w:rsidP="00B02A1E">
      <w:r>
        <w:t xml:space="preserve">These sustainability disclosures have culminated in sustainability reports. </w:t>
      </w:r>
    </w:p>
    <w:p w14:paraId="366AEB4A" w14:textId="77777777" w:rsidR="00042156" w:rsidRDefault="00042156" w:rsidP="00B02A1E"/>
    <w:p w14:paraId="773BE741" w14:textId="2CEC70A4" w:rsidR="00042156" w:rsidRDefault="00042156" w:rsidP="00B02A1E">
      <w:r>
        <w:t>Townsend et al. (2010) observed that the primary motivation behind readers’ use of sustainability reports is to inform (</w:t>
      </w:r>
      <w:proofErr w:type="spellStart"/>
      <w:r>
        <w:t>i</w:t>
      </w:r>
      <w:proofErr w:type="spellEnd"/>
      <w:r>
        <w:t xml:space="preserve">) decisions on the use of an organisations’ products or services and (ii) investment or divestment decisions. </w:t>
      </w:r>
      <w:r w:rsidR="00552166">
        <w:t xml:space="preserve">The GRI proposes a tenant of ‘balance’ – </w:t>
      </w:r>
      <w:proofErr w:type="gramStart"/>
      <w:r w:rsidR="00552166">
        <w:t>that reports</w:t>
      </w:r>
      <w:proofErr w:type="gramEnd"/>
      <w:r w:rsidR="00552166">
        <w:t xml:space="preserve"> should ideally be composed of a balance between positive and negative news (GRI, 2013).</w:t>
      </w:r>
    </w:p>
    <w:p w14:paraId="05AA0478" w14:textId="667A2E9B" w:rsidR="009E5CA3" w:rsidRDefault="009E5CA3" w:rsidP="00B02A1E"/>
    <w:p w14:paraId="7F1A8F9E" w14:textId="388E843B" w:rsidR="00E163CA" w:rsidRDefault="009E5CA3" w:rsidP="00B02A1E">
      <w:r>
        <w:t xml:space="preserve">The sustainability report is a specialised document that </w:t>
      </w:r>
      <w:r w:rsidR="00EB2635">
        <w:t>is widely read</w:t>
      </w:r>
      <w:r>
        <w:t xml:space="preserve">, </w:t>
      </w:r>
      <w:r w:rsidR="00EB2635">
        <w:t>given</w:t>
      </w:r>
      <w:r>
        <w:t xml:space="preserve"> the important information that is contained</w:t>
      </w:r>
      <w:r w:rsidR="00EB2635">
        <w:t>, but its readers do not read extensively</w:t>
      </w:r>
      <w:r>
        <w:t>.</w:t>
      </w:r>
      <w:r w:rsidR="00E163CA">
        <w:t xml:space="preserve"> This can be attributed to its difficult readability.</w:t>
      </w:r>
      <w:r>
        <w:t xml:space="preserve"> The average reader reads three (3) reports, while the 95</w:t>
      </w:r>
      <w:r w:rsidRPr="009E5CA3">
        <w:rPr>
          <w:vertAlign w:val="superscript"/>
        </w:rPr>
        <w:t>th</w:t>
      </w:r>
      <w:r>
        <w:t xml:space="preserve"> percentile of readers read only between 10 and 20 reports per year  (</w:t>
      </w:r>
      <w:proofErr w:type="spellStart"/>
      <w:r w:rsidRPr="009E5CA3">
        <w:t>Smeuninx</w:t>
      </w:r>
      <w:proofErr w:type="spellEnd"/>
      <w:r>
        <w:t xml:space="preserve"> et al., 2020). </w:t>
      </w:r>
    </w:p>
    <w:p w14:paraId="00951114" w14:textId="77777777" w:rsidR="00E163CA" w:rsidRDefault="00E163CA" w:rsidP="00B02A1E"/>
    <w:p w14:paraId="674E947F" w14:textId="0899EC09" w:rsidR="009F25D8" w:rsidRDefault="009E5CA3" w:rsidP="00B02A1E">
      <w:r>
        <w:t>While sustainability reports have much in common with the notably difficult-to-read genre of corporate financial reporting</w:t>
      </w:r>
      <w:r w:rsidR="00501D8A">
        <w:t>, financial information typically targets a specialised readership of investors and analysts who are likely better equipped to deal with its complexity</w:t>
      </w:r>
      <w:r>
        <w:t xml:space="preserve"> (Courtis, 1995; Courtis, 1998; Stanton and Stanton, 2002; Li, 2008</w:t>
      </w:r>
      <w:r w:rsidR="00F20A44">
        <w:t>a</w:t>
      </w:r>
      <w:r>
        <w:t>).</w:t>
      </w:r>
      <w:r w:rsidR="00E163CA">
        <w:t xml:space="preserve"> The average person will struggle to decode sustainability reports (Farewell et al., 2014).</w:t>
      </w:r>
      <w:r>
        <w:t xml:space="preserve"> Sustainability reporting is a developing phenomenon, and its current consumers may not be as well equipped to read them. The readability of these reports is potentially </w:t>
      </w:r>
      <w:proofErr w:type="gramStart"/>
      <w:r>
        <w:t>a</w:t>
      </w:r>
      <w:proofErr w:type="gramEnd"/>
      <w:r>
        <w:t xml:space="preserve"> accessibility barrier for the information in these reports to inform the stakeholders it seeks to reach.</w:t>
      </w:r>
      <w:r w:rsidR="00E163CA">
        <w:t xml:space="preserve"> Companies should therefore, work harder to choose simple language</w:t>
      </w:r>
      <w:r w:rsidR="00134AAB">
        <w:t xml:space="preserve"> (Farewell et al., 2014)</w:t>
      </w:r>
      <w:r w:rsidR="00E163CA">
        <w:t>.</w:t>
      </w:r>
    </w:p>
    <w:p w14:paraId="1400B8DD" w14:textId="7AC0B479" w:rsidR="0078476D" w:rsidRDefault="0078476D" w:rsidP="00B02A1E"/>
    <w:p w14:paraId="77D5E675" w14:textId="2B7F014F" w:rsidR="00A90806" w:rsidRPr="00B02A1E" w:rsidRDefault="0078476D" w:rsidP="00B02A1E">
      <w:r>
        <w:t>Interestingly, it was noted in Abu Bakar (2011) that for Malaysian firms, the communications’ readability deteriorates as the company performance does. This is supported by the obfuscation hypothesis of Courtis (1998) and Rutherford (2003).</w:t>
      </w:r>
    </w:p>
    <w:p w14:paraId="37CCB0A6" w14:textId="77777777" w:rsidR="00E163CA" w:rsidRDefault="00E163CA">
      <w:pPr>
        <w:spacing w:after="160" w:line="259" w:lineRule="auto"/>
        <w:jc w:val="left"/>
        <w:rPr>
          <w:i/>
          <w:iCs/>
          <w:sz w:val="28"/>
          <w:szCs w:val="28"/>
        </w:rPr>
      </w:pPr>
      <w:bookmarkStart w:id="11" w:name="_Toc109822062"/>
      <w:r>
        <w:br w:type="page"/>
      </w:r>
    </w:p>
    <w:p w14:paraId="3C70A56C" w14:textId="1DF0BE99" w:rsidR="00397D8B" w:rsidRDefault="00B02A1E" w:rsidP="0014085D">
      <w:pPr>
        <w:pStyle w:val="Heading2"/>
      </w:pPr>
      <w:r>
        <w:lastRenderedPageBreak/>
        <w:t>Theories in Sustainability Disclosure and Financial Performance</w:t>
      </w:r>
      <w:bookmarkEnd w:id="11"/>
    </w:p>
    <w:p w14:paraId="572CFEBD" w14:textId="54FA539F" w:rsidR="000327D2" w:rsidRDefault="000327D2" w:rsidP="00397D8B"/>
    <w:p w14:paraId="23022831" w14:textId="7F5ECC33" w:rsidR="00397D8B" w:rsidRDefault="00397D8B" w:rsidP="00397D8B">
      <w:r>
        <w:t xml:space="preserve">Sustainability reporting is a complex phenomenon that a single theory cannot explain (Cormier et al., 2005; Tagesson et al., 2009). Therefore, unifying all empirical findings within one theoretical framework remains a challenge. Nevertheless, a combination of several theories – the legitimacy, </w:t>
      </w:r>
      <w:r w:rsidR="000B2105">
        <w:t xml:space="preserve">institutional, </w:t>
      </w:r>
      <w:r w:rsidR="00401124">
        <w:t xml:space="preserve">stakeholder, </w:t>
      </w:r>
      <w:r>
        <w:t>signalling, and agency theory – aids an understanding of the theoretical relationship between CSR disclosures and financial performance.</w:t>
      </w:r>
    </w:p>
    <w:p w14:paraId="3005F87C" w14:textId="77777777" w:rsidR="003317E7" w:rsidRDefault="003317E7" w:rsidP="00397D8B"/>
    <w:p w14:paraId="362F5E36" w14:textId="1EA698FC" w:rsidR="003317E7" w:rsidRPr="003317E7" w:rsidRDefault="003317E7" w:rsidP="003317E7">
      <w:pPr>
        <w:pStyle w:val="Heading3"/>
      </w:pPr>
      <w:bookmarkStart w:id="12" w:name="_Toc109822063"/>
      <w:r>
        <w:t>Legitimacy Theory</w:t>
      </w:r>
      <w:bookmarkEnd w:id="12"/>
    </w:p>
    <w:p w14:paraId="4D231A91" w14:textId="77777777" w:rsidR="005D5AAA" w:rsidRDefault="00397D8B" w:rsidP="00397D8B">
      <w:r>
        <w:t xml:space="preserve">The </w:t>
      </w:r>
      <w:r w:rsidRPr="003317E7">
        <w:t>legitimacy theory</w:t>
      </w:r>
      <w:r>
        <w:t xml:space="preserve"> suggests that it is necessary to achieve society’s approval for the company to survive. Companies need to act in congruence with society to uphold their business activities. (O’Donovan, 2002). Companies are encouraged to seek legitimacy through disclosures (Cho and Patten, 2007)</w:t>
      </w:r>
      <w:r w:rsidR="000327D2">
        <w:t>, some even being pressured by their stakeholders to make significant corporate social responsibility efforts (</w:t>
      </w:r>
      <w:proofErr w:type="spellStart"/>
      <w:r w:rsidR="000327D2">
        <w:t>Brammar</w:t>
      </w:r>
      <w:proofErr w:type="spellEnd"/>
      <w:r w:rsidR="000327D2">
        <w:t xml:space="preserve"> et al., 2007).</w:t>
      </w:r>
      <w:r w:rsidR="00411AEB">
        <w:t xml:space="preserve"> </w:t>
      </w:r>
    </w:p>
    <w:p w14:paraId="7A471DAA" w14:textId="77777777" w:rsidR="005D5AAA" w:rsidRDefault="005D5AAA" w:rsidP="00397D8B"/>
    <w:p w14:paraId="48A02D6F" w14:textId="56BF0C49" w:rsidR="005D5AAA" w:rsidRDefault="000327D2" w:rsidP="00397D8B">
      <w:r>
        <w:t>F</w:t>
      </w:r>
      <w:r w:rsidR="00411AEB">
        <w:t>irms interested in being legitimised by society will take an interest to report environmental information</w:t>
      </w:r>
      <w:r w:rsidR="00397D8B">
        <w:t>. CSR disclosures influence stakeholders’ and, eventually, society’s perceptions about the company, resulting in higher firm value and better financial performance (</w:t>
      </w:r>
      <w:proofErr w:type="spellStart"/>
      <w:r w:rsidR="00397D8B">
        <w:t>Hooghimstra</w:t>
      </w:r>
      <w:proofErr w:type="spellEnd"/>
      <w:r w:rsidR="00397D8B">
        <w:t xml:space="preserve">, 2002). </w:t>
      </w:r>
    </w:p>
    <w:p w14:paraId="31F65DDC" w14:textId="5CB4B905" w:rsidR="005D5AAA" w:rsidRDefault="005D5AAA" w:rsidP="00397D8B"/>
    <w:p w14:paraId="579F77F0" w14:textId="41BA9357" w:rsidR="00397D8B" w:rsidRDefault="005D5AAA" w:rsidP="00397D8B">
      <w:r>
        <w:t xml:space="preserve">Companies adopt several procedures and policies, such as voluntarily disclosing environmental information, in order to </w:t>
      </w:r>
      <w:proofErr w:type="gramStart"/>
      <w:r>
        <w:t>enhanced</w:t>
      </w:r>
      <w:proofErr w:type="gramEnd"/>
      <w:r>
        <w:t xml:space="preserve"> their perceived legitimacy (</w:t>
      </w:r>
      <w:r w:rsidR="00401124">
        <w:t xml:space="preserve">DiMaggio and Powell, 1883; </w:t>
      </w:r>
      <w:r>
        <w:t xml:space="preserve">Scott, 1995; Aguilera and Jackson, 2003; Delmas and Toffel, 2004). </w:t>
      </w:r>
      <w:r w:rsidR="00397D8B">
        <w:t xml:space="preserve">These </w:t>
      </w:r>
      <w:r>
        <w:t xml:space="preserve">motivations </w:t>
      </w:r>
      <w:r w:rsidR="00397D8B">
        <w:t xml:space="preserve">are </w:t>
      </w:r>
      <w:r>
        <w:t>exhibited</w:t>
      </w:r>
      <w:r w:rsidR="00397D8B">
        <w:t xml:space="preserve"> through the topics companies choose to report</w:t>
      </w:r>
      <w:r>
        <w:t xml:space="preserve"> and the extent to which they report</w:t>
      </w:r>
      <w:r w:rsidR="00397D8B">
        <w:t>.</w:t>
      </w:r>
    </w:p>
    <w:p w14:paraId="1A1DC9EC" w14:textId="77777777" w:rsidR="000B2105" w:rsidRDefault="000B2105" w:rsidP="00397D8B"/>
    <w:p w14:paraId="0AB2B283" w14:textId="0D5673FD" w:rsidR="000B2105" w:rsidRDefault="000B2105" w:rsidP="000B2105">
      <w:pPr>
        <w:pStyle w:val="Heading3"/>
      </w:pPr>
      <w:bookmarkStart w:id="13" w:name="_Toc109822064"/>
      <w:r>
        <w:t>Institutional Theory</w:t>
      </w:r>
      <w:bookmarkEnd w:id="13"/>
    </w:p>
    <w:p w14:paraId="15687551" w14:textId="1996B776" w:rsidR="000B2105" w:rsidRDefault="000B2105" w:rsidP="00397D8B">
      <w:r>
        <w:t xml:space="preserve">The institutional theory posits that structures that include norms, routines are established as authoritative guidelines for social behaviour. These structures become </w:t>
      </w:r>
      <w:r>
        <w:lastRenderedPageBreak/>
        <w:t>socially acceptable and legitimate within the environment’s organisational field (, 1995).</w:t>
      </w:r>
      <w:r w:rsidR="00FF0938">
        <w:t xml:space="preserve"> </w:t>
      </w:r>
      <w:r w:rsidR="00FF0938" w:rsidRPr="00FF0938">
        <w:t xml:space="preserve">Companies </w:t>
      </w:r>
      <w:r w:rsidR="00FF0938">
        <w:t>within</w:t>
      </w:r>
      <w:r w:rsidR="00FF0938" w:rsidRPr="00FF0938">
        <w:t xml:space="preserve"> </w:t>
      </w:r>
      <w:r w:rsidR="00FF0938">
        <w:t>similar</w:t>
      </w:r>
      <w:r w:rsidR="00FF0938" w:rsidRPr="00FF0938">
        <w:t xml:space="preserve"> institutional </w:t>
      </w:r>
      <w:r w:rsidR="00FF0938">
        <w:t>operating environments</w:t>
      </w:r>
      <w:r w:rsidR="00FF0938" w:rsidRPr="00FF0938">
        <w:t xml:space="preserve"> are </w:t>
      </w:r>
      <w:r w:rsidR="00FF0938">
        <w:t>coerced in</w:t>
      </w:r>
      <w:r w:rsidR="00FF0938" w:rsidRPr="00FF0938">
        <w:t>to behav</w:t>
      </w:r>
      <w:r w:rsidR="00FF0938">
        <w:t>ing similarly</w:t>
      </w:r>
      <w:r w:rsidR="00FF0938" w:rsidRPr="00FF0938">
        <w:t>.</w:t>
      </w:r>
      <w:r w:rsidR="00FF0938">
        <w:t xml:space="preserve"> For example, in Pucheta-Martinez et al. (2018), it was found that firms operating in Anglo-American corporate governance systems tend to report environmental information </w:t>
      </w:r>
      <w:r w:rsidR="0061300D">
        <w:t>voluntarily. Ownership structure and type affects intellectual capital disclosure (Li et al., 2008</w:t>
      </w:r>
      <w:r w:rsidR="00F20A44">
        <w:t>b</w:t>
      </w:r>
      <w:r w:rsidR="0061300D">
        <w:t xml:space="preserve">), and this observation can be similarly extended to environmental </w:t>
      </w:r>
      <w:r w:rsidR="005D5AAA">
        <w:t>reporting policies.</w:t>
      </w:r>
      <w:r w:rsidR="00401124">
        <w:t xml:space="preserve"> </w:t>
      </w:r>
      <w:r w:rsidR="00401124" w:rsidRPr="00401124">
        <w:t xml:space="preserve">Jensen </w:t>
      </w:r>
      <w:r w:rsidR="00401124">
        <w:t>and</w:t>
      </w:r>
      <w:r w:rsidR="00401124" w:rsidRPr="00401124">
        <w:t xml:space="preserve"> Berg (2012) and Fasan et al. (2016) </w:t>
      </w:r>
      <w:r w:rsidR="00401124">
        <w:t xml:space="preserve">have </w:t>
      </w:r>
      <w:r w:rsidR="00401124" w:rsidRPr="00401124">
        <w:t>demonstrat</w:t>
      </w:r>
      <w:r w:rsidR="00401124">
        <w:t>ed</w:t>
      </w:r>
      <w:r w:rsidR="00401124" w:rsidRPr="00401124">
        <w:t xml:space="preserve"> that a country’s institutional features drive integrated reporting and its quality.</w:t>
      </w:r>
    </w:p>
    <w:p w14:paraId="59914462" w14:textId="34F9599D" w:rsidR="001A3292" w:rsidRDefault="001A3292" w:rsidP="00397D8B"/>
    <w:p w14:paraId="5CEFB918" w14:textId="3600575A" w:rsidR="001A3292" w:rsidRDefault="001A3292" w:rsidP="00397D8B">
      <w:r>
        <w:t xml:space="preserve">This study focuses on firms listed on the Singapore Stock Exchange in the Straits Times Index. These primarily consists of firms domiciled in Singapore and Hong Kong. </w:t>
      </w:r>
      <w:r w:rsidR="0061300D">
        <w:t xml:space="preserve">These firms are likely to operate with an </w:t>
      </w:r>
      <w:r>
        <w:t>Anglo-American corporate governance system</w:t>
      </w:r>
      <w:r w:rsidR="005D5AAA">
        <w:t xml:space="preserve"> – where there is high-ownership dispersion, a financial system oriented towards markets, strong investor protection from a common law legal system, shareholder orientation and the scarce presence of dominant owners in firms (</w:t>
      </w:r>
      <w:r w:rsidR="005D5AAA" w:rsidRPr="005D5AAA">
        <w:t>Pucheta-Martinez et al.</w:t>
      </w:r>
      <w:r w:rsidR="005D5AAA">
        <w:t>, 2018).</w:t>
      </w:r>
      <w:r w:rsidR="00C12F9D">
        <w:t xml:space="preserve"> The expectation is that these firms will report environmental information more voluntarily.</w:t>
      </w:r>
    </w:p>
    <w:p w14:paraId="4623F8E1" w14:textId="6D0F99C4" w:rsidR="009F56AC" w:rsidRDefault="009F56AC" w:rsidP="00397D8B"/>
    <w:p w14:paraId="0A8ADFBB" w14:textId="57367066" w:rsidR="009F56AC" w:rsidRDefault="009F56AC" w:rsidP="00397D8B">
      <w:r>
        <w:t>Pucheta-Martinez et al. (2018) finds several factors are significant in affecting environmental reporting: (</w:t>
      </w:r>
      <w:proofErr w:type="spellStart"/>
      <w:r>
        <w:t>i</w:t>
      </w:r>
      <w:proofErr w:type="spellEnd"/>
      <w:r>
        <w:t xml:space="preserve">) </w:t>
      </w:r>
      <w:r w:rsidRPr="00CF29F3">
        <w:rPr>
          <w:b/>
          <w:bCs/>
        </w:rPr>
        <w:t>ownership dispersion</w:t>
      </w:r>
      <w:r>
        <w:t xml:space="preserve"> encourages firms to publish more environmental information to address </w:t>
      </w:r>
      <w:r w:rsidR="00CF29F3">
        <w:t xml:space="preserve">the risk of information asymmetry, (ii) more </w:t>
      </w:r>
      <w:r w:rsidR="00CF29F3" w:rsidRPr="00CF29F3">
        <w:rPr>
          <w:b/>
          <w:bCs/>
        </w:rPr>
        <w:t>financing in the capital market</w:t>
      </w:r>
      <w:r w:rsidR="00CF29F3">
        <w:t xml:space="preserve"> encourages transparency through public disclosures, and (iii) the type of industry. However, they found that investor protection was not a statistically significant factor.</w:t>
      </w:r>
      <w:r w:rsidR="002A3E36">
        <w:t xml:space="preserve"> These observations are reflective of the observations in institutional theory and have similar elements in stakeholder and signalling theory.</w:t>
      </w:r>
    </w:p>
    <w:p w14:paraId="368235D8" w14:textId="3C586DFF" w:rsidR="00DF0A7D" w:rsidRDefault="00DF0A7D" w:rsidP="00397D8B"/>
    <w:p w14:paraId="2780A7E7" w14:textId="78079816" w:rsidR="00DF0A7D" w:rsidRDefault="00DF0A7D" w:rsidP="00DF0A7D">
      <w:pPr>
        <w:pStyle w:val="Heading3"/>
      </w:pPr>
      <w:bookmarkStart w:id="14" w:name="_Toc109822065"/>
      <w:r>
        <w:t>Stakeholder Theory</w:t>
      </w:r>
      <w:bookmarkEnd w:id="14"/>
    </w:p>
    <w:p w14:paraId="3D7C061F" w14:textId="4965EDC2" w:rsidR="00DF0A7D" w:rsidRDefault="00625E23" w:rsidP="00397D8B">
      <w:r>
        <w:t>A common approach to analysing firms’ corporate disclosure is the Stakeholder theory. (Huang and Kung, 2010). This</w:t>
      </w:r>
      <w:r w:rsidR="00DF0A7D">
        <w:t xml:space="preserve"> suggests that firms accede to the needs of stakeholders – more than merely the needs of shareholders</w:t>
      </w:r>
      <w:r>
        <w:t xml:space="preserve"> – because of stakeholder’s expectations on a firm. They (firms) </w:t>
      </w:r>
      <w:r w:rsidRPr="00625E23">
        <w:t xml:space="preserve">will be influenced not only by agents with strong power and </w:t>
      </w:r>
      <w:r w:rsidRPr="00625E23">
        <w:lastRenderedPageBreak/>
        <w:t xml:space="preserve">dependency (shareholders, employees, or investors, among others), considered internal stakeholders, but also by external stakeholders, such as social and environmental activities, professional critics, the </w:t>
      </w:r>
      <w:proofErr w:type="gramStart"/>
      <w:r w:rsidRPr="00625E23">
        <w:t>media</w:t>
      </w:r>
      <w:proofErr w:type="gramEnd"/>
      <w:r w:rsidRPr="00625E23">
        <w:t xml:space="preserve"> or the press</w:t>
      </w:r>
      <w:r>
        <w:t xml:space="preserve"> </w:t>
      </w:r>
      <w:r w:rsidRPr="00625E23">
        <w:t>(Mitchell</w:t>
      </w:r>
      <w:r>
        <w:t xml:space="preserve"> et al.</w:t>
      </w:r>
      <w:r w:rsidRPr="00625E23">
        <w:t>, 1997).</w:t>
      </w:r>
    </w:p>
    <w:p w14:paraId="71C63256" w14:textId="5B8603B4" w:rsidR="00625E23" w:rsidRDefault="00625E23" w:rsidP="00397D8B"/>
    <w:p w14:paraId="3F48F0F9" w14:textId="6CBA8FF2" w:rsidR="00625E23" w:rsidRDefault="00625E23" w:rsidP="00397D8B">
      <w:r>
        <w:t>In this regard, Pucheta-Martinez et al. (2018) posits that stakeholders expect firms to voluntarily disclose CSR matters such as environmental and social information, because it helps them mitigate information asymmetries and capital cost.</w:t>
      </w:r>
    </w:p>
    <w:p w14:paraId="5BB166D7" w14:textId="77777777" w:rsidR="000B2105" w:rsidRDefault="000B2105" w:rsidP="00397D8B"/>
    <w:p w14:paraId="1BC914CC" w14:textId="44702E22" w:rsidR="00397D8B" w:rsidRDefault="003317E7" w:rsidP="003317E7">
      <w:pPr>
        <w:pStyle w:val="Heading3"/>
      </w:pPr>
      <w:bookmarkStart w:id="15" w:name="_Toc109822066"/>
      <w:r>
        <w:t>Signalling Theory</w:t>
      </w:r>
      <w:bookmarkEnd w:id="15"/>
    </w:p>
    <w:p w14:paraId="30037558" w14:textId="77777777" w:rsidR="00710254" w:rsidRDefault="00397D8B" w:rsidP="00397D8B">
      <w:r w:rsidRPr="003317E7">
        <w:t>Signalling theory</w:t>
      </w:r>
      <w:r>
        <w:t xml:space="preserve"> underpins the notion that an agent (company executives) conveys information to the principal (stakeholders). In the context of sustainability, investors and consumers have difficulties in determining which firms are genuinely committed to sustainability (Connelly et al., 2011)</w:t>
      </w:r>
      <w:r w:rsidR="00552166">
        <w:t>.</w:t>
      </w:r>
      <w:r>
        <w:t xml:space="preserve"> Companies that disclose environmental issues signal that they are engaged in proactive environmental strategy.</w:t>
      </w:r>
      <w:r w:rsidR="00552166">
        <w:t xml:space="preserve"> They seek to indicate underlying qualities and build corporate reputation</w:t>
      </w:r>
      <w:r w:rsidR="00710254">
        <w:t xml:space="preserve"> through showcasing the execution of CSR processes (Varda, 2014).</w:t>
      </w:r>
      <w:r>
        <w:t xml:space="preserve"> </w:t>
      </w:r>
    </w:p>
    <w:p w14:paraId="5B8D9EB0" w14:textId="77777777" w:rsidR="00710254" w:rsidRDefault="00710254" w:rsidP="00397D8B"/>
    <w:p w14:paraId="649EFF82" w14:textId="71BB5A58" w:rsidR="00710254" w:rsidRDefault="00397D8B" w:rsidP="00397D8B">
      <w:r>
        <w:t>There is an incentive to inform principals by voluntarily disclosing more, as positive signals are more appealing (Clarkson et al., 2008).</w:t>
      </w:r>
      <w:r w:rsidR="00710254">
        <w:t xml:space="preserve"> Varda (2014) posited that there are incentives for companies with better results to disseminate those results more efficiently, and potentially vice versa.</w:t>
      </w:r>
    </w:p>
    <w:p w14:paraId="3B85D68F" w14:textId="77777777" w:rsidR="00710254" w:rsidRDefault="00710254" w:rsidP="00397D8B"/>
    <w:p w14:paraId="0C2F8B16" w14:textId="5BC9B7DA" w:rsidR="00397D8B" w:rsidRDefault="00397D8B" w:rsidP="00397D8B">
      <w:r>
        <w:t>Sentiment analysis of sustainability reports may reveal insights into the relationship between the sentiments expressed in these reports and financial performance.</w:t>
      </w:r>
    </w:p>
    <w:p w14:paraId="16F78E95" w14:textId="4C9557E0" w:rsidR="00397D8B" w:rsidRDefault="00397D8B" w:rsidP="00397D8B"/>
    <w:p w14:paraId="730D9DFE" w14:textId="724A5FF0" w:rsidR="003317E7" w:rsidRPr="003317E7" w:rsidRDefault="003317E7" w:rsidP="003317E7">
      <w:pPr>
        <w:pStyle w:val="Heading3"/>
      </w:pPr>
      <w:bookmarkStart w:id="16" w:name="_Toc109822067"/>
      <w:r w:rsidRPr="003317E7">
        <w:t>Agency Theory</w:t>
      </w:r>
      <w:bookmarkEnd w:id="16"/>
    </w:p>
    <w:p w14:paraId="1CCE5AFC" w14:textId="77777777" w:rsidR="00397D8B" w:rsidRDefault="00397D8B" w:rsidP="00397D8B">
      <w:r>
        <w:t xml:space="preserve">In tandem with </w:t>
      </w:r>
      <w:r w:rsidRPr="003317E7">
        <w:t>agency theory</w:t>
      </w:r>
      <w:r>
        <w:t xml:space="preserve">, voluntary disclosure of firms, mainly on social and environmental aspects, is a means to reduce current or potential agency costs that may occur in the form of legislation and regulation (Galani et al., 2012). This would close the gap between the misalignment of objectives between principals and their agents. </w:t>
      </w:r>
      <w:r>
        <w:lastRenderedPageBreak/>
        <w:t>By way of reducing information asymmetry, sustainability reporting would have positive effects on a firm’s perception.</w:t>
      </w:r>
    </w:p>
    <w:p w14:paraId="1A6ECFB8" w14:textId="77777777" w:rsidR="00397D8B" w:rsidRDefault="00397D8B" w:rsidP="00397D8B">
      <w:pPr>
        <w:pStyle w:val="Heading2"/>
      </w:pPr>
    </w:p>
    <w:p w14:paraId="16DE8E55" w14:textId="77777777" w:rsidR="00397D8B" w:rsidRDefault="00397D8B" w:rsidP="00397D8B">
      <w:pPr>
        <w:pStyle w:val="Heading2"/>
      </w:pPr>
      <w:bookmarkStart w:id="17" w:name="_Toc109822068"/>
      <w:r>
        <w:t>Conceptual Frameworks</w:t>
      </w:r>
      <w:bookmarkEnd w:id="17"/>
    </w:p>
    <w:p w14:paraId="43A863AF" w14:textId="77777777" w:rsidR="00397D8B" w:rsidRDefault="00397D8B" w:rsidP="00397D8B"/>
    <w:p w14:paraId="6A1D02DD" w14:textId="4C2F0A3B" w:rsidR="00397D8B" w:rsidRDefault="00397D8B" w:rsidP="00397D8B">
      <w:r>
        <w:t xml:space="preserve">Conceptual frameworks expanded on the classical theoretical foundations in providing a contextual understanding of this phenomenon. Richardson et al. (1999) proposes a model to explain the capital market impacts of CSR, shown in Figure 1. In addition, </w:t>
      </w:r>
      <w:proofErr w:type="gramStart"/>
      <w:r>
        <w:t>Reddy</w:t>
      </w:r>
      <w:proofErr w:type="gramEnd"/>
      <w:r>
        <w:t xml:space="preserve"> and Gordon (2010) present a conceptual framework to explain the causality of corporate environmental efforts with firm value, shown in Figure 2.</w:t>
      </w:r>
    </w:p>
    <w:p w14:paraId="7603CEBE" w14:textId="77777777" w:rsidR="00397D8B" w:rsidRDefault="00397D8B" w:rsidP="00397D8B"/>
    <w:p w14:paraId="457B697E" w14:textId="77777777" w:rsidR="00397D8B" w:rsidRDefault="00397D8B" w:rsidP="00397D8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DAF4F02" w14:textId="77777777" w:rsidR="00397D8B" w:rsidRDefault="00397D8B" w:rsidP="00397D8B"/>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3600000" cy="2349034"/>
                    </a:xfrm>
                    <a:prstGeom prst="rect">
                      <a:avLst/>
                    </a:prstGeom>
                  </pic:spPr>
                </pic:pic>
              </a:graphicData>
            </a:graphic>
          </wp:inline>
        </w:drawing>
      </w:r>
    </w:p>
    <w:p w14:paraId="28F228F6" w14:textId="136F624F" w:rsidR="00397D8B" w:rsidRDefault="00397D8B" w:rsidP="00397D8B">
      <w:pPr>
        <w:pStyle w:val="Caption"/>
      </w:pPr>
      <w:bookmarkStart w:id="18" w:name="_Toc109821870"/>
      <w:r w:rsidRPr="00397D8B">
        <w:t xml:space="preserve">Figure </w:t>
      </w:r>
      <w:r w:rsidR="00000000">
        <w:fldChar w:fldCharType="begin"/>
      </w:r>
      <w:r w:rsidR="00000000">
        <w:instrText xml:space="preserve"> SEQ Figure \* ARABIC </w:instrText>
      </w:r>
      <w:r w:rsidR="00000000">
        <w:fldChar w:fldCharType="separate"/>
      </w:r>
      <w:r w:rsidR="00E62C3D">
        <w:rPr>
          <w:noProof/>
        </w:rPr>
        <w:t>2</w:t>
      </w:r>
      <w:r w:rsidR="00000000">
        <w:rPr>
          <w:noProof/>
        </w:rPr>
        <w:fldChar w:fldCharType="end"/>
      </w:r>
      <w:r w:rsidRPr="00397D8B">
        <w:t>: Conceptual Model Linking Corporate Environmental Management and Performance with Firm Value (Reddy and Gordon,</w:t>
      </w:r>
      <w:r w:rsidR="006C5080">
        <w:t xml:space="preserve"> </w:t>
      </w:r>
      <w:r w:rsidRPr="00397D8B">
        <w:t>2010)</w:t>
      </w:r>
      <w:bookmarkEnd w:id="18"/>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lastRenderedPageBreak/>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3600000" cy="4282828"/>
                    </a:xfrm>
                    <a:prstGeom prst="rect">
                      <a:avLst/>
                    </a:prstGeom>
                  </pic:spPr>
                </pic:pic>
              </a:graphicData>
            </a:graphic>
          </wp:inline>
        </w:drawing>
      </w:r>
    </w:p>
    <w:p w14:paraId="21FF5730" w14:textId="22BA9BB0" w:rsidR="00397D8B" w:rsidRPr="00397D8B" w:rsidRDefault="00397D8B" w:rsidP="00397D8B">
      <w:pPr>
        <w:pStyle w:val="Caption"/>
      </w:pPr>
      <w:bookmarkStart w:id="19" w:name="_Toc109821871"/>
      <w:r w:rsidRPr="00397D8B">
        <w:t xml:space="preserve">Figure </w:t>
      </w:r>
      <w:r w:rsidR="00000000">
        <w:fldChar w:fldCharType="begin"/>
      </w:r>
      <w:r w:rsidR="00000000">
        <w:instrText xml:space="preserve"> SEQ Figure \* ARABIC </w:instrText>
      </w:r>
      <w:r w:rsidR="00000000">
        <w:fldChar w:fldCharType="separate"/>
      </w:r>
      <w:r w:rsidR="00E62C3D">
        <w:rPr>
          <w:noProof/>
        </w:rPr>
        <w:t>3</w:t>
      </w:r>
      <w:r w:rsidR="00000000">
        <w:rPr>
          <w:noProof/>
        </w:rPr>
        <w:fldChar w:fldCharType="end"/>
      </w:r>
      <w:r w:rsidRPr="00397D8B">
        <w:t>: A model of the capital market impacts of corporate social responsibility (Richardson et al., 1999)</w:t>
      </w:r>
      <w:bookmarkEnd w:id="19"/>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20" w:name="_Toc109822069"/>
      <w:r>
        <w:t>Factors Considered in Prior Research</w:t>
      </w:r>
      <w:bookmarkEnd w:id="20"/>
    </w:p>
    <w:p w14:paraId="6359B70D" w14:textId="77777777" w:rsidR="00A45D2B" w:rsidRPr="00A45D2B" w:rsidRDefault="00A45D2B" w:rsidP="00A45D2B"/>
    <w:p w14:paraId="205817D2" w14:textId="62710D5D" w:rsidR="00A45D2B" w:rsidRDefault="00A45D2B" w:rsidP="00A45D2B">
      <w:pPr>
        <w:pStyle w:val="Heading3"/>
      </w:pPr>
      <w:bookmarkStart w:id="21" w:name="_Toc109822070"/>
      <w:r>
        <w:t>Dependent Variables</w:t>
      </w:r>
      <w:bookmarkEnd w:id="21"/>
    </w:p>
    <w:p w14:paraId="4CB19917" w14:textId="1F8BBE24" w:rsidR="00397D8B" w:rsidRDefault="00397D8B" w:rsidP="00397D8B">
      <w:r>
        <w:t xml:space="preserve">The factors used to determine sustainability disclosures and performance were varied.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 </w:t>
      </w:r>
      <w:r w:rsidR="00486A79">
        <w:t xml:space="preserve">On the </w:t>
      </w:r>
      <w:r w:rsidR="00486A79">
        <w:lastRenderedPageBreak/>
        <w:t xml:space="preserve">other hand, Meng et al. (2013) assigned values on a scale from 0 to 3 to specify the extent to which the information was present in the reports. Dangelico and </w:t>
      </w:r>
      <w:proofErr w:type="spellStart"/>
      <w:r w:rsidR="00486A79" w:rsidRPr="00486A79">
        <w:t>Pontrandolfo</w:t>
      </w:r>
      <w:proofErr w:type="spellEnd"/>
      <w:r w:rsidR="00486A79" w:rsidRPr="00486A79">
        <w:t xml:space="preserve"> </w:t>
      </w:r>
      <w:r w:rsidR="00486A79">
        <w:t>(2010) manually processed reports in the sample and used binary variables (1, 0) to indicate the presence or absence of environmental information in the sustainability reports.</w:t>
      </w:r>
      <w:r w:rsidR="00B57009">
        <w:t xml:space="preserve"> Henry (2006) went one step further by </w:t>
      </w:r>
      <w:r w:rsidR="00B57009" w:rsidRPr="00B57009">
        <w:t>employed keyword counts (accomplished with Diction 5.0 software) and thesaurus-based keyword analysis</w:t>
      </w:r>
      <w:r w:rsidR="00B57009">
        <w:t>.</w:t>
      </w:r>
      <w:r w:rsidR="00486A79">
        <w:t xml:space="preserve"> </w:t>
      </w:r>
      <w:proofErr w:type="spellStart"/>
      <w:r w:rsidR="001210A8" w:rsidRPr="001210A8">
        <w:t>Cöster</w:t>
      </w:r>
      <w:proofErr w:type="spellEnd"/>
      <w:r w:rsidR="001210A8" w:rsidRPr="001210A8">
        <w:t xml:space="preserve"> </w:t>
      </w:r>
      <w:r w:rsidR="001210A8">
        <w:t>et al. (2020) considered a s</w:t>
      </w:r>
      <w:r w:rsidR="001210A8">
        <w:t>ustainability reporting maturity grid to assess the quality of sustainability reports.</w:t>
      </w:r>
      <w:r w:rsidR="001F5434">
        <w:t xml:space="preserve"> </w:t>
      </w:r>
      <w:proofErr w:type="gramStart"/>
      <w:r>
        <w:t>The majority of</w:t>
      </w:r>
      <w:proofErr w:type="gramEnd"/>
      <w:r>
        <w:t xml:space="preserve"> these metrics can often be superficial and do not </w:t>
      </w:r>
      <w:r w:rsidR="00A45D2B">
        <w:t>extensively</w:t>
      </w:r>
      <w:r>
        <w:t xml:space="preserve"> examine the text of such CSR disclosures</w:t>
      </w:r>
      <w:r w:rsidR="00A45D2B">
        <w:t>.</w:t>
      </w:r>
    </w:p>
    <w:p w14:paraId="703610A3" w14:textId="2B79E700" w:rsidR="00A45D2B" w:rsidRDefault="00A45D2B" w:rsidP="00397D8B"/>
    <w:p w14:paraId="7E9FA7B0" w14:textId="2BF1DA6B" w:rsidR="00A45D2B" w:rsidRDefault="001F5434" w:rsidP="00397D8B">
      <w:r>
        <w:t xml:space="preserve">As new NLP techniques emerged, subsequent studies considered more extensive textual analyses. </w:t>
      </w:r>
      <w:r w:rsidR="00A45D2B">
        <w:t xml:space="preserve">In </w:t>
      </w:r>
      <w:r w:rsidR="00A45D2B" w:rsidRPr="00A45D2B">
        <w:rPr>
          <w:rFonts w:hint="eastAsia"/>
        </w:rPr>
        <w:t>Pucheta</w:t>
      </w:r>
      <w:r w:rsidR="00A45D2B" w:rsidRPr="00A45D2B">
        <w:rPr>
          <w:rFonts w:hint="eastAsia"/>
        </w:rPr>
        <w:t>‐</w:t>
      </w:r>
      <w:r w:rsidR="00A45D2B" w:rsidRPr="00A45D2B">
        <w:rPr>
          <w:rFonts w:hint="eastAsia"/>
        </w:rPr>
        <w:t>Mart</w:t>
      </w:r>
      <w:r w:rsidR="00A45D2B" w:rsidRPr="00A45D2B">
        <w:rPr>
          <w:rFonts w:hint="eastAsia"/>
        </w:rPr>
        <w:t>í</w:t>
      </w:r>
      <w:proofErr w:type="spellStart"/>
      <w:r w:rsidR="00A45D2B" w:rsidRPr="00A45D2B">
        <w:rPr>
          <w:rFonts w:hint="eastAsia"/>
        </w:rPr>
        <w:t>nez</w:t>
      </w:r>
      <w:proofErr w:type="spellEnd"/>
      <w:r w:rsidR="00A45D2B">
        <w:t xml:space="preserve"> et al. (2018), </w:t>
      </w:r>
      <w:r w:rsidR="00E625AA" w:rsidRPr="00E625AA">
        <w:t xml:space="preserve">categorical principal component analysis (CATPCA) and partial triadic analysis (PTA) </w:t>
      </w:r>
      <w:r w:rsidR="00E625AA">
        <w:t xml:space="preserve">were used </w:t>
      </w:r>
      <w:r w:rsidR="00E625AA" w:rsidRPr="00E625AA">
        <w:t>to obtain a numerical value for each of the environmental issues of companies that were included in the research.</w:t>
      </w:r>
      <w:r w:rsidR="00E625AA">
        <w:t xml:space="preserve"> This method </w:t>
      </w:r>
      <w:proofErr w:type="gramStart"/>
      <w:r w:rsidR="00E625AA">
        <w:t>makes an attempt</w:t>
      </w:r>
      <w:proofErr w:type="gramEnd"/>
      <w:r w:rsidR="00E625AA">
        <w:t xml:space="preserve"> at extensively examining the content of the sustainability reports, and similar methods shall be adopted for this study.</w:t>
      </w:r>
    </w:p>
    <w:p w14:paraId="78551455" w14:textId="72F9FC6F" w:rsidR="00DF2C55" w:rsidRDefault="00DF2C55" w:rsidP="00397D8B"/>
    <w:p w14:paraId="7B561C64" w14:textId="66E60D69" w:rsidR="00DF2C55" w:rsidRDefault="00DF2C55" w:rsidP="00397D8B">
      <w:r>
        <w:t>Increasingly, studies have used use the entire report’s text (‘corpus’) as dependent variables. The mechanism of how this works is explained in the methodology section subsequently</w:t>
      </w:r>
      <w:r w:rsidR="00EF6C1B">
        <w:t>.</w:t>
      </w:r>
      <w:r w:rsidR="00410139">
        <w:t xml:space="preserve"> Brown and Tucker (2011) </w:t>
      </w:r>
      <w:r w:rsidR="00E5107D">
        <w:t xml:space="preserve">and Qiu et al. (2014) </w:t>
      </w:r>
      <w:r w:rsidR="00410139">
        <w:t xml:space="preserve">had also used </w:t>
      </w:r>
      <w:proofErr w:type="spellStart"/>
      <w:r w:rsidR="00410139">
        <w:t>tf-idf</w:t>
      </w:r>
      <w:proofErr w:type="spellEnd"/>
      <w:r w:rsidR="00410139">
        <w:t xml:space="preserve"> term weighting in their analysis.</w:t>
      </w:r>
    </w:p>
    <w:p w14:paraId="69418CAF" w14:textId="12BF17CD" w:rsidR="00EF6C1B" w:rsidRDefault="00EF6C1B" w:rsidP="00397D8B"/>
    <w:p w14:paraId="4800E179" w14:textId="6896767F" w:rsidR="00EF6C1B" w:rsidRDefault="00EF6C1B" w:rsidP="00397D8B">
      <w:r>
        <w:t xml:space="preserve">Some studies </w:t>
      </w:r>
      <w:r w:rsidR="00464A9A">
        <w:t>supplement their analysis by using outputs of</w:t>
      </w:r>
      <w:r>
        <w:t xml:space="preserve"> NLP analysis of </w:t>
      </w:r>
      <w:r w:rsidR="00464A9A">
        <w:t>the corpus</w:t>
      </w:r>
      <w:r>
        <w:t xml:space="preserve"> as dependent variables.</w:t>
      </w:r>
      <w:r w:rsidR="00464A9A">
        <w:t xml:space="preserve"> For example, this could include the readability score or sentiment scores.</w:t>
      </w:r>
      <w:r>
        <w:t xml:space="preserve"> </w:t>
      </w:r>
      <w:r>
        <w:t xml:space="preserve">Balakrishnan et al. (2010) used </w:t>
      </w:r>
      <w:r w:rsidRPr="00DF2C55">
        <w:t>term frequency-inverse document frequency</w:t>
      </w:r>
      <w:r>
        <w:t xml:space="preserve"> (</w:t>
      </w:r>
      <w:proofErr w:type="spellStart"/>
      <w:r>
        <w:t>tf-idf</w:t>
      </w:r>
      <w:proofErr w:type="spellEnd"/>
      <w:r>
        <w:t>) weight, the Gunning Fog index for readability, and sentiment as explanatory variables for firm performance</w:t>
      </w:r>
      <w:r>
        <w:t xml:space="preserve">. </w:t>
      </w:r>
      <w:r w:rsidRPr="00EF6C1B">
        <w:t>Engelberg (2008) used typed-dependency parsing (using the Stanford parser), enhanced with tone analysis</w:t>
      </w:r>
      <w:r>
        <w:t>.</w:t>
      </w:r>
    </w:p>
    <w:p w14:paraId="75A5578D" w14:textId="631CA678" w:rsidR="00A45D2B" w:rsidRDefault="00A45D2B" w:rsidP="00397D8B"/>
    <w:p w14:paraId="544AEF21" w14:textId="42E377DB" w:rsidR="00397D8B" w:rsidRDefault="00A45D2B" w:rsidP="00A45D2B">
      <w:pPr>
        <w:pStyle w:val="Heading3"/>
      </w:pPr>
      <w:bookmarkStart w:id="22" w:name="_Toc109822071"/>
      <w:r>
        <w:t>Independent Variables</w:t>
      </w:r>
      <w:bookmarkEnd w:id="22"/>
    </w:p>
    <w:p w14:paraId="59C4B4C8" w14:textId="386E2C39" w:rsidR="00397D8B" w:rsidRDefault="00397D8B" w:rsidP="00397D8B">
      <w:r>
        <w:t xml:space="preserve">Financial metrics used were based on </w:t>
      </w:r>
      <w:proofErr w:type="gramStart"/>
      <w:r>
        <w:t>generally-available</w:t>
      </w:r>
      <w:proofErr w:type="gramEnd"/>
      <w:r>
        <w:t xml:space="preserve"> information. For example, figures were retrieved from audited financial reports of the same year. Standard </w:t>
      </w:r>
      <w:r>
        <w:lastRenderedPageBreak/>
        <w:t>metrics used to assess performance were the Return on Assets (ROA), Return on Equity (ROE), Profit before Tax (PBT), employed in several studies (</w:t>
      </w:r>
      <w:proofErr w:type="spellStart"/>
      <w:r>
        <w:t>Aggrawal</w:t>
      </w:r>
      <w:proofErr w:type="spellEnd"/>
      <w:r>
        <w:t xml:space="preserve">, 2013-a; Ching et al., 2017; </w:t>
      </w:r>
      <w:proofErr w:type="spellStart"/>
      <w:r>
        <w:t>Kasbun</w:t>
      </w:r>
      <w:proofErr w:type="spellEnd"/>
      <w:r>
        <w:t xml:space="preserve"> et al., 2016). Jones et al., 2007 sought to examine the effect on abnormal stock returns.</w:t>
      </w:r>
    </w:p>
    <w:p w14:paraId="75A349C4" w14:textId="1451D3D9" w:rsidR="00A45D2B" w:rsidRDefault="00A45D2B" w:rsidP="00397D8B"/>
    <w:p w14:paraId="7E96006E" w14:textId="77777777" w:rsidR="00A45D2B" w:rsidRDefault="00A45D2B" w:rsidP="00A45D2B">
      <w:pPr>
        <w:pStyle w:val="Heading2"/>
      </w:pPr>
      <w:bookmarkStart w:id="23" w:name="_Toc109822072"/>
      <w:r>
        <w:t>Natural Language Processing in Accounting Research</w:t>
      </w:r>
      <w:bookmarkEnd w:id="23"/>
    </w:p>
    <w:p w14:paraId="2238F830" w14:textId="33115184" w:rsidR="00A45D2B" w:rsidRDefault="00A45D2B" w:rsidP="00397D8B"/>
    <w:p w14:paraId="244B3BC0" w14:textId="6792D2F6" w:rsidR="003059D6" w:rsidRDefault="003059D6" w:rsidP="00397D8B">
      <w:r>
        <w:t xml:space="preserve">NLP can be defined as a </w:t>
      </w:r>
      <w:r w:rsidRPr="003059D6">
        <w:t>theoretically motivated range of computational techniques for analysing and representing naturally occurring texts at one or more levels of linguistic analysis for the purpose of achieving human-like language processing for a range of tasks or applications</w:t>
      </w:r>
      <w:r>
        <w:t xml:space="preserve"> (Liddy, 2001)</w:t>
      </w:r>
      <w:r w:rsidRPr="003059D6">
        <w:t>.</w:t>
      </w:r>
      <w:r w:rsidR="00C760B0">
        <w:t xml:space="preserve"> NLP-driven research emerged in the late-1990s (Fisher et al., 2016).</w:t>
      </w:r>
    </w:p>
    <w:p w14:paraId="30BC9F3C" w14:textId="77777777" w:rsidR="003059D6" w:rsidRDefault="003059D6" w:rsidP="00397D8B"/>
    <w:p w14:paraId="529A7071" w14:textId="436FBD7D" w:rsidR="00F96695" w:rsidRDefault="00C760B0" w:rsidP="00397D8B">
      <w:r>
        <w:t xml:space="preserve">The researchers’ original focus was on manual text analysis, but the computerised options allowed for more machine learning (ML)-centric applications (Fisher et. al., 2016). </w:t>
      </w:r>
      <w:r w:rsidR="009722F2">
        <w:t xml:space="preserve">The use of </w:t>
      </w:r>
      <w:r w:rsidR="00BF4B82">
        <w:t>NLP techniques</w:t>
      </w:r>
      <w:r w:rsidR="009722F2">
        <w:t xml:space="preserve"> has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w:t>
      </w:r>
      <w:r w:rsidR="00116978">
        <w:t xml:space="preserve"> </w:t>
      </w:r>
      <w:r>
        <w:t>The trend toward analysing larger data sets has been enabled b</w:t>
      </w:r>
      <w:r w:rsidRPr="00C760B0">
        <w:t>y the efficiency and enhanced processing capabilities associated with NLP applications combined with ML and</w:t>
      </w:r>
      <w:r>
        <w:t xml:space="preserve"> artificial intelligence</w:t>
      </w:r>
      <w:r w:rsidRPr="00C760B0">
        <w:t xml:space="preserve"> (O’ Leary, 2013)</w:t>
      </w:r>
      <w:r>
        <w:t>.</w:t>
      </w:r>
    </w:p>
    <w:p w14:paraId="4F13067A" w14:textId="75AA9A21" w:rsidR="00F96695" w:rsidRDefault="00F96695" w:rsidP="00397D8B"/>
    <w:p w14:paraId="6D73F18F" w14:textId="592C40F8" w:rsidR="005A554F" w:rsidRDefault="00804164" w:rsidP="00397D8B">
      <w:r>
        <w:t>Earlier works</w:t>
      </w:r>
      <w:r w:rsidR="00F96695">
        <w:t xml:space="preserve"> </w:t>
      </w:r>
      <w:r>
        <w:t>had only taken</w:t>
      </w:r>
      <w:r w:rsidR="00F96695">
        <w:t xml:space="preserve"> a limited number of reports into</w:t>
      </w:r>
      <w:r>
        <w:t xml:space="preserve"> consideration because of the lack of processing power (</w:t>
      </w:r>
      <w:r w:rsidRPr="00804164">
        <w:t>Székely</w:t>
      </w:r>
      <w:r>
        <w:t xml:space="preserve">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 </w:t>
      </w:r>
      <w:r w:rsidR="005A554F" w:rsidRPr="005A554F">
        <w:t>•</w:t>
      </w:r>
      <w:r w:rsidR="005A554F" w:rsidRPr="005A554F">
        <w:tab/>
        <w:t xml:space="preserve">Manual text analysis established that financial statement </w:t>
      </w:r>
      <w:r w:rsidR="005A554F" w:rsidRPr="005A554F">
        <w:t>disclosures</w:t>
      </w:r>
      <w:r w:rsidR="005A554F" w:rsidRPr="005A554F">
        <w:t xml:space="preserve">, including </w:t>
      </w:r>
      <w:r w:rsidR="002822AD">
        <w:t>management discussion and analysis</w:t>
      </w:r>
      <w:r w:rsidR="005A554F" w:rsidRPr="005A554F">
        <w:t>, c</w:t>
      </w:r>
      <w:r w:rsidR="005A554F">
        <w:t>ould</w:t>
      </w:r>
      <w:r w:rsidR="005A554F" w:rsidRPr="005A554F">
        <w:t xml:space="preserve"> be predictive of future firm performance (Singhvi, 1968; Ingram &amp; Frazier, 1980, Kothari et al., 2009, Lawrence, 2011).</w:t>
      </w:r>
    </w:p>
    <w:p w14:paraId="298E5975" w14:textId="77777777" w:rsidR="005A554F" w:rsidRDefault="005A554F" w:rsidP="00397D8B"/>
    <w:p w14:paraId="2CE7EBAF" w14:textId="745FA79C" w:rsidR="00F96695" w:rsidRDefault="00804164" w:rsidP="00397D8B">
      <w:r>
        <w:lastRenderedPageBreak/>
        <w:t xml:space="preserve">Whereas increasingly, there were </w:t>
      </w:r>
      <w:r w:rsidR="00BF4B82">
        <w:t>other studies that examined the content of sustainability reports in a more quantitative way through text-mining techniques, a subset of NLP, focusing on the frequency of keywords that are related to sustainability practices (</w:t>
      </w:r>
      <w:proofErr w:type="spellStart"/>
      <w:r w:rsidR="00BF4B82">
        <w:t>Modapothala</w:t>
      </w:r>
      <w:proofErr w:type="spellEnd"/>
      <w:r w:rsidR="00BF4B82">
        <w:t xml:space="preserve">, 2009; </w:t>
      </w:r>
      <w:proofErr w:type="spellStart"/>
      <w:r w:rsidR="00BF4B82">
        <w:t>Modapothala</w:t>
      </w:r>
      <w:proofErr w:type="spellEnd"/>
      <w:r w:rsidR="00BF4B82">
        <w:t>, 2010; Liew, 2014).</w:t>
      </w:r>
      <w:r w:rsidR="002822AD">
        <w:t xml:space="preserve"> </w:t>
      </w:r>
      <w:r w:rsidR="002822AD" w:rsidRPr="002822AD">
        <w:t>Text mining studies reaffirmed the association between disclosures and future firm performance (Merkley, 2011, 2014; Campbell et al., 2014)</w:t>
      </w:r>
      <w:r w:rsidR="002822AD">
        <w:t>.</w:t>
      </w:r>
    </w:p>
    <w:p w14:paraId="14722149" w14:textId="77777777" w:rsidR="00F96695" w:rsidRDefault="00F96695" w:rsidP="00397D8B"/>
    <w:p w14:paraId="303ECD02" w14:textId="702279E1" w:rsidR="00685387" w:rsidRDefault="00F96695" w:rsidP="00397D8B">
      <w:r>
        <w:t>Despite the momentum, p</w:t>
      </w:r>
      <w:r w:rsidR="00116978">
        <w:t>rogress in developing NLP techniques in finance have proven to be challenging because of specialised language used (Luccioni et al. 2020). For example, ‘short’ and ‘bear’ do not have the same meanings in finance as in general society</w:t>
      </w:r>
      <w:r w:rsidR="002036F9">
        <w:t xml:space="preserve">. Most NLP dictionaries are built for generic text. </w:t>
      </w:r>
      <w:r w:rsidR="00685387">
        <w:t>For example, t</w:t>
      </w:r>
      <w:r w:rsidR="002036F9">
        <w:t xml:space="preserve">he Natural Language Toolkit designed by Bird et al., 2009 </w:t>
      </w:r>
      <w:r w:rsidR="00685387">
        <w:t xml:space="preserve">features the </w:t>
      </w:r>
      <w:r w:rsidR="00685387" w:rsidRPr="00685387">
        <w:t xml:space="preserve">Valence Aware Dictionary and </w:t>
      </w:r>
      <w:proofErr w:type="spellStart"/>
      <w:r w:rsidR="00685387" w:rsidRPr="00685387">
        <w:t>sEntiment</w:t>
      </w:r>
      <w:proofErr w:type="spellEnd"/>
      <w:r w:rsidR="00685387" w:rsidRPr="00685387">
        <w:t xml:space="preserve"> Reasoner</w:t>
      </w:r>
      <w:r w:rsidR="00685387">
        <w:t xml:space="preserve"> (VADER), which is a pre-trained dictionary for social media text (Hutto et al., 2014). Nonetheless, the developments thus far have allowed for a more extensive and objective analysis of textual data, and this will be considered in this analysis.</w:t>
      </w:r>
    </w:p>
    <w:p w14:paraId="7B390D5D" w14:textId="56C28FA9" w:rsidR="00685387" w:rsidRDefault="00685387" w:rsidP="00397D8B"/>
    <w:p w14:paraId="18EB5DC3" w14:textId="1490E19D" w:rsidR="00C41E81" w:rsidRDefault="00685387" w:rsidP="00C41E81">
      <w:r>
        <w:t xml:space="preserve">In accounting research, there have been a plethora of methods </w:t>
      </w:r>
      <w:r w:rsidR="00C41E81">
        <w:t>employed to aid with analysis of textual information. This include, but are not limited to, the following:</w:t>
      </w:r>
    </w:p>
    <w:p w14:paraId="3B9816E2" w14:textId="40B6AEEE" w:rsidR="00C41E81" w:rsidRDefault="00C41E81" w:rsidP="00C41E81"/>
    <w:p w14:paraId="3B61B821" w14:textId="25781344" w:rsidR="00C41E81" w:rsidRDefault="00C41E81" w:rsidP="00C41E81">
      <w:pPr>
        <w:pStyle w:val="ListParagraph"/>
        <w:numPr>
          <w:ilvl w:val="0"/>
          <w:numId w:val="4"/>
        </w:numPr>
      </w:pPr>
      <w:r>
        <w:t xml:space="preserve">The question-answering technique in Lan et al. (2019) identifies the presence of specific information, </w:t>
      </w:r>
      <w:proofErr w:type="gramStart"/>
      <w:r>
        <w:t>i.e.</w:t>
      </w:r>
      <w:proofErr w:type="gramEnd"/>
      <w:r>
        <w:t xml:space="preserve"> the answers, based on set of prescribed questions.</w:t>
      </w:r>
      <w:r w:rsidR="00D544DC">
        <w:t xml:space="preserve"> Luccioni et al. (2020) employs this technique to analyse financial reports and identify climate-relevant sections.</w:t>
      </w:r>
    </w:p>
    <w:p w14:paraId="15337D78" w14:textId="77777777" w:rsidR="00C41E81" w:rsidRDefault="00C41E81" w:rsidP="00C41E81"/>
    <w:p w14:paraId="357143FD" w14:textId="1279D317" w:rsidR="00C41E81" w:rsidRDefault="00C41E81" w:rsidP="00C41E81">
      <w:pPr>
        <w:pStyle w:val="ListParagraph"/>
        <w:numPr>
          <w:ilvl w:val="0"/>
          <w:numId w:val="4"/>
        </w:numPr>
      </w:pPr>
      <w:r>
        <w:t>Machine translation is used in Ott et al. (2018) to allow for the comparison of texts from companies domiciled in different locations. The translation of texts to a single language (</w:t>
      </w:r>
      <w:proofErr w:type="gramStart"/>
      <w:r>
        <w:t>e.g.</w:t>
      </w:r>
      <w:proofErr w:type="gramEnd"/>
      <w:r>
        <w:t xml:space="preserve"> French to English, German to English) allows for the comparison of texts across more </w:t>
      </w:r>
      <w:r w:rsidR="004E2690">
        <w:t>jurisdictions</w:t>
      </w:r>
      <w:r>
        <w:t>.</w:t>
      </w:r>
    </w:p>
    <w:p w14:paraId="650D4F75" w14:textId="77777777" w:rsidR="00C41E81" w:rsidRDefault="00C41E81" w:rsidP="00C41E81">
      <w:pPr>
        <w:pStyle w:val="ListParagraph"/>
      </w:pPr>
    </w:p>
    <w:p w14:paraId="1644B62B" w14:textId="66A3CD5B" w:rsidR="00C41E81" w:rsidRDefault="00C41E81" w:rsidP="00C41E81">
      <w:pPr>
        <w:pStyle w:val="ListParagraph"/>
        <w:numPr>
          <w:ilvl w:val="0"/>
          <w:numId w:val="4"/>
        </w:numPr>
      </w:pPr>
      <w:r>
        <w:lastRenderedPageBreak/>
        <w:t>Natural langua</w:t>
      </w:r>
      <w:r w:rsidR="004E2690">
        <w:t xml:space="preserve">ge inference used in </w:t>
      </w:r>
      <w:proofErr w:type="spellStart"/>
      <w:r w:rsidR="004E2690">
        <w:t>Conneau</w:t>
      </w:r>
      <w:proofErr w:type="spellEnd"/>
      <w:r w:rsidR="004E2690">
        <w:t xml:space="preserve"> et al. (2017) </w:t>
      </w:r>
      <w:r w:rsidR="004E2690" w:rsidRPr="004E2690">
        <w:t xml:space="preserve">determining whether a “hypothesis” is </w:t>
      </w:r>
      <w:r w:rsidR="004E2690">
        <w:t>an entailment</w:t>
      </w:r>
      <w:r w:rsidR="004E2690" w:rsidRPr="004E2690">
        <w:t xml:space="preserve">, </w:t>
      </w:r>
      <w:r w:rsidR="004E2690">
        <w:t xml:space="preserve">a </w:t>
      </w:r>
      <w:r w:rsidR="004E2690" w:rsidRPr="004E2690">
        <w:t xml:space="preserve">contradiction, or </w:t>
      </w:r>
      <w:r w:rsidR="004E2690">
        <w:t xml:space="preserve">if it is </w:t>
      </w:r>
      <w:r w:rsidR="004E2690" w:rsidRPr="004E2690">
        <w:t>undetermined given a “premise”</w:t>
      </w:r>
      <w:r w:rsidR="004E2690">
        <w:t>. This can aid with association.</w:t>
      </w:r>
    </w:p>
    <w:p w14:paraId="5A818658" w14:textId="77777777" w:rsidR="004E2690" w:rsidRDefault="004E2690" w:rsidP="004E2690">
      <w:pPr>
        <w:pStyle w:val="ListParagraph"/>
      </w:pPr>
    </w:p>
    <w:p w14:paraId="3509F825" w14:textId="5077272A" w:rsidR="004E2690" w:rsidRDefault="004E2690" w:rsidP="00C41E81">
      <w:pPr>
        <w:pStyle w:val="ListParagraph"/>
        <w:numPr>
          <w:ilvl w:val="0"/>
          <w:numId w:val="4"/>
        </w:numPr>
      </w:pPr>
      <w:r>
        <w:t xml:space="preserve">A </w:t>
      </w:r>
      <w:r w:rsidRPr="004E2690">
        <w:t>Bidirectional Encoder Representations from Transformers</w:t>
      </w:r>
      <w:r>
        <w:t xml:space="preserve"> (BERT) for domain-specific applications was used in Devlin et al. (2018) for language understanding.</w:t>
      </w:r>
    </w:p>
    <w:p w14:paraId="06D8C0E3" w14:textId="77777777" w:rsidR="004E2690" w:rsidRDefault="004E2690" w:rsidP="004E2690">
      <w:pPr>
        <w:pStyle w:val="ListParagraph"/>
      </w:pPr>
    </w:p>
    <w:p w14:paraId="7367A0C0" w14:textId="77777777" w:rsidR="00E209D5" w:rsidRDefault="004E2690" w:rsidP="00C41E81">
      <w:pPr>
        <w:pStyle w:val="ListParagraph"/>
        <w:numPr>
          <w:ilvl w:val="0"/>
          <w:numId w:val="4"/>
        </w:numPr>
      </w:pPr>
      <w:r>
        <w:t xml:space="preserve">Sentiment Analysis was used in Mohammad (2016), and is a common technique for detecting affectual states, emotion, and valence from text. </w:t>
      </w:r>
      <w:r w:rsidR="000A712A">
        <w:t xml:space="preserve">This was also performed in an exploratory manner in Kang and Kim (2022). </w:t>
      </w:r>
    </w:p>
    <w:p w14:paraId="698EDEC2" w14:textId="77777777" w:rsidR="00E209D5" w:rsidRDefault="00E209D5" w:rsidP="00E209D5">
      <w:pPr>
        <w:pStyle w:val="ListParagraph"/>
      </w:pPr>
    </w:p>
    <w:p w14:paraId="1C54C875" w14:textId="67639C14" w:rsidR="00E209D5" w:rsidRDefault="000A712A" w:rsidP="00E209D5">
      <w:pPr>
        <w:pStyle w:val="ListParagraph"/>
      </w:pPr>
      <w:r>
        <w:t>It was found that the ratio of positive and negative comments did not differ significantly by company</w:t>
      </w:r>
      <w:r w:rsidR="005F0734">
        <w:t xml:space="preserve">. Companies are generally consistent in their deployment of positive and negative words over </w:t>
      </w:r>
      <w:proofErr w:type="gramStart"/>
      <w:r w:rsidR="005F0734">
        <w:t>time;</w:t>
      </w:r>
      <w:proofErr w:type="gramEnd"/>
      <w:r w:rsidR="005F0734">
        <w:t xml:space="preserve"> keeping their messaging consistent under signalling theory. </w:t>
      </w:r>
    </w:p>
    <w:p w14:paraId="7B9AECD1" w14:textId="77777777" w:rsidR="00E209D5" w:rsidRDefault="00E209D5" w:rsidP="00E209D5">
      <w:pPr>
        <w:pStyle w:val="ListParagraph"/>
      </w:pPr>
    </w:p>
    <w:p w14:paraId="06265007" w14:textId="523A9CD7" w:rsidR="004E2690" w:rsidRDefault="005F0734" w:rsidP="00E209D5">
      <w:pPr>
        <w:pStyle w:val="ListParagraph"/>
      </w:pPr>
      <w:r>
        <w:t>However, when there are specific events that occur, the positive-negative ratio rate increases.</w:t>
      </w:r>
      <w:r w:rsidR="00E209D5">
        <w:t xml:space="preserve"> This is supported by the “obfuscation hypothesis”, which posits that companies will make unfavourable news more difficult to decode (Courtis, 1998; Rutherford, 2003). This may also result in more positive language being used, or the deployment of attractive imagery for window-dressing and green washing (</w:t>
      </w:r>
      <w:proofErr w:type="spellStart"/>
      <w:r w:rsidR="00E209D5">
        <w:t>Hrasky</w:t>
      </w:r>
      <w:proofErr w:type="spellEnd"/>
      <w:r w:rsidR="00E209D5">
        <w:t xml:space="preserve">, 2012; </w:t>
      </w:r>
      <w:proofErr w:type="spellStart"/>
      <w:r w:rsidR="00E209D5">
        <w:t>Boiral</w:t>
      </w:r>
      <w:proofErr w:type="spellEnd"/>
      <w:r w:rsidR="00E209D5">
        <w:t>, 2013).</w:t>
      </w:r>
      <w:r>
        <w:t xml:space="preserve"> This is exhibited in Figure </w:t>
      </w:r>
      <w:r w:rsidRPr="005F0734">
        <w:rPr>
          <w:highlight w:val="yellow"/>
        </w:rPr>
        <w:t>(x)</w:t>
      </w:r>
      <w:r>
        <w:t xml:space="preserve"> below.</w:t>
      </w:r>
    </w:p>
    <w:p w14:paraId="172670AA" w14:textId="77777777" w:rsidR="005F0734" w:rsidRDefault="005F0734" w:rsidP="005F0734">
      <w:pPr>
        <w:pStyle w:val="ListParagraph"/>
      </w:pPr>
    </w:p>
    <w:p w14:paraId="55F445CB" w14:textId="7BE1A290" w:rsidR="005F0734" w:rsidRDefault="005F0734" w:rsidP="005F0734">
      <w:pPr>
        <w:pStyle w:val="ListParagraph"/>
        <w:jc w:val="center"/>
      </w:pPr>
      <w:r w:rsidRPr="0022439B">
        <w:rPr>
          <w:noProof/>
        </w:rPr>
        <w:drawing>
          <wp:inline distT="0" distB="0" distL="0" distR="0" wp14:anchorId="6F1CA2F3" wp14:editId="3DFF07F9">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1"/>
                    <a:stretch>
                      <a:fillRect/>
                    </a:stretch>
                  </pic:blipFill>
                  <pic:spPr>
                    <a:xfrm>
                      <a:off x="0" y="0"/>
                      <a:ext cx="3600000" cy="1741768"/>
                    </a:xfrm>
                    <a:prstGeom prst="rect">
                      <a:avLst/>
                    </a:prstGeom>
                  </pic:spPr>
                </pic:pic>
              </a:graphicData>
            </a:graphic>
          </wp:inline>
        </w:drawing>
      </w:r>
    </w:p>
    <w:p w14:paraId="4F9C6218" w14:textId="4CF22631" w:rsidR="008E5561" w:rsidRDefault="005F0734" w:rsidP="00E163CA">
      <w:pPr>
        <w:pStyle w:val="Caption"/>
        <w:ind w:left="360"/>
      </w:pPr>
      <w:bookmarkStart w:id="24" w:name="_Toc109821872"/>
      <w:r>
        <w:t xml:space="preserve">Figure </w:t>
      </w:r>
      <w:r w:rsidR="00000000">
        <w:fldChar w:fldCharType="begin"/>
      </w:r>
      <w:r w:rsidR="00000000">
        <w:instrText xml:space="preserve"> SEQ Figure \* ARABIC </w:instrText>
      </w:r>
      <w:r w:rsidR="00000000">
        <w:fldChar w:fldCharType="separate"/>
      </w:r>
      <w:r w:rsidR="00E62C3D">
        <w:rPr>
          <w:noProof/>
        </w:rPr>
        <w:t>4</w:t>
      </w:r>
      <w:r w:rsidR="00000000">
        <w:rPr>
          <w:noProof/>
        </w:rPr>
        <w:fldChar w:fldCharType="end"/>
      </w:r>
      <w:r>
        <w:t>: Rates of positive-negative comments (Kang and Kim, 2022)</w:t>
      </w:r>
      <w:bookmarkEnd w:id="24"/>
    </w:p>
    <w:p w14:paraId="00B00C88" w14:textId="77777777" w:rsidR="00C760B0" w:rsidRPr="00C760B0" w:rsidRDefault="00C760B0" w:rsidP="00C760B0"/>
    <w:p w14:paraId="4844B970" w14:textId="6847366A" w:rsidR="0057565C" w:rsidRDefault="008E5561" w:rsidP="00C41E81">
      <w:pPr>
        <w:pStyle w:val="ListParagraph"/>
        <w:numPr>
          <w:ilvl w:val="0"/>
          <w:numId w:val="4"/>
        </w:numPr>
      </w:pPr>
      <w:r>
        <w:t>A Thematic Analysis, as adopted in</w:t>
      </w:r>
      <w:r w:rsidR="0057565C">
        <w:t xml:space="preserve"> </w:t>
      </w:r>
      <w:r w:rsidR="0057565C" w:rsidRPr="0057565C">
        <w:t>Székely</w:t>
      </w:r>
      <w:r w:rsidR="0057565C">
        <w:t xml:space="preserve"> and </w:t>
      </w:r>
      <w:proofErr w:type="spellStart"/>
      <w:r w:rsidR="0057565C">
        <w:t>Vom</w:t>
      </w:r>
      <w:proofErr w:type="spellEnd"/>
      <w:r w:rsidR="0057565C">
        <w:t xml:space="preserve"> (2017) and</w:t>
      </w:r>
      <w:r>
        <w:t xml:space="preserve"> Kang and Kim (2022), which aims to summarise and identify the themes in the text based on Latent </w:t>
      </w:r>
      <w:r w:rsidR="000A712A">
        <w:t>Dirichlet Allocation (LDA)</w:t>
      </w:r>
      <w:r w:rsidR="0057565C">
        <w:t>,</w:t>
      </w:r>
      <w:r w:rsidR="000A712A">
        <w:t xml:space="preserve"> a</w:t>
      </w:r>
      <w:r w:rsidR="0057565C">
        <w:t xml:space="preserve"> form of </w:t>
      </w:r>
      <w:r w:rsidR="000A712A">
        <w:t>dimensionality reduction</w:t>
      </w:r>
      <w:r w:rsidR="0057565C">
        <w:t>, to identify themes and the distribution in the corpus (Blei, 2012)</w:t>
      </w:r>
      <w:r w:rsidR="000A712A">
        <w:t xml:space="preserve">. </w:t>
      </w:r>
      <w:r w:rsidR="0057565C">
        <w:t xml:space="preserve">For example, </w:t>
      </w:r>
      <w:r w:rsidR="0057565C" w:rsidRPr="0057565C">
        <w:t xml:space="preserve">Székely and </w:t>
      </w:r>
      <w:proofErr w:type="spellStart"/>
      <w:r w:rsidR="0057565C" w:rsidRPr="0057565C">
        <w:t>Vom</w:t>
      </w:r>
      <w:proofErr w:type="spellEnd"/>
      <w:r w:rsidR="0057565C" w:rsidRPr="0057565C">
        <w:t xml:space="preserve"> (2017)</w:t>
      </w:r>
      <w:r w:rsidR="0057565C">
        <w:t xml:space="preserve"> used LDA to identify (</w:t>
      </w:r>
      <w:proofErr w:type="spellStart"/>
      <w:r w:rsidR="0057565C">
        <w:t>i</w:t>
      </w:r>
      <w:proofErr w:type="spellEnd"/>
      <w:r w:rsidR="0057565C">
        <w:t>) companies’ sustainability practices and their development over time, (ii) the coverage of economic, environmental, and social aspects in sustainability reports, and (iii) the differences in sustainability reporting and practices among certain sectors.</w:t>
      </w:r>
    </w:p>
    <w:p w14:paraId="5A30C219" w14:textId="77777777" w:rsidR="0057565C" w:rsidRDefault="0057565C" w:rsidP="0057565C">
      <w:pPr>
        <w:pStyle w:val="ListParagraph"/>
      </w:pPr>
    </w:p>
    <w:p w14:paraId="643AAFD4" w14:textId="0F8AC83F" w:rsidR="008E5561" w:rsidRDefault="0057565C" w:rsidP="0057565C">
      <w:pPr>
        <w:pStyle w:val="ListParagraph"/>
      </w:pPr>
      <w:r>
        <w:t>The technicalities of LDA will discussed in the methodology section.</w:t>
      </w:r>
    </w:p>
    <w:p w14:paraId="7CD0DA0B" w14:textId="77777777" w:rsidR="008E5561" w:rsidRDefault="008E5561" w:rsidP="008E5561">
      <w:pPr>
        <w:pStyle w:val="ListParagraph"/>
      </w:pPr>
    </w:p>
    <w:p w14:paraId="67F35281" w14:textId="77777777" w:rsidR="006D069C" w:rsidRDefault="008E5561" w:rsidP="00497603">
      <w:pPr>
        <w:ind w:left="720"/>
      </w:pPr>
      <w:r>
        <w:t xml:space="preserve">An analysis of the thematic structure of sustainability reports in Kang and Kim (2022) showed that across time, the distribution of themes </w:t>
      </w:r>
      <w:r w:rsidR="000A712A">
        <w:t>is</w:t>
      </w:r>
      <w:r>
        <w:t xml:space="preserve"> similar. </w:t>
      </w:r>
      <w:r w:rsidR="000A712A">
        <w:t>However, across companies of different nature and industry, this varies. Following on by the six dimensions proposed and documented in Table (x) above, the findings are presented in Figure (x)</w:t>
      </w:r>
      <w:r w:rsidR="006D069C">
        <w:t xml:space="preserve">. </w:t>
      </w:r>
    </w:p>
    <w:p w14:paraId="2CE5BBB1" w14:textId="77777777" w:rsidR="006D069C" w:rsidRDefault="006D069C" w:rsidP="00497603">
      <w:pPr>
        <w:ind w:left="720"/>
      </w:pPr>
    </w:p>
    <w:p w14:paraId="239030DF" w14:textId="5700080D" w:rsidR="000A712A" w:rsidRDefault="006D069C" w:rsidP="00497603">
      <w:pPr>
        <w:ind w:left="720"/>
      </w:pPr>
      <w:r w:rsidRPr="006D069C">
        <w:t xml:space="preserve">Székely and </w:t>
      </w:r>
      <w:proofErr w:type="spellStart"/>
      <w:r w:rsidRPr="006D069C">
        <w:t>Vom</w:t>
      </w:r>
      <w:proofErr w:type="spellEnd"/>
      <w:r w:rsidRPr="006D069C">
        <w:t xml:space="preserve"> (2017)</w:t>
      </w:r>
      <w:r>
        <w:t xml:space="preserve"> made observations through performing a thematic analysis and documented the mean probability of occurrence of environmental, social, and economic topics in topics released from 1999 through to 2014. </w:t>
      </w:r>
      <w:r w:rsidR="000528A2">
        <w:t>It is seen that economic sustainability topics are of increasing importance for organisations, especially after the economic shocks of 2008-2009</w:t>
      </w:r>
      <w:r w:rsidR="0012486A">
        <w:t xml:space="preserve"> (</w:t>
      </w:r>
      <w:proofErr w:type="spellStart"/>
      <w:r w:rsidR="0012486A">
        <w:t>Freundlieb</w:t>
      </w:r>
      <w:proofErr w:type="spellEnd"/>
      <w:r w:rsidR="0012486A">
        <w:t>, 2013)</w:t>
      </w:r>
      <w:r w:rsidR="000528A2">
        <w:t>. Also, from 2010 onwards, topics on environmental, social, and economic sustainability were more equally distributed. These trends are presented in Figure (x).</w:t>
      </w:r>
    </w:p>
    <w:p w14:paraId="31BB5E5C" w14:textId="77777777" w:rsidR="001210A8" w:rsidRDefault="001210A8" w:rsidP="00497603">
      <w:pPr>
        <w:ind w:left="720"/>
      </w:pPr>
    </w:p>
    <w:p w14:paraId="2C148C56" w14:textId="0704F487" w:rsidR="00C41E81" w:rsidRDefault="00C41E81" w:rsidP="00497603">
      <w:pPr>
        <w:ind w:left="720"/>
      </w:pPr>
    </w:p>
    <w:p w14:paraId="1E4CC167" w14:textId="0BDCC3E4"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stretch>
                      <a:fillRect/>
                    </a:stretch>
                  </pic:blipFill>
                  <pic:spPr>
                    <a:xfrm>
                      <a:off x="0" y="0"/>
                      <a:ext cx="4680000" cy="2574363"/>
                    </a:xfrm>
                    <a:prstGeom prst="rect">
                      <a:avLst/>
                    </a:prstGeom>
                  </pic:spPr>
                </pic:pic>
              </a:graphicData>
            </a:graphic>
          </wp:inline>
        </w:drawing>
      </w:r>
    </w:p>
    <w:p w14:paraId="0663F0F5" w14:textId="4CDAB11E" w:rsidR="000A712A" w:rsidRDefault="000A712A" w:rsidP="00497603">
      <w:pPr>
        <w:pStyle w:val="Caption"/>
        <w:ind w:left="720"/>
      </w:pPr>
      <w:bookmarkStart w:id="25" w:name="_Toc109821873"/>
      <w:r>
        <w:t xml:space="preserve">Figure </w:t>
      </w:r>
      <w:r w:rsidR="00000000">
        <w:fldChar w:fldCharType="begin"/>
      </w:r>
      <w:r w:rsidR="00000000">
        <w:instrText xml:space="preserve"> SEQ Figure \* ARABIC </w:instrText>
      </w:r>
      <w:r w:rsidR="00000000">
        <w:fldChar w:fldCharType="separate"/>
      </w:r>
      <w:r w:rsidR="00E62C3D">
        <w:rPr>
          <w:noProof/>
        </w:rPr>
        <w:t>5</w:t>
      </w:r>
      <w:r w:rsidR="00000000">
        <w:rPr>
          <w:noProof/>
        </w:rPr>
        <w:fldChar w:fldCharType="end"/>
      </w:r>
      <w:r>
        <w:t>: Thematic distribution of topics within sustainability reports - comparison of six firms from 2011 to 2020 (Kang and Kim, 2022).</w:t>
      </w:r>
      <w:bookmarkEnd w:id="25"/>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3"/>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7CFCB685" w:rsidR="001210A8" w:rsidRPr="000528A2" w:rsidRDefault="001210A8" w:rsidP="001210A8">
      <w:pPr>
        <w:pStyle w:val="Caption"/>
        <w:ind w:left="720"/>
      </w:pPr>
      <w:bookmarkStart w:id="26" w:name="_Toc109821874"/>
      <w:r>
        <w:t xml:space="preserve">Figure </w:t>
      </w:r>
      <w:r>
        <w:fldChar w:fldCharType="begin"/>
      </w:r>
      <w:r>
        <w:instrText xml:space="preserve"> SEQ Figure \* ARABIC </w:instrText>
      </w:r>
      <w:r>
        <w:fldChar w:fldCharType="separate"/>
      </w:r>
      <w:r w:rsidR="00E62C3D">
        <w:rPr>
          <w:noProof/>
        </w:rPr>
        <w:t>6</w:t>
      </w:r>
      <w:r>
        <w:fldChar w:fldCharType="end"/>
      </w:r>
      <w:r>
        <w:t xml:space="preserve">: Mean probability of occurrence of environmental, social, and economic topics in </w:t>
      </w:r>
      <w:proofErr w:type="spellStart"/>
      <w:proofErr w:type="gramStart"/>
      <w:r>
        <w:t>he</w:t>
      </w:r>
      <w:proofErr w:type="spellEnd"/>
      <w:proofErr w:type="gramEnd"/>
      <w:r>
        <w:t xml:space="preserve"> years 1999 until 2014 (</w:t>
      </w:r>
      <w:r w:rsidRPr="000528A2">
        <w:t xml:space="preserve">Székely and </w:t>
      </w:r>
      <w:proofErr w:type="spellStart"/>
      <w:r w:rsidRPr="000528A2">
        <w:t>Vom</w:t>
      </w:r>
      <w:proofErr w:type="spellEnd"/>
      <w:r>
        <w:t>, 2017).</w:t>
      </w:r>
      <w:bookmarkEnd w:id="26"/>
    </w:p>
    <w:p w14:paraId="010F6B24" w14:textId="674AF235" w:rsidR="00C41E81" w:rsidRDefault="00C41E81" w:rsidP="00397D8B"/>
    <w:p w14:paraId="031180AF" w14:textId="77777777" w:rsidR="00411E2D" w:rsidRDefault="00411E2D" w:rsidP="00411E2D">
      <w:pPr>
        <w:pStyle w:val="ListParagraph"/>
        <w:numPr>
          <w:ilvl w:val="0"/>
          <w:numId w:val="4"/>
        </w:numPr>
      </w:pPr>
      <w:r>
        <w:t xml:space="preserve">A readability assessment was employed in </w:t>
      </w:r>
      <w:proofErr w:type="spellStart"/>
      <w:r>
        <w:t>Smeuninx</w:t>
      </w:r>
      <w:proofErr w:type="spellEnd"/>
      <w:r>
        <w:t xml:space="preserve"> et al. (2020). </w:t>
      </w:r>
      <w:r>
        <w:t>There are three commonly used readability indices:</w:t>
      </w:r>
    </w:p>
    <w:p w14:paraId="518268C7" w14:textId="77777777" w:rsidR="00411E2D" w:rsidRDefault="00411E2D" w:rsidP="00411E2D">
      <w:pPr>
        <w:ind w:left="360"/>
      </w:pPr>
    </w:p>
    <w:p w14:paraId="12FA84C6" w14:textId="77777777" w:rsidR="00411E2D" w:rsidRDefault="00411E2D" w:rsidP="00411E2D">
      <w:pPr>
        <w:pStyle w:val="ListParagraph"/>
        <w:numPr>
          <w:ilvl w:val="1"/>
          <w:numId w:val="4"/>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411E2D">
      <w:pPr>
        <w:pStyle w:val="ListParagraph"/>
        <w:numPr>
          <w:ilvl w:val="1"/>
          <w:numId w:val="4"/>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411E2D">
      <w:pPr>
        <w:pStyle w:val="ListParagraph"/>
        <w:numPr>
          <w:ilvl w:val="1"/>
          <w:numId w:val="4"/>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0BA1E1C3" w14:textId="57A76865" w:rsidR="003F631B" w:rsidRDefault="003F631B" w:rsidP="003F631B">
      <w:pPr>
        <w:pStyle w:val="ListParagraph"/>
      </w:pPr>
      <w:r w:rsidRPr="003F631B">
        <w:t xml:space="preserve">The readability of corporate reports and disclosures may be a product of management motivation to obfuscate poor firm performance (Butler &amp; </w:t>
      </w:r>
      <w:proofErr w:type="spellStart"/>
      <w:r w:rsidRPr="003F631B">
        <w:t>Keselj</w:t>
      </w:r>
      <w:proofErr w:type="spellEnd"/>
      <w:r w:rsidRPr="003F631B">
        <w:t>, 2009) and even fraud (Goel et al. 2010).</w:t>
      </w:r>
    </w:p>
    <w:p w14:paraId="7A87B88F" w14:textId="77777777" w:rsidR="00411E2D" w:rsidRDefault="00411E2D" w:rsidP="00411E2D">
      <w:pPr>
        <w:pStyle w:val="ListParagraph"/>
      </w:pPr>
    </w:p>
    <w:p w14:paraId="55C826DC" w14:textId="219A7888" w:rsidR="00411E2D" w:rsidRDefault="00411E2D" w:rsidP="00411E2D">
      <w:pPr>
        <w:pStyle w:val="ListParagraph"/>
      </w:pPr>
      <w:r>
        <w:lastRenderedPageBreak/>
        <w:t>It was observed that in companies and reporting years with better economic performance, (</w:t>
      </w:r>
      <w:proofErr w:type="spellStart"/>
      <w:r>
        <w:t>i</w:t>
      </w:r>
      <w:proofErr w:type="spellEnd"/>
      <w:r>
        <w:t xml:space="preserve">) the linguistical parse trees were shallower, indicating less complexity in the test, and (ii) there was more active language used, which </w:t>
      </w:r>
      <w:r w:rsidR="00A6111D">
        <w:t>signals more</w:t>
      </w:r>
      <w:r>
        <w:t xml:space="preserve"> internal attribution</w:t>
      </w:r>
      <w:r w:rsidR="00A6111D">
        <w:t xml:space="preserve"> (</w:t>
      </w:r>
      <w:proofErr w:type="spellStart"/>
      <w:r w:rsidR="00A6111D">
        <w:t>Smeuninx</w:t>
      </w:r>
      <w:proofErr w:type="spellEnd"/>
      <w:r w:rsidR="00A6111D">
        <w:t xml:space="preserve"> et al., 2020).</w:t>
      </w:r>
      <w:r w:rsidR="007C33A4">
        <w:t xml:space="preserve"> </w:t>
      </w:r>
      <w:r w:rsidR="007C33A4">
        <w:t>Internal attribution of results (</w:t>
      </w:r>
      <w:proofErr w:type="gramStart"/>
      <w:r w:rsidR="007C33A4">
        <w:t>i.e.</w:t>
      </w:r>
      <w:proofErr w:type="gramEnd"/>
      <w:r w:rsidR="007C33A4">
        <w:t xml:space="preserve"> the internal locus of control) is invoked when there is a favourable financial performance, while external attribution of results is invited by a poor performance.</w:t>
      </w:r>
      <w:r w:rsidR="007C33A4">
        <w:t xml:space="preserve"> On the contrary, passive structures allow for obfuscation in enabling report writings to conceal agency (Rutherford, 2003).</w:t>
      </w:r>
    </w:p>
    <w:p w14:paraId="3E0EB473" w14:textId="552D7EB6" w:rsidR="00D85E9D" w:rsidRDefault="00D85E9D" w:rsidP="00411E2D">
      <w:pPr>
        <w:pStyle w:val="ListParagraph"/>
      </w:pPr>
    </w:p>
    <w:p w14:paraId="4D62EB47" w14:textId="26FB1332" w:rsidR="00D85E9D" w:rsidRDefault="00D85E9D" w:rsidP="00411E2D">
      <w:pPr>
        <w:pStyle w:val="ListParagraph"/>
      </w:pPr>
      <w:r>
        <w:t xml:space="preserve">This is similarly confirmed in prior literature. </w:t>
      </w:r>
      <w:r w:rsidRPr="00D85E9D">
        <w:t xml:space="preserve">Manual text analysis established that annual report readability is a direct predictor of firm performance, with poor readability associated with poor performance and vice versa (Smith </w:t>
      </w:r>
      <w:r>
        <w:t>and</w:t>
      </w:r>
      <w:r w:rsidRPr="00D85E9D">
        <w:t xml:space="preserve"> Taffler, 1992a, 1992b; Clatworthy </w:t>
      </w:r>
      <w:r>
        <w:t>and</w:t>
      </w:r>
      <w:r w:rsidRPr="00D85E9D">
        <w:t xml:space="preserve"> Jones, 2001, 2003, 2006).</w:t>
      </w:r>
      <w:r>
        <w:t xml:space="preserve"> </w:t>
      </w:r>
      <w:r w:rsidRPr="00D85E9D">
        <w:t>Studies employing basic text mining confirmed this phenomenon (Othman et al., 2012; De Franco et al., 2012; Loughran and McDonald, 2014)</w:t>
      </w:r>
      <w:r>
        <w:t xml:space="preserve">. </w:t>
      </w:r>
      <w:r w:rsidRPr="00D85E9D">
        <w:t>NLP</w:t>
      </w:r>
      <w:r>
        <w:t xml:space="preserve"> </w:t>
      </w:r>
      <w:r w:rsidRPr="00D85E9D">
        <w:t xml:space="preserve">combined with Flesch, Flesch-Kincaid, and Fog index scores to assess readability, enabled the team to forecast upcoming annual stock performance with over 60% accuracy (Butler and </w:t>
      </w:r>
      <w:proofErr w:type="spellStart"/>
      <w:r w:rsidRPr="00D85E9D">
        <w:t>Keselj</w:t>
      </w:r>
      <w:proofErr w:type="spellEnd"/>
      <w:r w:rsidRPr="00D85E9D">
        <w:t>, 2009</w:t>
      </w:r>
      <w:r>
        <w:t>).</w:t>
      </w:r>
    </w:p>
    <w:p w14:paraId="413AB8D7" w14:textId="292EBBFF" w:rsidR="00411E2D" w:rsidRDefault="00411E2D" w:rsidP="00411E2D">
      <w:pPr>
        <w:ind w:left="360"/>
      </w:pPr>
    </w:p>
    <w:p w14:paraId="675A1998" w14:textId="77777777" w:rsidR="00411E2D" w:rsidRDefault="00411E2D" w:rsidP="00397D8B"/>
    <w:p w14:paraId="08273084" w14:textId="77777777" w:rsidR="00A45D2B" w:rsidRDefault="00A45D2B" w:rsidP="00A45D2B">
      <w:pPr>
        <w:pStyle w:val="Heading2"/>
      </w:pPr>
      <w:bookmarkStart w:id="27" w:name="_Toc109822073"/>
      <w:r>
        <w:t>Prior Approaches</w:t>
      </w:r>
      <w:bookmarkEnd w:id="27"/>
    </w:p>
    <w:p w14:paraId="627CF9D0" w14:textId="77777777" w:rsidR="00A45D2B" w:rsidRPr="00065B27" w:rsidRDefault="00A45D2B" w:rsidP="00A45D2B"/>
    <w:p w14:paraId="7083B798" w14:textId="659B073F" w:rsidR="00A45D2B" w:rsidRDefault="00A45D2B" w:rsidP="00397D8B">
      <w:r w:rsidRPr="00AC291E">
        <w:t>Prior studies conducted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rsidRPr="00AC291E">
        <w:t>Kasbun</w:t>
      </w:r>
      <w:proofErr w:type="spellEnd"/>
      <w:r w:rsidRPr="00AC291E">
        <w:t xml:space="preserve"> et al., 2017; Aggarwal, 2013-a; Motwani and Pandya, 2016; Ching et al., 2017; Jones et al., 2007). Others conducted a longitudinal study comparing companies’ performance across years (Tsang, 1998; </w:t>
      </w:r>
      <w:proofErr w:type="spellStart"/>
      <w:r w:rsidRPr="00AC291E">
        <w:t>Wahyuningrum</w:t>
      </w:r>
      <w:proofErr w:type="spellEnd"/>
      <w:r w:rsidRPr="00AC291E">
        <w:t xml:space="preserve"> et al., 2021). In longitudinal studies, the authors sought to examine if an improvement in CSR disclosures resulted in a similar improvement in CFP.</w:t>
      </w:r>
    </w:p>
    <w:p w14:paraId="6A5836CB" w14:textId="77777777" w:rsidR="00397D8B" w:rsidRDefault="00397D8B" w:rsidP="00397D8B"/>
    <w:p w14:paraId="553AF74A" w14:textId="6F50EBC8" w:rsidR="00397D8B" w:rsidRDefault="00397D8B" w:rsidP="00397D8B">
      <w:r>
        <w:lastRenderedPageBreak/>
        <w:t>Studies examined used regression analysis in testing the statistical significance. Loh et al. (2017) used the Ohlson model (Ohlson, 1995) as a baseline model and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w:t>
      </w:r>
      <w:r w:rsidR="007C17F8">
        <w:t xml:space="preserve"> </w:t>
      </w:r>
      <w:r w:rsidR="007B6E5B">
        <w:t>Engelberg (2008) used regression analysis to demonstrate that the tone of company’s announcements is positively correlated (p &lt; 0.01) with future firm performance (p &lt;0.01).</w:t>
      </w:r>
    </w:p>
    <w:p w14:paraId="4C32CAD8" w14:textId="539C91FD" w:rsidR="007C17F8" w:rsidRDefault="007C17F8" w:rsidP="00397D8B"/>
    <w:p w14:paraId="389988BA" w14:textId="7B129FDA" w:rsidR="007C17F8" w:rsidRDefault="007C17F8" w:rsidP="00397D8B">
      <w:r>
        <w:t>The</w:t>
      </w:r>
      <w:r w:rsidR="002A35A7">
        <w:t>r</w:t>
      </w:r>
      <w:r>
        <w:t xml:space="preserve">e were also studies that took classification-based approaches, using a pre-trained model. </w:t>
      </w:r>
      <w:r>
        <w:t xml:space="preserve">Li (2010) used </w:t>
      </w:r>
      <w:r>
        <w:t>a pre-trained Navie-Bayesian machine learning classification algorithm to show that changes in the tone of management discussion and analysis were positively correlated with future firm performance (p &lt; 0.01). Balakrishnan et al. (2010)</w:t>
      </w:r>
      <w:r w:rsidR="00E5107D">
        <w:t xml:space="preserve"> and Qiu et al. (2014)</w:t>
      </w:r>
      <w:r>
        <w:t xml:space="preserve"> used an SVM classifier algorithm to investigate the correlation between corporate disclosures and </w:t>
      </w:r>
      <w:r w:rsidR="00E5107D">
        <w:t xml:space="preserve">future </w:t>
      </w:r>
      <w:r>
        <w:t>firm performance (p &lt; 0.05</w:t>
      </w:r>
      <w:r w:rsidR="00E5107D">
        <w:t>, p&lt;0.001 respectively)</w:t>
      </w:r>
      <w:r>
        <w:t xml:space="preserve">. </w:t>
      </w:r>
      <w:r w:rsidR="004E700F">
        <w:t>Brown and Tucker (2011) used a vector space model classifier to identify financial reactions to management discussion and analysis modifications (p &lt; 0.10).</w:t>
      </w:r>
    </w:p>
    <w:p w14:paraId="77D1AF62" w14:textId="42422E80" w:rsidR="002A35A7" w:rsidRDefault="002A35A7" w:rsidP="00397D8B"/>
    <w:p w14:paraId="7FFEAD8D" w14:textId="4B15EB75" w:rsidR="002A35A7" w:rsidRDefault="002A35A7" w:rsidP="00397D8B">
      <w:r>
        <w:t xml:space="preserve">To take an exploratory angle, studies considered unsupervised methods. Bao and Datta (2014) employed an LDA unsupervised topic model to learn the topics in the corpus, before using a </w:t>
      </w:r>
      <w:proofErr w:type="spellStart"/>
      <w:r>
        <w:t>kNN</w:t>
      </w:r>
      <w:proofErr w:type="spellEnd"/>
      <w:r>
        <w:t xml:space="preserve"> classification algorithm to analyse textual disclosures.</w:t>
      </w:r>
    </w:p>
    <w:p w14:paraId="522DC127" w14:textId="77777777" w:rsidR="00397D8B" w:rsidRDefault="00397D8B" w:rsidP="00397D8B"/>
    <w:p w14:paraId="4057C4E4" w14:textId="77777777" w:rsidR="00397D8B" w:rsidRDefault="00397D8B" w:rsidP="00397D8B">
      <w:r>
        <w:t xml:space="preserve">Some studies sought to distinguish results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the status. They considered whether being a Government-Linked Company or a family-owned business should have significant differences. Distinguishing companies with these characteristics </w:t>
      </w:r>
      <w:proofErr w:type="gramStart"/>
      <w:r>
        <w:t>is</w:t>
      </w:r>
      <w:proofErr w:type="gramEnd"/>
      <w:r>
        <w:t xml:space="preserve"> another potential approach. Examining the distinction between </w:t>
      </w:r>
      <w:r>
        <w:lastRenderedPageBreak/>
        <w:t>different industries is worth considering, given that the TCFD’s recommendations have only singled out several industries for disclosures.</w:t>
      </w:r>
    </w:p>
    <w:p w14:paraId="022942DD" w14:textId="77777777" w:rsidR="00397D8B" w:rsidRDefault="00397D8B" w:rsidP="00397D8B"/>
    <w:p w14:paraId="03F6B835" w14:textId="77777777" w:rsidR="00397D8B" w:rsidRDefault="00397D8B" w:rsidP="00397D8B">
      <w: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86EB0D" w14:textId="645050FF" w:rsidR="0014085D" w:rsidRDefault="0014085D" w:rsidP="00397D8B">
      <w:r>
        <w:br w:type="page"/>
      </w:r>
    </w:p>
    <w:p w14:paraId="4D6BD580" w14:textId="57D62E12" w:rsidR="00EA4579" w:rsidRDefault="00EA4579" w:rsidP="00EA4579">
      <w:pPr>
        <w:pStyle w:val="Heading1"/>
      </w:pPr>
      <w:bookmarkStart w:id="28" w:name="_Toc109822074"/>
      <w:r>
        <w:lastRenderedPageBreak/>
        <w:t>Methodology</w:t>
      </w:r>
      <w:bookmarkEnd w:id="28"/>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29" w:name="_Toc109822075"/>
      <w:r>
        <w:t>Research Questions</w:t>
      </w:r>
      <w:bookmarkEnd w:id="29"/>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31F23556" w:rsidR="00112163" w:rsidRDefault="00112163" w:rsidP="004E6BCB">
      <w:pPr>
        <w:pStyle w:val="ListParagraph"/>
        <w:numPr>
          <w:ilvl w:val="0"/>
          <w:numId w:val="2"/>
        </w:numPr>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7ADFC364" w14:textId="3F7101DB" w:rsidR="0014085D" w:rsidRDefault="0014085D" w:rsidP="0014085D"/>
    <w:p w14:paraId="6D60F73D" w14:textId="2909856A" w:rsidR="0014085D" w:rsidRDefault="0014085D" w:rsidP="0014085D">
      <w:pPr>
        <w:pStyle w:val="Heading2"/>
      </w:pPr>
      <w:bookmarkStart w:id="30" w:name="_Toc109822076"/>
      <w:r>
        <w:t xml:space="preserve">Sample </w:t>
      </w:r>
      <w:r w:rsidR="009B1A59">
        <w:t>Description</w:t>
      </w:r>
      <w:bookmarkEnd w:id="30"/>
    </w:p>
    <w:p w14:paraId="7F8430AC" w14:textId="0D4C4646" w:rsidR="0014085D" w:rsidRDefault="0014085D" w:rsidP="0014085D"/>
    <w:p w14:paraId="4230B4C9" w14:textId="77777777" w:rsidR="0014085D" w:rsidRPr="0014085D" w:rsidRDefault="0014085D" w:rsidP="0014085D"/>
    <w:p w14:paraId="48503C35" w14:textId="2C1CD179" w:rsidR="0014085D" w:rsidRPr="0014085D" w:rsidRDefault="0014085D" w:rsidP="0014085D">
      <w:pPr>
        <w:pStyle w:val="Heading2"/>
      </w:pPr>
      <w:bookmarkStart w:id="31" w:name="_Toc109822077"/>
      <w:r>
        <w:t>Data Sources</w:t>
      </w:r>
      <w:bookmarkEnd w:id="31"/>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32" w:name="_Toc109822078"/>
      <w:r>
        <w:t>Dependent Variable</w:t>
      </w:r>
      <w:r w:rsidR="00B54ADB">
        <w:t>s</w:t>
      </w:r>
      <w:bookmarkEnd w:id="32"/>
    </w:p>
    <w:p w14:paraId="1E86DE89" w14:textId="77777777" w:rsidR="009B1A59" w:rsidRPr="009B1A59" w:rsidRDefault="009B1A59" w:rsidP="009B1A59"/>
    <w:p w14:paraId="3C11B053" w14:textId="4C5CC727" w:rsidR="00B54ADB" w:rsidRDefault="00B54ADB" w:rsidP="00B54ADB">
      <w:pPr>
        <w:pStyle w:val="Heading2"/>
      </w:pPr>
      <w:bookmarkStart w:id="33" w:name="_Toc109822079"/>
      <w:r>
        <w:t>Independent Variables</w:t>
      </w:r>
      <w:bookmarkEnd w:id="33"/>
    </w:p>
    <w:p w14:paraId="1D0E495B" w14:textId="1CB0CD34" w:rsidR="003F631B" w:rsidRDefault="003F631B" w:rsidP="003F631B">
      <w:pPr>
        <w:pStyle w:val="Heading2"/>
      </w:pPr>
      <w:r>
        <w:lastRenderedPageBreak/>
        <w:t>Tokenisation</w:t>
      </w:r>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34" w:name="_Toc109822080"/>
      <w:r>
        <w:t>Latent Dirichlet Allocation</w:t>
      </w:r>
      <w:bookmarkEnd w:id="34"/>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r>
        <w:t>Text Readability</w:t>
      </w:r>
    </w:p>
    <w:p w14:paraId="56195538" w14:textId="77777777" w:rsidR="00B44BF8" w:rsidRDefault="00B44BF8" w:rsidP="00411E2D"/>
    <w:p w14:paraId="5AFDCFCA" w14:textId="1F31182E" w:rsidR="00B44BF8" w:rsidRDefault="00B44BF8" w:rsidP="00B44BF8">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w:t>
      </w:r>
      <w:r w:rsidR="00EB2635">
        <w:t xml:space="preserve"> As part of these metrics, lexical density is assessed. This represents the number of content words (</w:t>
      </w:r>
      <w:proofErr w:type="gramStart"/>
      <w:r w:rsidR="00EB2635">
        <w:t>e.g.</w:t>
      </w:r>
      <w:proofErr w:type="gramEnd"/>
      <w:r w:rsidR="00EB2635">
        <w:t xml:space="preserve"> ‘sustainability’ or ‘company’) vis-à-vis the number of grammatical words (e.g. ‘if’, ‘but’, or ‘will). A higher lexical density is interpreted as a higher 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35" w:name="_Toc109822081"/>
      <w:r>
        <w:t xml:space="preserve">Models and </w:t>
      </w:r>
      <w:r w:rsidR="0014085D">
        <w:t>Approach</w:t>
      </w:r>
      <w:bookmarkEnd w:id="35"/>
    </w:p>
    <w:p w14:paraId="4D120762" w14:textId="6F438F1D" w:rsidR="0014085D" w:rsidRDefault="0014085D" w:rsidP="00112163">
      <w:r>
        <w:br w:type="page"/>
      </w:r>
    </w:p>
    <w:p w14:paraId="0A25D844" w14:textId="6E242671" w:rsidR="0014085D" w:rsidRDefault="0014085D" w:rsidP="0014085D">
      <w:pPr>
        <w:pStyle w:val="Heading1"/>
      </w:pPr>
      <w:bookmarkStart w:id="36" w:name="_Toc109822082"/>
      <w:r>
        <w:lastRenderedPageBreak/>
        <w:t>Discussion and Results</w:t>
      </w:r>
      <w:bookmarkEnd w:id="36"/>
    </w:p>
    <w:p w14:paraId="7BE3A559" w14:textId="432FA1D7" w:rsidR="0014085D" w:rsidRDefault="0014085D" w:rsidP="0014085D">
      <w:pPr>
        <w:pStyle w:val="Heading2"/>
      </w:pPr>
      <w:bookmarkStart w:id="37" w:name="_Toc109822083"/>
      <w:r>
        <w:t>Data Exploration</w:t>
      </w:r>
      <w:bookmarkEnd w:id="37"/>
    </w:p>
    <w:p w14:paraId="15607B77" w14:textId="316D4D36" w:rsidR="0014085D" w:rsidRDefault="0014085D" w:rsidP="0014085D"/>
    <w:p w14:paraId="4937E74F" w14:textId="62E12628" w:rsidR="0014085D" w:rsidRDefault="0014085D" w:rsidP="0014085D">
      <w:pPr>
        <w:pStyle w:val="Heading2"/>
      </w:pPr>
      <w:bookmarkStart w:id="38" w:name="_Toc109822084"/>
      <w:r>
        <w:t>Data Processing and Cleaning</w:t>
      </w:r>
      <w:bookmarkEnd w:id="38"/>
    </w:p>
    <w:p w14:paraId="7281C5D6" w14:textId="778FA5DD" w:rsidR="0014085D" w:rsidRDefault="0014085D" w:rsidP="0014085D"/>
    <w:p w14:paraId="5CDB0AB1" w14:textId="2A831B9A" w:rsidR="0014085D" w:rsidRDefault="0014085D" w:rsidP="0014085D">
      <w:pPr>
        <w:pStyle w:val="Heading2"/>
      </w:pPr>
      <w:bookmarkStart w:id="39" w:name="_Toc109822085"/>
      <w:r>
        <w:t>Interpreting Regression Results</w:t>
      </w:r>
      <w:bookmarkEnd w:id="39"/>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1C3F89A4" w:rsidR="004D549F" w:rsidRDefault="004D549F" w:rsidP="004D549F">
      <w:pPr>
        <w:pStyle w:val="Heading1"/>
      </w:pPr>
      <w:bookmarkStart w:id="40" w:name="_Toc109822086"/>
      <w:r>
        <w:lastRenderedPageBreak/>
        <w:t>Conclusion</w:t>
      </w:r>
      <w:bookmarkEnd w:id="40"/>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41" w:name="_Toc109822087"/>
      <w:r>
        <w:lastRenderedPageBreak/>
        <w:t>References</w:t>
      </w:r>
      <w:bookmarkEnd w:id="41"/>
    </w:p>
    <w:p w14:paraId="7DC12388" w14:textId="77777777" w:rsidR="00713FE8" w:rsidRPr="00713FE8" w:rsidRDefault="00713FE8" w:rsidP="00713FE8"/>
    <w:p w14:paraId="48573B35" w14:textId="44014E15"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3103CEF5" w:rsidR="00401124" w:rsidRDefault="00401124" w:rsidP="004D549F">
      <w:pPr>
        <w:spacing w:line="312" w:lineRule="auto"/>
      </w:pPr>
    </w:p>
    <w:p w14:paraId="7A274D10" w14:textId="463259F5"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67B508FE"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lastRenderedPageBreak/>
        <w:t>Boiral</w:t>
      </w:r>
      <w:proofErr w:type="spellEnd"/>
      <w:r>
        <w:t>,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0C8477B5" w:rsidR="00E209D5" w:rsidRDefault="00E209D5" w:rsidP="00E209D5">
      <w:pPr>
        <w:spacing w:line="312" w:lineRule="auto"/>
      </w:pPr>
      <w:r>
        <w:t>AAAJ-04-2012-00998</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A5628C0"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1D79633C"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4043E7C0" w14:textId="081E8E44" w:rsidR="002822AD" w:rsidRDefault="002822AD" w:rsidP="000327D2">
      <w:pPr>
        <w:spacing w:line="312" w:lineRule="auto"/>
      </w:pPr>
    </w:p>
    <w:p w14:paraId="17446E31" w14:textId="2920CBB4" w:rsidR="002822AD" w:rsidRPr="00807C41"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47E67395" w14:textId="77777777" w:rsidR="000327D2" w:rsidRPr="00807C41" w:rsidRDefault="000327D2" w:rsidP="004D549F">
      <w:pPr>
        <w:spacing w:line="312" w:lineRule="auto"/>
      </w:pPr>
    </w:p>
    <w:p w14:paraId="63635838" w14:textId="77777777" w:rsidR="004D549F" w:rsidRPr="00807C41"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24" w:history="1">
        <w:r w:rsidRPr="00807C41">
          <w:rPr>
            <w:rStyle w:val="Hyperlink"/>
          </w:rPr>
          <w:t>https://www.lexology.com/library/detail.aspx?g=1b4ea3d2-1330-4f35-8e5f-447f181e3e64</w:t>
        </w:r>
      </w:hyperlink>
      <w:r w:rsidRPr="00807C41">
        <w:t xml:space="preserve"> on 2022, April 13</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7777777" w:rsidR="004D549F" w:rsidRPr="00807C41"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lastRenderedPageBreak/>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3792E347"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7C4711D1" w:rsidR="00E209D5" w:rsidRDefault="00E209D5" w:rsidP="004D549F">
      <w:pPr>
        <w:spacing w:line="312" w:lineRule="auto"/>
      </w:pPr>
      <w:r w:rsidRPr="00E209D5">
        <w:t>Courtis, J. K. (1998). Annual report readability variability: tests of the obfuscation hypothesis. Accounting, Auditing &amp; Accountability Journal.</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lastRenderedPageBreak/>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593B281A" w:rsidR="00AF3903" w:rsidRDefault="00AF3903" w:rsidP="004D549F">
      <w:pPr>
        <w:spacing w:line="312" w:lineRule="auto"/>
      </w:pPr>
      <w:r w:rsidRPr="00AF3903">
        <w:t>Engelberg, J. (2008). Costly information processing: Evidence from earnings announcements. In AFA 2009 San Francisco meetings paper.</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4E6B874E"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0E328A2A" w14:textId="43EB2408" w:rsidR="00C760B0" w:rsidRDefault="00C760B0" w:rsidP="004D549F">
      <w:pPr>
        <w:spacing w:line="312" w:lineRule="auto"/>
      </w:pPr>
    </w:p>
    <w:p w14:paraId="2ED21848" w14:textId="78997837"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4B6115A6" w:rsidR="00BF4B82" w:rsidRDefault="00BF4B82" w:rsidP="004D549F">
      <w:pPr>
        <w:spacing w:line="312" w:lineRule="auto"/>
      </w:pPr>
      <w:proofErr w:type="spellStart"/>
      <w:r w:rsidRPr="00BF4B82">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9CF7529"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36CE8E32" w14:textId="2D31E803" w:rsidR="00433B08" w:rsidRDefault="00433B08" w:rsidP="004D549F">
      <w:pPr>
        <w:spacing w:line="312" w:lineRule="auto"/>
      </w:pPr>
    </w:p>
    <w:p w14:paraId="6E9E7861" w14:textId="1EFFFD4A"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77777777" w:rsidR="00B44BF8" w:rsidRDefault="00B44BF8"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77777777" w:rsidR="00EB2635" w:rsidRDefault="00EB2635" w:rsidP="00EB2635">
      <w:pPr>
        <w:spacing w:line="312" w:lineRule="auto"/>
      </w:pPr>
    </w:p>
    <w:p w14:paraId="146866DB" w14:textId="77777777" w:rsidR="00EB2635" w:rsidRDefault="00EB2635" w:rsidP="00EB2635">
      <w:pPr>
        <w:spacing w:line="312" w:lineRule="auto"/>
      </w:pPr>
      <w:r>
        <w:t>Harrison, S., &amp; Bakker, P. (1998). Two new readability predictors for the professional writer:</w:t>
      </w:r>
    </w:p>
    <w:p w14:paraId="4210ACD4" w14:textId="482BBB3A" w:rsidR="00EB2635" w:rsidRDefault="00EB2635" w:rsidP="00EB2635">
      <w:pPr>
        <w:spacing w:line="312" w:lineRule="auto"/>
      </w:pPr>
      <w:r>
        <w:t>Pilot trials. Journal of Research in Reading, 21, 121-138. doi:10.1111/1467-9817.00049</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1E4899F2" w14:textId="77777777" w:rsidR="00EB2635" w:rsidRDefault="00EB2635" w:rsidP="004D549F">
      <w:pPr>
        <w:spacing w:line="312" w:lineRule="auto"/>
      </w:pPr>
    </w:p>
    <w:p w14:paraId="6353C302" w14:textId="430F5D0A" w:rsidR="00625E23" w:rsidRPr="00807C41" w:rsidRDefault="00625E23" w:rsidP="004D549F">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41BFC34C" w14:textId="74B411D3" w:rsidR="00807C41" w:rsidRPr="00807C41" w:rsidRDefault="00807C41" w:rsidP="004D549F">
      <w:pPr>
        <w:spacing w:line="312" w:lineRule="auto"/>
      </w:pPr>
    </w:p>
    <w:p w14:paraId="3B1CB5FA" w14:textId="1C59D67F" w:rsidR="00807C41" w:rsidRPr="00807C41" w:rsidRDefault="00807C41" w:rsidP="004D549F">
      <w:pPr>
        <w:spacing w:line="312" w:lineRule="auto"/>
      </w:pPr>
      <w:r w:rsidRPr="00807C41">
        <w:t xml:space="preserve">Huang, C. (2022). Investors can check Singapore companies' climate disclosures with new ESG portal. The Straits Times. Retrieved 25 July 2022, from </w:t>
      </w:r>
      <w:hyperlink r:id="rId25" w:history="1">
        <w:r w:rsidRPr="00807C41">
          <w:rPr>
            <w:rStyle w:val="Hyperlink"/>
          </w:rPr>
          <w:t>https://www.straitstimes.com/business/companies-markets/investors-can-check-singapore-companies-climate-disclosures-with-new-esg-portal</w:t>
        </w:r>
      </w:hyperlink>
      <w:r w:rsidRPr="00807C41">
        <w:t>.</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7938060" w14:textId="30B0B54C" w:rsidR="00685387" w:rsidRDefault="0068538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35A2393A" w:rsidR="002822AD" w:rsidRPr="00807C41" w:rsidRDefault="002822AD" w:rsidP="004D549F">
      <w:pPr>
        <w:spacing w:line="312" w:lineRule="auto"/>
      </w:pPr>
      <w:r w:rsidRPr="002822AD">
        <w:t>Ingram, R. W., &amp; Frazier, K. B. (1980). Environmental performance and corporate disclosure. Journal of accounting research, 614-622.</w:t>
      </w:r>
    </w:p>
    <w:p w14:paraId="19A902BB" w14:textId="03DA858C" w:rsidR="00401124" w:rsidRDefault="00401124" w:rsidP="004D549F">
      <w:pPr>
        <w:spacing w:line="312" w:lineRule="auto"/>
      </w:pPr>
    </w:p>
    <w:p w14:paraId="7141F584" w14:textId="0A6E1227" w:rsidR="00401124" w:rsidRPr="00807C41"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 xml:space="preserve">Jones, S., Frost, G., Loftus, J., &amp; Van Der Laan, S. (2007). An empirical examination of the market </w:t>
      </w:r>
      <w:proofErr w:type="gramStart"/>
      <w:r w:rsidRPr="00807C41">
        <w:t>returns</w:t>
      </w:r>
      <w:proofErr w:type="gramEnd"/>
      <w:r w:rsidRPr="00807C41">
        <w:t xml:space="preserve">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08FEEFD" w:rsidR="00BF4B82" w:rsidRPr="00807C41" w:rsidRDefault="00BF4B82" w:rsidP="004D549F">
      <w:pPr>
        <w:spacing w:line="312" w:lineRule="auto"/>
      </w:pPr>
      <w:proofErr w:type="spellStart"/>
      <w:r w:rsidRPr="00BF4B82">
        <w:lastRenderedPageBreak/>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4D926CFF" w14:textId="77777777" w:rsidR="004D549F" w:rsidRPr="00807C41" w:rsidRDefault="004D549F" w:rsidP="004D549F">
      <w:pPr>
        <w:spacing w:line="312" w:lineRule="auto"/>
      </w:pPr>
    </w:p>
    <w:p w14:paraId="291A5AD6" w14:textId="601D5774"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w:t>
      </w:r>
      <w:r>
        <w:t xml:space="preserve"> </w:t>
      </w:r>
      <w:r>
        <w:t>of new readability formulas (Automated Readability Index, Fog Count and Flesch Reading</w:t>
      </w:r>
      <w:r>
        <w:t xml:space="preserve"> </w:t>
      </w:r>
      <w:r>
        <w:t>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0A1E1466"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3F0153A3" w14:textId="30F2721A" w:rsidR="002822AD" w:rsidRDefault="002822AD" w:rsidP="004D549F">
      <w:pPr>
        <w:spacing w:line="312" w:lineRule="auto"/>
      </w:pPr>
    </w:p>
    <w:p w14:paraId="601019C6" w14:textId="794D832E"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w:t>
      </w:r>
      <w:r>
        <w:t>a</w:t>
      </w:r>
      <w:r>
        <w:t>).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lastRenderedPageBreak/>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00C5776C" w:rsidR="004D549F" w:rsidRDefault="004D549F" w:rsidP="004D549F">
      <w:pPr>
        <w:spacing w:line="312" w:lineRule="auto"/>
      </w:pPr>
      <w:r w:rsidRPr="00807C41">
        <w:t>Loh, L., Thomas, T., &amp; Wang, Y. (2017). Sustainability reporting and firm value: Evidence from Singapore-listed companies. Sustainability, 9(11), 2112.</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775B0DCF"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39DE5F8D" w:rsidR="002822AD" w:rsidRDefault="002822AD" w:rsidP="002822AD">
      <w:pPr>
        <w:spacing w:line="312" w:lineRule="auto"/>
      </w:pPr>
      <w:r>
        <w:t>Merkley, K. J. (2014). Narrative disclosure and earnings performance: Evidence from R&amp;D disclosures. The Accounting Review, 89(2), 725-757.</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lastRenderedPageBreak/>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3AFA1867" w:rsidR="00D544DC" w:rsidRPr="00807C41" w:rsidRDefault="00D544DC" w:rsidP="004D549F">
      <w:pPr>
        <w:spacing w:line="312" w:lineRule="auto"/>
      </w:pPr>
      <w:r w:rsidRPr="00D544DC">
        <w:t>Mohammad, S. M. (2016). Sentiment analysis: Detecting valence, emotions, and other affectual states from text. In Emotion measurement (pp. 201-237). Woodhead Publishing.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212FE535"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4DE33460" w:rsidR="00D544DC" w:rsidRPr="00807C41"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5FC76C03" w14:textId="77777777" w:rsidR="004D549F" w:rsidRPr="00807C41" w:rsidRDefault="004D549F" w:rsidP="004D549F">
      <w:pPr>
        <w:spacing w:line="312" w:lineRule="auto"/>
      </w:pPr>
    </w:p>
    <w:p w14:paraId="0087AAA7" w14:textId="2CACE2C8" w:rsidR="004D549F" w:rsidRDefault="004D549F" w:rsidP="004D549F">
      <w:pPr>
        <w:spacing w:line="312" w:lineRule="auto"/>
      </w:pPr>
      <w:r w:rsidRPr="00807C41">
        <w:lastRenderedPageBreak/>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77777777" w:rsidR="004D549F" w:rsidRPr="00807C41"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6B8F1A29" w14:textId="77777777" w:rsidR="004D549F" w:rsidRPr="00807C41" w:rsidRDefault="004D549F" w:rsidP="004D549F">
      <w:pPr>
        <w:spacing w:line="312" w:lineRule="auto"/>
      </w:pPr>
    </w:p>
    <w:p w14:paraId="6BEB8650" w14:textId="39E05B1A"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6F13D001" w14:textId="661FB537" w:rsidR="00E209D5" w:rsidRDefault="00E209D5" w:rsidP="004D549F">
      <w:pPr>
        <w:spacing w:line="312" w:lineRule="auto"/>
      </w:pPr>
    </w:p>
    <w:p w14:paraId="6977ECC0" w14:textId="2020E4BE"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332AFBE" w14:textId="2A8CE8B6" w:rsidR="000B2105" w:rsidRDefault="000B2105" w:rsidP="004D549F">
      <w:pPr>
        <w:spacing w:line="312" w:lineRule="auto"/>
      </w:pPr>
    </w:p>
    <w:p w14:paraId="7AC85C0A" w14:textId="3558C71E" w:rsidR="000B2105" w:rsidRDefault="000B2105" w:rsidP="004D549F">
      <w:pPr>
        <w:spacing w:line="312" w:lineRule="auto"/>
      </w:pPr>
      <w:r w:rsidRPr="000B2105">
        <w:t>Scott, W. R. (1995). Institutions and organizations. Thousand Oaks, CA: Sage</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26"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lastRenderedPageBreak/>
        <w:t>Singapore Exchange. (2022). </w:t>
      </w:r>
      <w:r w:rsidRPr="00807C41">
        <w:rPr>
          <w:i/>
          <w:iCs/>
        </w:rPr>
        <w:t>Sustainability reporting</w:t>
      </w:r>
      <w:r w:rsidRPr="00807C41">
        <w:t xml:space="preserve">. Singapore Exchange - Singapore Exchange (SGX). Retrieved from </w:t>
      </w:r>
      <w:hyperlink r:id="rId27"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A900F89" w:rsidR="00F20A44" w:rsidRDefault="00F20A44" w:rsidP="004D549F">
      <w:pPr>
        <w:spacing w:line="312" w:lineRule="auto"/>
      </w:pPr>
      <w:r w:rsidRPr="00F20A44">
        <w:t>Stanton, P., &amp; Stanton, J. (2002). Corporate annual reports: research perspectives used. Accounting, Auditing &amp; Accountability Journal.</w:t>
      </w:r>
    </w:p>
    <w:p w14:paraId="180B6287" w14:textId="07CF878C" w:rsidR="00BF4B82" w:rsidRDefault="00BF4B82"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07B2DDF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lastRenderedPageBreak/>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77777777" w:rsidR="004D549F" w:rsidRPr="00807C41"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0B27FDBF" w14:textId="77777777" w:rsidR="004D549F" w:rsidRPr="00807C41" w:rsidRDefault="004D549F" w:rsidP="004D549F">
      <w:pPr>
        <w:spacing w:line="312" w:lineRule="auto"/>
      </w:pPr>
    </w:p>
    <w:p w14:paraId="183E3D83" w14:textId="77777777" w:rsidR="004D549F" w:rsidRPr="00807C41"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0A72D" w14:textId="77777777" w:rsidR="003431E0" w:rsidRDefault="003431E0" w:rsidP="00835CFC">
      <w:r>
        <w:separator/>
      </w:r>
    </w:p>
    <w:p w14:paraId="1CCA1A94" w14:textId="77777777" w:rsidR="003431E0" w:rsidRDefault="003431E0" w:rsidP="00835CFC"/>
  </w:endnote>
  <w:endnote w:type="continuationSeparator" w:id="0">
    <w:p w14:paraId="5BF98CD2" w14:textId="77777777" w:rsidR="003431E0" w:rsidRDefault="003431E0" w:rsidP="00835CFC">
      <w:r>
        <w:continuationSeparator/>
      </w:r>
    </w:p>
    <w:p w14:paraId="0F9C3DA4" w14:textId="77777777" w:rsidR="003431E0" w:rsidRDefault="003431E0"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C0FB8" w14:textId="77777777" w:rsidR="003431E0" w:rsidRDefault="003431E0" w:rsidP="00835CFC">
      <w:r>
        <w:separator/>
      </w:r>
    </w:p>
    <w:p w14:paraId="7FB3D94F" w14:textId="77777777" w:rsidR="003431E0" w:rsidRDefault="003431E0" w:rsidP="00835CFC"/>
  </w:footnote>
  <w:footnote w:type="continuationSeparator" w:id="0">
    <w:p w14:paraId="176337A6" w14:textId="77777777" w:rsidR="003431E0" w:rsidRDefault="003431E0" w:rsidP="00835CFC">
      <w:r>
        <w:continuationSeparator/>
      </w:r>
    </w:p>
    <w:p w14:paraId="545A90A7" w14:textId="77777777" w:rsidR="003431E0" w:rsidRDefault="003431E0"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95745972">
    <w:abstractNumId w:val="2"/>
  </w:num>
  <w:num w:numId="2" w16cid:durableId="1076435277">
    <w:abstractNumId w:val="0"/>
  </w:num>
  <w:num w:numId="3" w16cid:durableId="1560169351">
    <w:abstractNumId w:val="1"/>
  </w:num>
  <w:num w:numId="4" w16cid:durableId="335813576">
    <w:abstractNumId w:val="3"/>
  </w:num>
  <w:num w:numId="5" w16cid:durableId="4632352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15146"/>
    <w:rsid w:val="000327D2"/>
    <w:rsid w:val="00042156"/>
    <w:rsid w:val="000528A2"/>
    <w:rsid w:val="00063FE1"/>
    <w:rsid w:val="00065B27"/>
    <w:rsid w:val="000A712A"/>
    <w:rsid w:val="000B2105"/>
    <w:rsid w:val="000E13D3"/>
    <w:rsid w:val="000E3BB0"/>
    <w:rsid w:val="000F12C9"/>
    <w:rsid w:val="00106C8B"/>
    <w:rsid w:val="00112163"/>
    <w:rsid w:val="00116978"/>
    <w:rsid w:val="001210A8"/>
    <w:rsid w:val="00122BA8"/>
    <w:rsid w:val="0012486A"/>
    <w:rsid w:val="001324AF"/>
    <w:rsid w:val="00134AAB"/>
    <w:rsid w:val="0014080C"/>
    <w:rsid w:val="0014085D"/>
    <w:rsid w:val="001766D8"/>
    <w:rsid w:val="001A3292"/>
    <w:rsid w:val="001A4C45"/>
    <w:rsid w:val="001E299C"/>
    <w:rsid w:val="001F5434"/>
    <w:rsid w:val="002036F9"/>
    <w:rsid w:val="002822AD"/>
    <w:rsid w:val="002A35A7"/>
    <w:rsid w:val="002A3E36"/>
    <w:rsid w:val="003059D6"/>
    <w:rsid w:val="003069FC"/>
    <w:rsid w:val="00327D9A"/>
    <w:rsid w:val="003317E7"/>
    <w:rsid w:val="00334F99"/>
    <w:rsid w:val="003431E0"/>
    <w:rsid w:val="00360E29"/>
    <w:rsid w:val="0038779C"/>
    <w:rsid w:val="00397D8B"/>
    <w:rsid w:val="003F631B"/>
    <w:rsid w:val="00401124"/>
    <w:rsid w:val="00410139"/>
    <w:rsid w:val="00410767"/>
    <w:rsid w:val="00411AEB"/>
    <w:rsid w:val="00411E2D"/>
    <w:rsid w:val="004242EC"/>
    <w:rsid w:val="004303FA"/>
    <w:rsid w:val="00433B08"/>
    <w:rsid w:val="00442A6C"/>
    <w:rsid w:val="00464A9A"/>
    <w:rsid w:val="004666C1"/>
    <w:rsid w:val="00486A79"/>
    <w:rsid w:val="00497603"/>
    <w:rsid w:val="004B328A"/>
    <w:rsid w:val="004D549F"/>
    <w:rsid w:val="004E2690"/>
    <w:rsid w:val="004E6BCB"/>
    <w:rsid w:val="004E700F"/>
    <w:rsid w:val="00501D8A"/>
    <w:rsid w:val="0051095B"/>
    <w:rsid w:val="005121E1"/>
    <w:rsid w:val="005421CA"/>
    <w:rsid w:val="0054567D"/>
    <w:rsid w:val="0054578E"/>
    <w:rsid w:val="00552166"/>
    <w:rsid w:val="0057565C"/>
    <w:rsid w:val="005A554F"/>
    <w:rsid w:val="005B4B5E"/>
    <w:rsid w:val="005D5AAA"/>
    <w:rsid w:val="005F0734"/>
    <w:rsid w:val="0061300D"/>
    <w:rsid w:val="00625E23"/>
    <w:rsid w:val="00685387"/>
    <w:rsid w:val="006C3561"/>
    <w:rsid w:val="006C5080"/>
    <w:rsid w:val="006D069C"/>
    <w:rsid w:val="00710254"/>
    <w:rsid w:val="00711E5D"/>
    <w:rsid w:val="00713FE8"/>
    <w:rsid w:val="00717DAF"/>
    <w:rsid w:val="00727B78"/>
    <w:rsid w:val="0078476D"/>
    <w:rsid w:val="00792FA0"/>
    <w:rsid w:val="007B6E5B"/>
    <w:rsid w:val="007C17F8"/>
    <w:rsid w:val="007C33A4"/>
    <w:rsid w:val="00804164"/>
    <w:rsid w:val="00807C41"/>
    <w:rsid w:val="00835CFC"/>
    <w:rsid w:val="00884618"/>
    <w:rsid w:val="008D5D1B"/>
    <w:rsid w:val="008E5561"/>
    <w:rsid w:val="00922599"/>
    <w:rsid w:val="009521A3"/>
    <w:rsid w:val="009722F2"/>
    <w:rsid w:val="009B1A59"/>
    <w:rsid w:val="009E3741"/>
    <w:rsid w:val="009E5CA3"/>
    <w:rsid w:val="009F25D8"/>
    <w:rsid w:val="009F56AC"/>
    <w:rsid w:val="00A406C5"/>
    <w:rsid w:val="00A45D2B"/>
    <w:rsid w:val="00A6111D"/>
    <w:rsid w:val="00A7463F"/>
    <w:rsid w:val="00A90806"/>
    <w:rsid w:val="00AC291E"/>
    <w:rsid w:val="00AE24A0"/>
    <w:rsid w:val="00AF3903"/>
    <w:rsid w:val="00B02A1E"/>
    <w:rsid w:val="00B44BF8"/>
    <w:rsid w:val="00B54ADB"/>
    <w:rsid w:val="00B57009"/>
    <w:rsid w:val="00BF4B82"/>
    <w:rsid w:val="00C12F9D"/>
    <w:rsid w:val="00C23448"/>
    <w:rsid w:val="00C41E81"/>
    <w:rsid w:val="00C5373D"/>
    <w:rsid w:val="00C760B0"/>
    <w:rsid w:val="00CF29F3"/>
    <w:rsid w:val="00D03155"/>
    <w:rsid w:val="00D544DC"/>
    <w:rsid w:val="00D732D3"/>
    <w:rsid w:val="00D85E9D"/>
    <w:rsid w:val="00D9132F"/>
    <w:rsid w:val="00DB7067"/>
    <w:rsid w:val="00DF0A7D"/>
    <w:rsid w:val="00DF2C55"/>
    <w:rsid w:val="00E163CA"/>
    <w:rsid w:val="00E209D5"/>
    <w:rsid w:val="00E24B79"/>
    <w:rsid w:val="00E5107D"/>
    <w:rsid w:val="00E625AA"/>
    <w:rsid w:val="00E62C3D"/>
    <w:rsid w:val="00EA4579"/>
    <w:rsid w:val="00EB2635"/>
    <w:rsid w:val="00EE4817"/>
    <w:rsid w:val="00EF1220"/>
    <w:rsid w:val="00EF6C1B"/>
    <w:rsid w:val="00F20A44"/>
    <w:rsid w:val="00F33BFE"/>
    <w:rsid w:val="00F96695"/>
    <w:rsid w:val="00FC2B56"/>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emf"/><Relationship Id="rId26" Type="http://schemas.openxmlformats.org/officeDocument/2006/relationships/hyperlink" Target="https://www.sgx.com/regulation/public-consultations/20210826-consultation-paper-climate-and-diversit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hyperlink" Target="https://www.straitstimes.com/business/companies-markets/investors-can-check-singapore-companies-climate-disclosures-with-new-esg-portal"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exology.com/library/detail.aspx?g=1b4ea3d2-1330-4f35-8e5f-447f181e3e64"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www.sgx.com/regulation/sustainability-repor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47</Pages>
  <Words>9476</Words>
  <Characters>54015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59</cp:revision>
  <dcterms:created xsi:type="dcterms:W3CDTF">2022-07-12T13:13:00Z</dcterms:created>
  <dcterms:modified xsi:type="dcterms:W3CDTF">2022-07-27T13:37:00Z</dcterms:modified>
</cp:coreProperties>
</file>