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 xml:space="preserve">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w:t>
      </w:r>
      <w:r>
        <w:lastRenderedPageBreak/>
        <w:t>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2C6C04D9" w:rsidR="00742778" w:rsidRDefault="00742778" w:rsidP="00742778">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w:t>
      </w:r>
      <w:r w:rsidR="00000000">
        <w:rPr>
          <w:noProof/>
        </w:rP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0789A8AB" w:rsidR="001829CE" w:rsidRDefault="001829CE" w:rsidP="001829CE">
      <w:pPr>
        <w:pStyle w:val="Caption"/>
      </w:pPr>
      <w:bookmarkStart w:id="8" w:name="_Toc113789623"/>
      <w:r>
        <w:t xml:space="preserve">Figure </w:t>
      </w:r>
      <w:r w:rsidR="00000000">
        <w:fldChar w:fldCharType="begin"/>
      </w:r>
      <w:r w:rsidR="00000000">
        <w:instrText xml:space="preserve"> SEQ Figure \* ARABIC </w:instrText>
      </w:r>
      <w:r w:rsidR="00000000">
        <w:fldChar w:fldCharType="separate"/>
      </w:r>
      <w:r w:rsidR="00A56EA0">
        <w:rPr>
          <w:noProof/>
        </w:rPr>
        <w:t>2</w:t>
      </w:r>
      <w:r w:rsidR="00000000">
        <w:rPr>
          <w:noProof/>
        </w:rP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EF0BF7" w:rsidR="001829CE" w:rsidRPr="001829CE" w:rsidRDefault="001829CE" w:rsidP="00C9396B">
      <w:pPr>
        <w:pStyle w:val="Caption"/>
      </w:pPr>
      <w:bookmarkStart w:id="9" w:name="_Toc113789624"/>
      <w:r>
        <w:t xml:space="preserve">Figure </w:t>
      </w:r>
      <w:r w:rsidR="00000000">
        <w:fldChar w:fldCharType="begin"/>
      </w:r>
      <w:r w:rsidR="00000000">
        <w:instrText xml:space="preserve"> SEQ Figure \* ARABIC </w:instrText>
      </w:r>
      <w:r w:rsidR="00000000">
        <w:fldChar w:fldCharType="separate"/>
      </w:r>
      <w:r w:rsidR="00A56EA0">
        <w:rPr>
          <w:noProof/>
        </w:rPr>
        <w:t>3</w:t>
      </w:r>
      <w:r w:rsidR="00000000">
        <w:rPr>
          <w:noProof/>
        </w:rP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 xml:space="preserve">He believed that CSG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 xml:space="preserve">There are several attempts to help stakeholders relate to and understand the themes within the SDGs. The uninitiated stakeholder with limited knowledge of SDGs typically </w:t>
      </w:r>
      <w:proofErr w:type="gramStart"/>
      <w:r>
        <w:t>encounter</w:t>
      </w:r>
      <w:proofErr w:type="gramEnd"/>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55E6F98B"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1113A7">
        <w:rPr>
          <w:noProof/>
        </w:rPr>
        <w:t>1</w:t>
      </w:r>
      <w:r w:rsidR="00000000">
        <w:rPr>
          <w:noProof/>
        </w:rPr>
        <w:fldChar w:fldCharType="end"/>
      </w:r>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8368093" w:rsidR="00E62C3D" w:rsidRPr="004B328A" w:rsidRDefault="00E62C3D" w:rsidP="00F33700">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A56EA0">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885100"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A56EA0">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34CEED5A"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sidR="001113A7">
        <w:rPr>
          <w:noProof/>
        </w:rPr>
        <w:t>2</w:t>
      </w:r>
      <w:r w:rsidR="00000000">
        <w:rPr>
          <w:noProof/>
        </w:rPr>
        <w:fldChar w:fldCharType="end"/>
      </w:r>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D9DF977"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A56EA0">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 xml:space="preserve">Compared to other ASEAN countries, Singapore excelled in tracking and disclosing metrics across historical periods. This aids trend analysis and makes Singapore-listed companies a </w:t>
      </w:r>
      <w:proofErr w:type="gramStart"/>
      <w:r>
        <w:t>suitable candidates</w:t>
      </w:r>
      <w:proofErr w:type="gramEnd"/>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7AC2050"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1113A7">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proofErr w:type="gramStart"/>
      <w:r w:rsidRPr="006217CE">
        <w:t>A</w:t>
      </w:r>
      <w:proofErr w:type="gramEnd"/>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400103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w:t>
      </w:r>
      <w:r>
        <w:lastRenderedPageBreak/>
        <w:t>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 xml:space="preserve">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w:t>
      </w:r>
      <w:r w:rsidRPr="00A158C6">
        <w:lastRenderedPageBreak/>
        <w:t>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 xml:space="preserve">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t>
      </w:r>
      <w:r>
        <w:lastRenderedPageBreak/>
        <w:t>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Figure (x). In addition, </w:t>
      </w:r>
      <w:proofErr w:type="gramStart"/>
      <w:r>
        <w:t>Reddy</w:t>
      </w:r>
      <w:proofErr w:type="gramEnd"/>
      <w:r>
        <w:t xml:space="preserve">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65BADBBB" w:rsidR="00397D8B" w:rsidRDefault="00397D8B" w:rsidP="00397D8B">
      <w:pPr>
        <w:pStyle w:val="Caption"/>
      </w:pPr>
      <w:bookmarkStart w:id="37" w:name="_Toc113789628"/>
      <w:r w:rsidRPr="00397D8B">
        <w:t xml:space="preserve">Figure </w:t>
      </w:r>
      <w:r w:rsidR="00000000">
        <w:fldChar w:fldCharType="begin"/>
      </w:r>
      <w:r w:rsidR="00000000">
        <w:instrText xml:space="preserve"> SEQ Figure \* ARABIC </w:instrText>
      </w:r>
      <w:r w:rsidR="00000000">
        <w:fldChar w:fldCharType="separate"/>
      </w:r>
      <w:r w:rsidR="00A56EA0">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1D0553F1" w:rsidR="00397D8B" w:rsidRPr="00397D8B" w:rsidRDefault="00397D8B" w:rsidP="00397D8B">
      <w:pPr>
        <w:pStyle w:val="Caption"/>
      </w:pPr>
      <w:bookmarkStart w:id="38" w:name="_Toc113789629"/>
      <w:r w:rsidRPr="00397D8B">
        <w:t xml:space="preserve">Figure </w:t>
      </w:r>
      <w:r w:rsidR="00000000">
        <w:fldChar w:fldCharType="begin"/>
      </w:r>
      <w:r w:rsidR="00000000">
        <w:instrText xml:space="preserve"> SEQ Figure \* ARABIC </w:instrText>
      </w:r>
      <w:r w:rsidR="00000000">
        <w:fldChar w:fldCharType="separate"/>
      </w:r>
      <w:r w:rsidR="00A56EA0">
        <w:rPr>
          <w:noProof/>
        </w:rPr>
        <w:t>8</w:t>
      </w:r>
      <w:r w:rsidR="00000000">
        <w:rPr>
          <w:noProof/>
        </w:rPr>
        <w:fldChar w:fldCharType="end"/>
      </w:r>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4B56CF61"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89526FF"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2" w:name="_Toc114001046"/>
      <w:r>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xml:space="preserve">, 2017). Some studies used qualitative content </w:t>
      </w:r>
      <w:r>
        <w:lastRenderedPageBreak/>
        <w:t>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 xml:space="preserve">Machine translation is used in Ott et al. (2018) to compare texts from companies domiciled in different locations. Translating texts to a single </w:t>
      </w:r>
      <w:r w:rsidRPr="00992E31">
        <w:lastRenderedPageBreak/>
        <w:t>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0959A6C3" w:rsidR="00992E31" w:rsidRDefault="00992E31" w:rsidP="00992E31">
      <w:pPr>
        <w:pStyle w:val="Caption"/>
        <w:ind w:left="360"/>
      </w:pPr>
      <w:bookmarkStart w:id="43" w:name="_Toc113789630"/>
      <w:r>
        <w:t xml:space="preserve">Figure </w:t>
      </w:r>
      <w:r w:rsidR="00000000">
        <w:fldChar w:fldCharType="begin"/>
      </w:r>
      <w:r w:rsidR="00000000">
        <w:instrText xml:space="preserve"> SEQ Figure \* ARABIC </w:instrText>
      </w:r>
      <w:r w:rsidR="00000000">
        <w:fldChar w:fldCharType="separate"/>
      </w:r>
      <w:r w:rsidR="00A56EA0">
        <w:rPr>
          <w:noProof/>
        </w:rPr>
        <w:t>9</w:t>
      </w:r>
      <w:r w:rsidR="00000000">
        <w:rPr>
          <w:noProof/>
        </w:rPr>
        <w:fldChar w:fldCharType="end"/>
      </w:r>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4A1818A8" w:rsidR="000A712A" w:rsidRDefault="000A712A" w:rsidP="00497603">
      <w:pPr>
        <w:pStyle w:val="Caption"/>
        <w:ind w:left="720"/>
      </w:pPr>
      <w:bookmarkStart w:id="44" w:name="_Toc113789631"/>
      <w:r>
        <w:t xml:space="preserve">Figure </w:t>
      </w:r>
      <w:r w:rsidR="00000000">
        <w:fldChar w:fldCharType="begin"/>
      </w:r>
      <w:r w:rsidR="00000000">
        <w:instrText xml:space="preserve"> SEQ Figure \* ARABIC </w:instrText>
      </w:r>
      <w:r w:rsidR="00000000">
        <w:fldChar w:fldCharType="separate"/>
      </w:r>
      <w:r w:rsidR="00A56EA0">
        <w:rPr>
          <w:noProof/>
        </w:rPr>
        <w:t>10</w:t>
      </w:r>
      <w:r w:rsidR="00000000">
        <w:rPr>
          <w:noProof/>
        </w:rPr>
        <w:fldChar w:fldCharType="end"/>
      </w:r>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6C2FC65C" w:rsidR="001210A8" w:rsidRPr="000528A2" w:rsidRDefault="001210A8" w:rsidP="001210A8">
      <w:pPr>
        <w:pStyle w:val="Caption"/>
        <w:ind w:left="720"/>
      </w:pPr>
      <w:bookmarkStart w:id="45" w:name="_Toc113789632"/>
      <w:r>
        <w:t xml:space="preserve">Figure </w:t>
      </w:r>
      <w:r w:rsidR="00000000">
        <w:fldChar w:fldCharType="begin"/>
      </w:r>
      <w:r w:rsidR="00000000">
        <w:instrText xml:space="preserve"> SEQ Figure \* ARABIC </w:instrText>
      </w:r>
      <w:r w:rsidR="00000000">
        <w:fldChar w:fldCharType="separate"/>
      </w:r>
      <w:r w:rsidR="00A56EA0">
        <w:rPr>
          <w:noProof/>
        </w:rPr>
        <w:t>11</w:t>
      </w:r>
      <w:r w:rsidR="00000000">
        <w:rPr>
          <w:noProof/>
        </w:rPr>
        <w:fldChar w:fldCharType="end"/>
      </w:r>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w:t>
      </w:r>
      <w:r>
        <w:lastRenderedPageBreak/>
        <w:t xml:space="preserve">produce more easily read annual reports, indicating that it is a safer investment. 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t>is</w:t>
      </w:r>
      <w:proofErr w:type="gramEnd"/>
      <w:r w:rsidRPr="00E9526D">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6E1B74E7" w14:textId="68E76F36" w:rsidR="00112163" w:rsidRDefault="00112163" w:rsidP="00641381">
      <w:pPr>
        <w:pStyle w:val="ListParagraph"/>
        <w:numPr>
          <w:ilvl w:val="0"/>
          <w:numId w:val="2"/>
        </w:numPr>
        <w:ind w:hanging="1004"/>
      </w:pPr>
      <w:r>
        <w:t>How do these topics identified in (1) relate to CFP?</w:t>
      </w:r>
    </w:p>
    <w:p w14:paraId="2E60B2FC" w14:textId="77777777" w:rsidR="00112163" w:rsidRDefault="00112163" w:rsidP="00641381">
      <w:pPr>
        <w:ind w:hanging="1004"/>
      </w:pPr>
    </w:p>
    <w:p w14:paraId="4EBF4B22" w14:textId="64C4DD99" w:rsidR="00112163" w:rsidRDefault="00112163" w:rsidP="00641381">
      <w:pPr>
        <w:pStyle w:val="ListParagraph"/>
        <w:numPr>
          <w:ilvl w:val="0"/>
          <w:numId w:val="2"/>
        </w:numPr>
        <w:ind w:hanging="1004"/>
      </w:pPr>
      <w:r>
        <w:t xml:space="preserve">How does the </w:t>
      </w:r>
      <w:r w:rsidR="00CF2FA6">
        <w:t xml:space="preserve">readability and </w:t>
      </w:r>
      <w:r>
        <w:t>sentiment score of a sustainability report relate to corporate financial performance?</w:t>
      </w:r>
    </w:p>
    <w:p w14:paraId="1BB22C2C" w14:textId="77777777" w:rsidR="00112163" w:rsidRDefault="00112163" w:rsidP="00641381">
      <w:pPr>
        <w:ind w:hanging="1004"/>
      </w:pPr>
    </w:p>
    <w:p w14:paraId="23D3807D" w14:textId="79FF1922" w:rsidR="00112163" w:rsidRDefault="00112163" w:rsidP="00641381">
      <w:pPr>
        <w:pStyle w:val="ListParagraph"/>
        <w:numPr>
          <w:ilvl w:val="0"/>
          <w:numId w:val="2"/>
        </w:numPr>
        <w:ind w:hanging="1004"/>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14F8AE2D" w:rsidR="004671C5" w:rsidRDefault="004671C5" w:rsidP="004671C5">
      <w:r>
        <w:t>This study seeks to use documents provided by the companies themselves when filing their disclosures and use NLP techniques to directly derive insights 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752AFAF0" w14:textId="26FA6005" w:rsidR="004671C5" w:rsidRPr="007C28B1" w:rsidRDefault="00A50C03" w:rsidP="004671C5">
      <w:r>
        <w:t xml:space="preserve">Financial performance information is taken extracted from Bloomberg Terminal, downloaded by ticker. Whereas the ratios and standardised financial information, relied on as the independent variable, is derived from </w:t>
      </w:r>
      <w:r w:rsidR="00B95D67">
        <w:t>annual reports filed with the Singapore Exchange.</w:t>
      </w:r>
    </w:p>
    <w:p w14:paraId="0FD2C763" w14:textId="77777777" w:rsidR="004671C5" w:rsidRDefault="004671C5" w:rsidP="00F557B2">
      <w:pPr>
        <w:pStyle w:val="Heading2"/>
      </w:pPr>
    </w:p>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4D0F39A7" w:rsidR="00B21275" w:rsidRDefault="00E9526D" w:rsidP="00E9526D">
      <w:r>
        <w:t>There are a total of 20</w:t>
      </w:r>
      <w:r w:rsidR="00B21275">
        <w:t>6</w:t>
      </w:r>
      <w:r>
        <w:t xml:space="preserve"> reports in the corpus</w:t>
      </w:r>
      <w:r w:rsidR="00B21275">
        <w:t>. There were two indices without any sustainability report disclosures as one of them was a new company formed from listing of a larger group’s real estate investment trust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15B8A335" w14:textId="6661F403" w:rsidR="00C61E51" w:rsidRDefault="00B406C1" w:rsidP="00E9526D">
      <w:r>
        <w:t>Majority of companies (19 out of 30, 63%) in the STI maintained a separate sustainability report throughout 2015 to 2021 (“observation period”). There were three companies</w:t>
      </w:r>
      <w:r w:rsidR="00E56009">
        <w:t xml:space="preserve"> (10%)</w:t>
      </w:r>
      <w:r>
        <w:t xml:space="preserve"> which continually disclosed sustainability topics in the annual report throughout the observation period.</w:t>
      </w:r>
      <w:r w:rsidR="00E56009">
        <w:t xml:space="preserve"> The other companies began disclosing sustainability topics as a separate report at one point in time during the observation period.</w:t>
      </w:r>
    </w:p>
    <w:p w14:paraId="0031C31E" w14:textId="77777777" w:rsidR="00B21275" w:rsidRDefault="00B21275"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359662D5"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r w:rsidR="00000000">
        <w:fldChar w:fldCharType="begin"/>
      </w:r>
      <w:r w:rsidR="00000000">
        <w:instrText xml:space="preserve"> SEQ Table \* ARABIC </w:instrText>
      </w:r>
      <w:r w:rsidR="00000000">
        <w:fldChar w:fldCharType="separate"/>
      </w:r>
      <w:r w:rsidR="001113A7">
        <w:rPr>
          <w:noProof/>
        </w:rPr>
        <w:t>4</w:t>
      </w:r>
      <w:r w:rsidR="00000000">
        <w:rPr>
          <w:noProof/>
        </w:rPr>
        <w:fldChar w:fldCharType="end"/>
      </w:r>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5841BE4F" w14:textId="2368E172" w:rsidR="00641381" w:rsidRDefault="00641381" w:rsidP="000E1874">
      <w:r>
        <w:t xml:space="preserve">In </w:t>
      </w:r>
      <w:r w:rsidR="00D264B6">
        <w:t>research questions RQ 1, RQ 2, and RQ 3, there are several NLP methods deployed</w:t>
      </w:r>
      <w:r w:rsidR="00A32BFE">
        <w:t xml:space="preserve"> – tokenisation, Latent Dirichlet Allocation (LDA) for topic modelling, readability assessment, and sentiment analysis</w:t>
      </w:r>
      <w:r w:rsidR="00D264B6">
        <w:t>.</w:t>
      </w:r>
    </w:p>
    <w:p w14:paraId="635E5871" w14:textId="3573D678" w:rsidR="00A32BFE" w:rsidRDefault="00A32BFE" w:rsidP="000E1874"/>
    <w:p w14:paraId="0DB9A975" w14:textId="5530E1E8" w:rsidR="00EF07CD" w:rsidRDefault="00A32BFE" w:rsidP="000E1874">
      <w:r>
        <w:t xml:space="preserve">There are several processing steps. First, the sustainability reports (“corpus”) identified as part of the sample selection will first be tokenised. </w:t>
      </w:r>
      <w:r w:rsidR="00AA4D83">
        <w:t>Before tokenisation, s</w:t>
      </w:r>
      <w:r>
        <w:t xml:space="preserve">top words and ancillary words are </w:t>
      </w:r>
      <w:r w:rsidR="00EF07CD">
        <w:t xml:space="preserve">subsequently </w:t>
      </w:r>
      <w:r>
        <w:t xml:space="preserve">removed from the </w:t>
      </w:r>
      <w:r w:rsidR="00EF07CD">
        <w:t>tokens. Thereafter, further processing is performed – this could include topic modelling (RQ 1 and RQ 2), readability assessment (RQ 3), and sentiment analysis (RQ 3).</w:t>
      </w:r>
    </w:p>
    <w:p w14:paraId="74C0061E" w14:textId="5A1446D0" w:rsidR="005A2DF0" w:rsidRDefault="005A2DF0" w:rsidP="000E1874"/>
    <w:p w14:paraId="56ED8EAD" w14:textId="69D5FEEF" w:rsidR="00EF07CD" w:rsidRDefault="001924DA" w:rsidP="000E1874">
      <w:r>
        <w:t xml:space="preserve">In the further processing steps, the methods would generate an attribute which will be used in the analysis as dependent variables. The derivation of these variables </w:t>
      </w:r>
      <w:proofErr w:type="gramStart"/>
      <w:r>
        <w:t>are</w:t>
      </w:r>
      <w:proofErr w:type="gramEnd"/>
      <w:r>
        <w:t xml:space="preserve"> described in the </w:t>
      </w:r>
      <w:r w:rsidR="00A85FB0">
        <w:t>following</w:t>
      </w:r>
      <w:r>
        <w:t xml:space="preserve"> subsections.</w:t>
      </w:r>
    </w:p>
    <w:p w14:paraId="51A205DE" w14:textId="4FC7F6D4" w:rsidR="00BA31D8" w:rsidRDefault="00BA31D8" w:rsidP="000E1874"/>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63A426CD" w:rsidR="00901D6F" w:rsidRDefault="00D95656" w:rsidP="007B2BA9">
      <w:pPr>
        <w:pStyle w:val="Caption"/>
        <w:spacing w:before="240"/>
      </w:pPr>
      <w:r>
        <w:t xml:space="preserve">Figure </w:t>
      </w:r>
      <w:r w:rsidR="00000000">
        <w:fldChar w:fldCharType="begin"/>
      </w:r>
      <w:r w:rsidR="00000000">
        <w:instrText xml:space="preserve"> SEQ Figure \* ARABIC </w:instrText>
      </w:r>
      <w:r w:rsidR="00000000">
        <w:fldChar w:fldCharType="separate"/>
      </w:r>
      <w:r w:rsidR="00A56EA0">
        <w:rPr>
          <w:noProof/>
        </w:rPr>
        <w:t>12</w:t>
      </w:r>
      <w:r w:rsidR="00000000">
        <w:rPr>
          <w:noProof/>
        </w:rPr>
        <w:fldChar w:fldCharType="end"/>
      </w:r>
      <w:r>
        <w:t>: Illustration on Tokenisation</w:t>
      </w:r>
    </w:p>
    <w:p w14:paraId="3798213C" w14:textId="77777777" w:rsidR="007B2BA9" w:rsidRPr="007B2BA9" w:rsidRDefault="007B2BA9" w:rsidP="007B2BA9"/>
    <w:p w14:paraId="26427C9C" w14:textId="5775EEF8" w:rsidR="004C0F38" w:rsidRDefault="00901D6F" w:rsidP="000E1874">
      <w:r>
        <w:t xml:space="preserve">The Document Term Matrix (DTM) </w:t>
      </w:r>
      <w:r w:rsidR="00E1625C">
        <w:t xml:space="preserve">is a mathematical matrix that </w:t>
      </w:r>
      <w:r>
        <w:t>consists of the term (i.e., word) frequency for each document. In this regard, each term corresponds to a ‘token’, and a document corresponds to each page of the respective sustainability reports.</w:t>
      </w:r>
      <w:r w:rsidR="00D11D45">
        <w:t xml:space="preserve"> </w:t>
      </w:r>
      <w:r w:rsidR="004C0F38">
        <w:t>Figure (x) illustrates what the DTM looks like using the same text above.</w:t>
      </w:r>
    </w:p>
    <w:p w14:paraId="625D86AB" w14:textId="39044183" w:rsidR="004C0F38" w:rsidRDefault="004C0F38"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51B2BA6F" w:rsidR="004C0F38" w:rsidRDefault="004C0F38" w:rsidP="007B2BA9">
      <w:pPr>
        <w:pStyle w:val="Caption"/>
        <w:spacing w:before="240"/>
      </w:pPr>
      <w:r>
        <w:t xml:space="preserve">Figure </w:t>
      </w:r>
      <w:r w:rsidR="00000000">
        <w:fldChar w:fldCharType="begin"/>
      </w:r>
      <w:r w:rsidR="00000000">
        <w:instrText xml:space="preserve"> SEQ Figure \* ARABIC </w:instrText>
      </w:r>
      <w:r w:rsidR="00000000">
        <w:fldChar w:fldCharType="separate"/>
      </w:r>
      <w:r w:rsidR="00A56EA0">
        <w:rPr>
          <w:noProof/>
        </w:rPr>
        <w:t>13</w:t>
      </w:r>
      <w:r w:rsidR="00000000">
        <w:rPr>
          <w:noProof/>
        </w:rPr>
        <w:fldChar w:fldCharType="end"/>
      </w:r>
      <w:r>
        <w:t>: Illustration on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5F9F1457" w14:textId="1BDC02F2" w:rsidR="00594494" w:rsidRDefault="00623A81" w:rsidP="000E1874">
      <w:r>
        <w:t xml:space="preserve">This is because </w:t>
      </w:r>
      <w:proofErr w:type="spellStart"/>
      <w:r>
        <w:t>tf-idf</w:t>
      </w:r>
      <w:proofErr w:type="spellEnd"/>
      <w:r>
        <w:t xml:space="preserve"> measures the significance of a word in a corpus or collection of documents. To account for words used more frequently than others, the </w:t>
      </w:r>
      <w:proofErr w:type="spellStart"/>
      <w:r>
        <w:t>tf-idf</w:t>
      </w:r>
      <w:proofErr w:type="spellEnd"/>
      <w:r>
        <w:t xml:space="preserve"> value rises according to the number of times a word appears in the document and is offset by the number of documents in the corpus that contain the term. For example, words that are common in every document – ‘sustainability’, ‘of’, ‘and’ </w:t>
      </w:r>
      <w:r w:rsidR="00EA3C2F">
        <w:t>–</w:t>
      </w:r>
      <w:r>
        <w:t xml:space="preserve"> </w:t>
      </w:r>
      <w:r w:rsidR="00EA3C2F">
        <w:t>will rank lowly. However, if the word ‘</w:t>
      </w:r>
      <w:r w:rsidR="00594494">
        <w:t>REIT’ appears often in one document, but not in the other documents, it is ranked higher and viewed as “relevant”.</w:t>
      </w:r>
    </w:p>
    <w:p w14:paraId="6269CEFC" w14:textId="103687EB" w:rsidR="00594494" w:rsidRDefault="00594494" w:rsidP="000E1874"/>
    <w:p w14:paraId="66262B97" w14:textId="27BE6853" w:rsidR="00594494" w:rsidRDefault="00594494" w:rsidP="000E1874">
      <w:r>
        <w:t xml:space="preserve">The two components of </w:t>
      </w:r>
      <w:proofErr w:type="spellStart"/>
      <w:r>
        <w:t>tf-idf</w:t>
      </w:r>
      <w:proofErr w:type="spellEnd"/>
      <w:r>
        <w:t xml:space="preserve"> are the term frequency and inverse document frequency. For this analysis, a </w:t>
      </w:r>
      <w:r>
        <w:rPr>
          <w:i/>
          <w:iCs/>
        </w:rPr>
        <w:t>term</w:t>
      </w:r>
      <w:r>
        <w:t xml:space="preserve"> refers to a token (i.e., word).</w:t>
      </w:r>
      <w:r w:rsidR="00071B37">
        <w:t xml:space="preserve"> Whereas in the expressions below, </w:t>
      </w:r>
      <m:oMath>
        <m:r>
          <w:rPr>
            <w:rFonts w:ascii="Cambria Math" w:hAnsi="Cambria Math"/>
          </w:rPr>
          <m:t>t</m:t>
        </m:r>
      </m:oMath>
      <w:r w:rsidR="00071B37">
        <w:t xml:space="preserve"> refers to each term (i.e., word), </w:t>
      </w:r>
      <m:oMath>
        <m:r>
          <w:rPr>
            <w:rFonts w:ascii="Cambria Math" w:hAnsi="Cambria Math"/>
          </w:rPr>
          <m:t>d</m:t>
        </m:r>
      </m:oMath>
      <w:r w:rsidR="00071B37">
        <w:t xml:space="preserve"> refers to reach document (i.e., each page of the report), and </w:t>
      </w:r>
      <m:oMath>
        <m:r>
          <w:rPr>
            <w:rFonts w:ascii="Cambria Math" w:hAnsi="Cambria Math"/>
          </w:rPr>
          <m:t>D</m:t>
        </m:r>
      </m:oMath>
      <w:r w:rsidR="00071B37">
        <w:t xml:space="preserve"> refers to the document set (i.e., the </w:t>
      </w:r>
      <w:r w:rsidR="00D74E5F">
        <w:t>entire corpus of sustainability reports).</w:t>
      </w:r>
      <w:r w:rsidR="003857DC">
        <w:t xml:space="preserve"> The </w:t>
      </w:r>
      <w:proofErr w:type="spellStart"/>
      <w:r w:rsidR="003857DC">
        <w:t>tf-idf</w:t>
      </w:r>
      <w:proofErr w:type="spellEnd"/>
      <w:r w:rsidR="003857DC">
        <w:t xml:space="preserve"> of a term is the product of these two individual components.</w:t>
      </w:r>
    </w:p>
    <w:p w14:paraId="4EB4F212" w14:textId="0EB7860B" w:rsidR="003857DC" w:rsidRDefault="003857DC"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E078D21" w:rsidR="00594494" w:rsidRDefault="00594494" w:rsidP="00594494">
      <w:pPr>
        <w:pStyle w:val="ListParagraph"/>
        <w:numPr>
          <w:ilvl w:val="0"/>
          <w:numId w:val="10"/>
        </w:numPr>
      </w:pPr>
      <w:r>
        <w:rPr>
          <w:b/>
          <w:bCs/>
        </w:rPr>
        <w:t>Inverse document frequency</w:t>
      </w:r>
      <w:r>
        <w:t xml:space="preserve">: </w:t>
      </w:r>
      <w:r w:rsidR="00517B3A">
        <w:t xml:space="preserve">the logarithm of the total number of documents in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85BFBFD" w14:textId="56DB8096" w:rsidR="00D95656" w:rsidRDefault="008871E4" w:rsidP="000E1874">
      <w:r>
        <w:lastRenderedPageBreak/>
        <w:t>The document-term matrix is the backbone of all subsequent NLP processing methods applied to the text.</w:t>
      </w:r>
    </w:p>
    <w:p w14:paraId="6F62DB5D" w14:textId="77777777" w:rsidR="008871E4" w:rsidRDefault="008871E4" w:rsidP="000E1874"/>
    <w:p w14:paraId="31B86A2C" w14:textId="01ED3EF1" w:rsidR="00D95656" w:rsidRDefault="00D95656" w:rsidP="00D95656">
      <w:pPr>
        <w:pStyle w:val="Heading3"/>
      </w:pPr>
      <w:r>
        <w:t>Stop Word Remova</w:t>
      </w:r>
      <w:r w:rsidR="00A24CA0">
        <w:t>l, Cleaning, and Lemmatization</w:t>
      </w:r>
    </w:p>
    <w:p w14:paraId="0BA463E8" w14:textId="33B17772" w:rsidR="00464556" w:rsidRDefault="00D95656" w:rsidP="000E1874">
      <w:r w:rsidRPr="00D95656">
        <w:rPr>
          <w:b/>
          <w:bCs/>
        </w:rPr>
        <w:t>Stop words</w:t>
      </w:r>
      <w:r>
        <w:t xml:space="preserve"> are </w:t>
      </w:r>
      <w:r w:rsidRPr="00D95656">
        <w:rPr>
          <w:b/>
          <w:bCs/>
        </w:rPr>
        <w:t>tokens</w:t>
      </w:r>
      <w:r>
        <w:t>, or simply words, which are not useful for the analysis and therefore are removed from the</w:t>
      </w:r>
      <w:r w:rsidR="00464556">
        <w:t xml:space="preserve"> corpus. This is part of cleaning the dataset prior to processing.</w:t>
      </w:r>
    </w:p>
    <w:p w14:paraId="5620422C" w14:textId="2E976FF2" w:rsidR="00464556" w:rsidRDefault="00464556" w:rsidP="000E1874"/>
    <w:p w14:paraId="02AE6837" w14:textId="79803A14" w:rsidR="00464556" w:rsidRDefault="00464556" w:rsidP="000E1874">
      <w:r>
        <w:t xml:space="preserve">With the example presented in </w:t>
      </w:r>
      <w:r w:rsidRPr="00464556">
        <w:rPr>
          <w:b/>
          <w:bCs/>
        </w:rPr>
        <w:t>Figure (x)</w:t>
      </w:r>
      <w:r>
        <w:t xml:space="preserve"> featuring a sentence from </w:t>
      </w:r>
      <w:proofErr w:type="spellStart"/>
      <w:r>
        <w:t>Ascenda</w:t>
      </w:r>
      <w:proofErr w:type="spellEnd"/>
      <w:r>
        <w:t xml:space="preserve"> REIT’</w:t>
      </w:r>
      <w:r w:rsidR="00F37D65">
        <w:t>s 2019 Annual Report, it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47410208" w14:textId="23F7D4FC" w:rsidR="004245B3" w:rsidRDefault="004245B3" w:rsidP="000E1874"/>
    <w:p w14:paraId="55B20E09" w14:textId="029544CF" w:rsidR="000E1874" w:rsidRDefault="00D44F5C" w:rsidP="000E1874">
      <w:r>
        <w:t>S</w:t>
      </w:r>
      <w:r w:rsidR="004245B3">
        <w:t>top word</w:t>
      </w:r>
      <w:r>
        <w:t xml:space="preserve"> dictionaries</w:t>
      </w:r>
      <w:r w:rsidR="004245B3">
        <w:t xml:space="preserve"> from the text mining package for R (</w:t>
      </w:r>
      <w:proofErr w:type="spellStart"/>
      <w:r w:rsidR="004245B3">
        <w:t>Feinerer</w:t>
      </w:r>
      <w:proofErr w:type="spellEnd"/>
      <w:r w:rsidR="004245B3">
        <w:t xml:space="preserve"> et al., 2008)</w:t>
      </w:r>
      <w:r>
        <w:t xml:space="preserve"> are used. </w:t>
      </w:r>
      <w:r w:rsidR="002122B5">
        <w:t>English stop words from the Snowball stemmer project and SMART information retrieval system (</w:t>
      </w:r>
      <w:r w:rsidR="002122B5" w:rsidRPr="002122B5">
        <w:t>Lewis</w:t>
      </w:r>
      <w:r w:rsidR="002122B5">
        <w:t xml:space="preserve"> et al., 2004) are removed from the corpus.</w:t>
      </w:r>
    </w:p>
    <w:p w14:paraId="337D5E24" w14:textId="6B91539C" w:rsidR="00D66EC2" w:rsidRDefault="00D66EC2" w:rsidP="000E1874"/>
    <w:p w14:paraId="58C5263B" w14:textId="387992BF" w:rsidR="007E4C4B" w:rsidRDefault="00D66EC2" w:rsidP="000E1874">
      <w:r>
        <w:t>Similarly, other transformations are performed t</w:t>
      </w:r>
      <w:r w:rsidR="00A24CA0">
        <w:t>o clean the text corpus with the aim of leaving the text corpus with terms (i.e., words) which are meaningful to be analysed. These transformations include</w:t>
      </w:r>
      <w:r w:rsidR="007E4C4B">
        <w:t>:</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2A239CB9"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same word. Making the terms all lowercase allows for this to happen.</w:t>
      </w:r>
    </w:p>
    <w:p w14:paraId="0E4F8E68" w14:textId="2813B6CD"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the purpose of this analysis.</w:t>
      </w:r>
    </w:p>
    <w:p w14:paraId="1758957D" w14:textId="070DC152"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However, a significant number of words are considered and thus the list is fit for purpose.</w:t>
      </w:r>
    </w:p>
    <w:p w14:paraId="4132EA1E" w14:textId="77777777" w:rsidR="00D42A78" w:rsidRDefault="00D42A78" w:rsidP="00D42A78">
      <w:pPr>
        <w:tabs>
          <w:tab w:val="left" w:pos="426"/>
        </w:tabs>
      </w:pPr>
    </w:p>
    <w:p w14:paraId="50D5ECDF" w14:textId="3B3BC0C4" w:rsidR="0070676E" w:rsidRDefault="003F46CD" w:rsidP="003F46CD">
      <w:pPr>
        <w:tabs>
          <w:tab w:val="left" w:pos="426"/>
        </w:tabs>
      </w:pPr>
      <w:r>
        <w:t xml:space="preserve">In addition to the stop word dictionaries provided by Lewis et al. (2004) and </w:t>
      </w:r>
      <w:proofErr w:type="spellStart"/>
      <w:r>
        <w:t>Feinerer</w:t>
      </w:r>
      <w:proofErr w:type="spellEnd"/>
      <w:r>
        <w:t xml:space="preserve"> et al. (2008), there were also some stop words which are removed in this analysis.</w:t>
      </w:r>
      <w:r w:rsidR="00D42A78">
        <w:t xml:space="preserve"> These words are identified by way of visual inspection of words with the highest frequency.</w:t>
      </w:r>
      <w:r w:rsidR="0070676E">
        <w:t xml:space="preserve"> Some examples of words removed are presented in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7D9AF622" w14:textId="300D3D80" w:rsidR="00830543" w:rsidRDefault="00830543" w:rsidP="003F46CD">
      <w:pPr>
        <w:tabs>
          <w:tab w:val="left" w:pos="426"/>
        </w:tabs>
      </w:pPr>
      <w:r>
        <w:t xml:space="preserve">As further evidence to support the removal of additional stop words, </w:t>
      </w:r>
      <w:r w:rsidRPr="00830543">
        <w:rPr>
          <w:highlight w:val="yellow"/>
        </w:rPr>
        <w:t>Figure (x)</w:t>
      </w:r>
      <w:r>
        <w:t xml:space="preserve"> demonstrates the output of topic modellin</w:t>
      </w:r>
      <w:r w:rsidR="00F846DE">
        <w:t xml:space="preserve">g </w:t>
      </w:r>
      <w:r>
        <w:t>prior to the removal of these stop words.</w:t>
      </w:r>
      <w:r w:rsidR="00F846DE">
        <w:t xml:space="preserve"> In this example, the number of topics is arbitrarily set as </w:t>
      </w:r>
      <w:r w:rsidR="000C7AA5">
        <w:t>twelve</w:t>
      </w:r>
      <w:r w:rsidR="00F846DE">
        <w:t>. More on topic modelling using LDA is discussed in the next subsection.</w:t>
      </w:r>
    </w:p>
    <w:p w14:paraId="1D9C74E7" w14:textId="315A1B29" w:rsidR="00887C0F" w:rsidRDefault="00887C0F" w:rsidP="003F46CD">
      <w:pPr>
        <w:tabs>
          <w:tab w:val="left" w:pos="426"/>
        </w:tabs>
      </w:pPr>
    </w:p>
    <w:p w14:paraId="68D0AF03" w14:textId="6A6A8BBF" w:rsidR="00887C0F" w:rsidRDefault="00887C0F" w:rsidP="003F46CD">
      <w:pPr>
        <w:tabs>
          <w:tab w:val="left" w:pos="426"/>
        </w:tabs>
      </w:pPr>
      <w:r>
        <w:t xml:space="preserve">It is observed in </w:t>
      </w:r>
      <w:r w:rsidRPr="00887C0F">
        <w:rPr>
          <w:highlight w:val="yellow"/>
        </w:rPr>
        <w:t>Figure (x)</w:t>
      </w:r>
      <w:r>
        <w:t xml:space="preserve"> that words identified in </w:t>
      </w:r>
      <w:r w:rsidRPr="00887C0F">
        <w:rPr>
          <w:highlight w:val="yellow"/>
        </w:rPr>
        <w:t>Table (x)</w:t>
      </w:r>
      <w:r>
        <w:t xml:space="preserve"> above are part of the top ten (10) words in the topical analysis. This is unfortunately not meaningful and does not value add to the analysis of topics when deriving a theme for each topical area.</w:t>
      </w:r>
      <w:r w:rsidR="00D56C8F">
        <w:t xml:space="preserve"> This is a strong impetus for the removal of these additional words.</w:t>
      </w:r>
    </w:p>
    <w:p w14:paraId="00991370" w14:textId="0B8B5455" w:rsidR="000C7AA5" w:rsidRDefault="000C7AA5" w:rsidP="003F46CD">
      <w:pPr>
        <w:tabs>
          <w:tab w:val="left" w:pos="426"/>
        </w:tabs>
      </w:pP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3F207C99" w:rsidR="000C7AA5" w:rsidRDefault="000C7AA5" w:rsidP="000C7AA5">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14</w:t>
      </w:r>
      <w:r w:rsidR="00000000">
        <w:rPr>
          <w:noProof/>
        </w:rPr>
        <w:fldChar w:fldCharType="end"/>
      </w:r>
      <w:r>
        <w:t>: Top ten (10) words per topic, prior to removing stop words</w:t>
      </w:r>
    </w:p>
    <w:p w14:paraId="11580B3D" w14:textId="79B3E911" w:rsidR="00B23A92" w:rsidRDefault="00B23A92" w:rsidP="003F46CD">
      <w:pPr>
        <w:tabs>
          <w:tab w:val="left" w:pos="426"/>
        </w:tabs>
      </w:pPr>
    </w:p>
    <w:p w14:paraId="06011D14" w14:textId="3A04B197" w:rsidR="00B23A92" w:rsidRDefault="00B23A92" w:rsidP="003F46CD">
      <w:pPr>
        <w:tabs>
          <w:tab w:val="left" w:pos="426"/>
        </w:tabs>
      </w:pPr>
      <w:r>
        <w:t xml:space="preserve">The removal of these stop words makes a subsequent performance of </w:t>
      </w:r>
      <w:proofErr w:type="spellStart"/>
      <w:r>
        <w:t>tf-idf</w:t>
      </w:r>
      <w:proofErr w:type="spellEnd"/>
      <w:r>
        <w:t xml:space="preserve"> on the corpus more meaningful. With the definition of </w:t>
      </w:r>
      <w:proofErr w:type="spellStart"/>
      <w:r>
        <w:t>tf-idf</w:t>
      </w:r>
      <w:proofErr w:type="spellEnd"/>
      <w:r>
        <w:t xml:space="preserve">, words which are identified in </w:t>
      </w:r>
      <w:r w:rsidRPr="00986576">
        <w:rPr>
          <w:b/>
          <w:bCs/>
          <w:highlight w:val="yellow"/>
        </w:rPr>
        <w:t>Table (x)</w:t>
      </w:r>
      <w:r>
        <w:t xml:space="preserve"> (</w:t>
      </w:r>
      <w:proofErr w:type="gramStart"/>
      <w:r>
        <w:t>e.g.</w:t>
      </w:r>
      <w:proofErr w:type="gramEnd"/>
      <w:r>
        <w:t xml:space="preserve"> ‘</w:t>
      </w:r>
      <w:proofErr w:type="spellStart"/>
      <w:r>
        <w:t>singtel</w:t>
      </w:r>
      <w:proofErr w:type="spellEnd"/>
      <w:r>
        <w:t>’) would have been ranked highly for only appearing in Singtel’s sustainability reports but not in other companies’ reports. Whereas the analysis is concerned with how significant or exceptional sustainability initiatives, metrics, and disclosures affects financial performance, rather than individual companies’ disclosure.</w:t>
      </w:r>
    </w:p>
    <w:p w14:paraId="0BC91F70" w14:textId="77777777" w:rsidR="002122B5" w:rsidRPr="003F631B" w:rsidRDefault="002122B5"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073B96D5" w14:textId="39CFAF15" w:rsidR="003B5EFB" w:rsidRDefault="003B5EFB" w:rsidP="000E1874">
      <w:r>
        <w:t xml:space="preserve">In text feature extraction, LDA is an improvement from the traditional bag-of-words approach where word tokens are mapped to documents. The bag-of-words approach results in huge matrices with majority of entries as 0. LDA, instead, models </w:t>
      </w:r>
      <w:r>
        <w:lastRenderedPageBreak/>
        <w:t xml:space="preserve">relationships between documents and each word token directly, using ‘latent variables’ as ‘bridges. A Dirichlet distribution over the ‘latent variables’ (i.e., topics) characterises each document in the corpus, and a separate Dirichlet distribution over all </w:t>
      </w:r>
      <w:r w:rsidR="00C81018">
        <w:t>tokens’</w:t>
      </w:r>
      <w:r>
        <w:t xml:space="preserve"> characteristics each topic. </w:t>
      </w:r>
      <w:r w:rsidR="00C81018" w:rsidRPr="00C81018">
        <w:rPr>
          <w:highlight w:val="yellow"/>
        </w:rPr>
        <w:t>Figure (x)</w:t>
      </w:r>
      <w:r w:rsidR="00C81018">
        <w:t xml:space="preserve"> illustrates this.</w:t>
      </w:r>
    </w:p>
    <w:p w14:paraId="22D3FAEE" w14:textId="394E4249" w:rsidR="00C81018" w:rsidRDefault="00C81018"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50BFCCDB" w:rsidR="009216D5" w:rsidRDefault="009216D5" w:rsidP="009216D5">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15</w:t>
      </w:r>
      <w:r w:rsidR="00000000">
        <w:rPr>
          <w:noProof/>
        </w:rPr>
        <w:fldChar w:fldCharType="end"/>
      </w:r>
      <w:r>
        <w:t>: Differences between Bag-of-Words and Latent Dirichlet Allocation in text feature extraction</w:t>
      </w:r>
    </w:p>
    <w:p w14:paraId="1972CA16" w14:textId="4A034FDB" w:rsidR="00E12ADC" w:rsidRDefault="00E12ADC" w:rsidP="009216D5"/>
    <w:p w14:paraId="7C1B6B82" w14:textId="76D2CED5"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 Whereas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r>
        <w:t>Selecting the Optimal Number of Topics</w:t>
      </w:r>
    </w:p>
    <w:p w14:paraId="0DB1A160" w14:textId="47270551"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The optimal </w:t>
      </w:r>
      <w:proofErr w:type="gramStart"/>
      <w:r w:rsidR="00375AD5">
        <w:t>amount</w:t>
      </w:r>
      <w:proofErr w:type="gramEnd"/>
      <w:r w:rsidR="00375AD5">
        <w:t xml:space="preserve"> of topics of a given set is reached when the overall dissimilarity between topics achieves its maximum.</w:t>
      </w:r>
      <w:r w:rsidR="00797292">
        <w:t xml:space="preserve"> “CaoJuan2009” selects the best LDA model based on density</w:t>
      </w:r>
      <w:r w:rsidR="000E5197">
        <w:t xml:space="preserve">, whereas “Deveaud2014” </w:t>
      </w:r>
      <w:r w:rsidR="000E5197">
        <w:lastRenderedPageBreak/>
        <w:t>forces on maximising conceptual coherence.</w:t>
      </w:r>
      <w:r w:rsidR="00C529FF">
        <w:t xml:space="preserve"> </w:t>
      </w:r>
      <w:r w:rsidR="00D6071C">
        <w:t xml:space="preserve">As part of this analysis, the themes should be interpretable. </w:t>
      </w:r>
      <w:r w:rsidR="009C10F1">
        <w:t xml:space="preserve">The balance to achieve is between enough topics to identify key themes for separate analysis, but not too many </w:t>
      </w:r>
      <w:r w:rsidR="00D6071C">
        <w:t>that the themes are not interpretable.</w:t>
      </w:r>
      <w:r w:rsidR="008548F6">
        <w:t xml:space="preserve"> The method </w:t>
      </w:r>
      <w:proofErr w:type="spellStart"/>
      <w:r w:rsidR="008548F6" w:rsidRPr="008548F6">
        <w:rPr>
          <w:rFonts w:ascii="Courier New" w:hAnsi="Courier New" w:cs="Courier New"/>
          <w:b/>
          <w:bCs/>
          <w:sz w:val="20"/>
          <w:szCs w:val="20"/>
          <w:shd w:val="clear" w:color="auto" w:fill="D9D9D9" w:themeFill="background1" w:themeFillShade="D9"/>
        </w:rPr>
        <w:t>FindTopicsNumber</w:t>
      </w:r>
      <w:proofErr w:type="spellEnd"/>
      <w:r w:rsidR="008548F6" w:rsidRPr="008548F6">
        <w:rPr>
          <w:rFonts w:ascii="Courier New" w:hAnsi="Courier New" w:cs="Courier New"/>
          <w:b/>
          <w:bCs/>
          <w:sz w:val="20"/>
          <w:szCs w:val="20"/>
          <w:shd w:val="clear" w:color="auto" w:fill="D9D9D9" w:themeFill="background1" w:themeFillShade="D9"/>
        </w:rPr>
        <w:t>()</w:t>
      </w:r>
      <w:r w:rsidR="008548F6">
        <w:t xml:space="preserve"> from the R package </w:t>
      </w:r>
      <w:proofErr w:type="spellStart"/>
      <w:r w:rsidR="008548F6" w:rsidRPr="008548F6">
        <w:rPr>
          <w:rFonts w:ascii="Courier New" w:hAnsi="Courier New" w:cs="Courier New"/>
          <w:b/>
          <w:bCs/>
          <w:sz w:val="20"/>
          <w:szCs w:val="20"/>
          <w:shd w:val="clear" w:color="auto" w:fill="D9D9D9" w:themeFill="background1" w:themeFillShade="D9"/>
        </w:rPr>
        <w:t>ldatuning</w:t>
      </w:r>
      <w:proofErr w:type="spellEnd"/>
      <w:r w:rsidR="008548F6">
        <w:t xml:space="preserve"> is used to tune the parameter – number of topics.</w:t>
      </w:r>
    </w:p>
    <w:p w14:paraId="0DF77A7B" w14:textId="484F7B50" w:rsidR="001F4BEF" w:rsidRDefault="001F4BEF" w:rsidP="000E1874"/>
    <w:p w14:paraId="2C3A8707" w14:textId="38B6D6B1"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number of types and each metric is also presented in </w:t>
      </w:r>
      <w:r w:rsidRPr="001F4BEF">
        <w:rPr>
          <w:b/>
          <w:bCs/>
        </w:rPr>
        <w:t>Appendix III</w:t>
      </w:r>
      <w:r>
        <w:t>.</w:t>
      </w:r>
    </w:p>
    <w:p w14:paraId="1BCB2320" w14:textId="5B0F49A8" w:rsidR="001F4BEF" w:rsidRDefault="001F4BEF" w:rsidP="000E1874"/>
    <w:p w14:paraId="2BF95F2E" w14:textId="692441F3" w:rsidR="001F4BEF" w:rsidRDefault="001F4BEF" w:rsidP="000E1874">
      <w:r>
        <w:rPr>
          <w:noProof/>
        </w:rPr>
        <w:drawing>
          <wp:inline distT="0" distB="0" distL="0" distR="0" wp14:anchorId="2F02E683" wp14:editId="7FDDF374">
            <wp:extent cx="5219700" cy="348742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0"/>
                    <a:stretch>
                      <a:fillRect/>
                    </a:stretch>
                  </pic:blipFill>
                  <pic:spPr>
                    <a:xfrm>
                      <a:off x="0" y="0"/>
                      <a:ext cx="5219700" cy="3487420"/>
                    </a:xfrm>
                    <a:prstGeom prst="rect">
                      <a:avLst/>
                    </a:prstGeom>
                  </pic:spPr>
                </pic:pic>
              </a:graphicData>
            </a:graphic>
          </wp:inline>
        </w:drawing>
      </w:r>
    </w:p>
    <w:p w14:paraId="48C06431" w14:textId="26046F7D" w:rsidR="001F4BEF" w:rsidRDefault="00A55C1C" w:rsidP="00A55C1C">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16</w:t>
      </w:r>
      <w:r w:rsidR="00000000">
        <w:rPr>
          <w:noProof/>
        </w:rPr>
        <w:fldChar w:fldCharType="end"/>
      </w:r>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7426F36F" w:rsidR="00213E96" w:rsidRPr="00213E96" w:rsidRDefault="00213E96" w:rsidP="000E1874">
      <w:r>
        <w:t>The “Deveaud2014” metric begins to hover between 3 – 3.06 when the number of topics increases beyond 23. Although the “CaoJuan2009” metric still decreases, the decreases after 24 topics are marginal, compared to the initial values.</w:t>
      </w:r>
      <w:r w:rsidR="006D336A">
        <w:t xml:space="preserve"> In the interest of having more interpretable topics, the next lower parameter where an increase in </w:t>
      </w:r>
      <w:r w:rsidR="006D336A">
        <w:lastRenderedPageBreak/>
        <w:t>number of topics brings a significant improvement of the metric is 10 topics. This shall be picked for the subsequent analysis.</w:t>
      </w:r>
    </w:p>
    <w:p w14:paraId="4359C828" w14:textId="77777777" w:rsidR="00A55C1C" w:rsidRDefault="00A55C1C" w:rsidP="000E1874"/>
    <w:p w14:paraId="222A2224" w14:textId="7C434C78" w:rsidR="000E1874" w:rsidRDefault="000E1874" w:rsidP="001F4698">
      <w:pPr>
        <w:pStyle w:val="Heading3"/>
      </w:pPr>
      <w:bookmarkStart w:id="54" w:name="_Toc114001055"/>
      <w:r w:rsidRPr="000E1874">
        <w:t>Text Readability</w:t>
      </w:r>
      <w:bookmarkEnd w:id="54"/>
    </w:p>
    <w:p w14:paraId="456C7F71" w14:textId="0AB9DA39" w:rsidR="000E1874" w:rsidRDefault="000E1874" w:rsidP="000E1874">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 As part of these metrics, lexical density is assessed. This represents the number of content words (</w:t>
      </w:r>
      <w:proofErr w:type="gramStart"/>
      <w:r>
        <w:t>e.g.</w:t>
      </w:r>
      <w:proofErr w:type="gramEnd"/>
      <w:r>
        <w:t xml:space="preserve">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79EBCECA" w:rsidR="00A0343B" w:rsidRDefault="00A2152E" w:rsidP="004550DF">
      <w:pPr>
        <w:pStyle w:val="Caption"/>
        <w:spacing w:before="240"/>
        <w:rPr>
          <w:i w:val="0"/>
          <w:iCs w:val="0"/>
        </w:rPr>
      </w:pPr>
      <w:r>
        <w:lastRenderedPageBreak/>
        <w:t xml:space="preserve">Table </w:t>
      </w:r>
      <w:r w:rsidR="00000000">
        <w:fldChar w:fldCharType="begin"/>
      </w:r>
      <w:r w:rsidR="00000000">
        <w:instrText xml:space="preserve"> SEQ Table \* ARABIC </w:instrText>
      </w:r>
      <w:r w:rsidR="00000000">
        <w:fldChar w:fldCharType="separate"/>
      </w:r>
      <w:r w:rsidR="001113A7">
        <w:rPr>
          <w:noProof/>
        </w:rPr>
        <w:t>5</w:t>
      </w:r>
      <w:r w:rsidR="00000000">
        <w:rPr>
          <w:noProof/>
        </w:rPr>
        <w:fldChar w:fldCharType="end"/>
      </w:r>
      <w:r>
        <w:t xml:space="preserve">: </w:t>
      </w:r>
      <w:r w:rsidR="007C6602">
        <w:t xml:space="preserve">Interpretation of </w:t>
      </w:r>
      <w:r>
        <w:t>Readability Ease</w:t>
      </w:r>
      <w:r w:rsidR="007C6602">
        <w:t xml:space="preserve"> from the Flesch Reading Ease Score (Flesch, 1948)</w:t>
      </w:r>
    </w:p>
    <w:p w14:paraId="15EE9DD5" w14:textId="08833C14" w:rsidR="0065649F" w:rsidRPr="0065649F" w:rsidRDefault="0065649F" w:rsidP="0065649F">
      <w:r>
        <w:t xml:space="preserve">For this analysis, 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proofErr w:type="spellStart"/>
      <w:r w:rsidR="004D4E51" w:rsidRPr="000B0490">
        <w:rPr>
          <w:rFonts w:ascii="Courier New" w:hAnsi="Courier New" w:cs="Courier New"/>
          <w:b/>
          <w:bCs/>
          <w:sz w:val="20"/>
          <w:szCs w:val="20"/>
          <w:shd w:val="clear" w:color="auto" w:fill="D9D9D9" w:themeFill="background1" w:themeFillShade="D9"/>
        </w:rPr>
        <w:t>sylcount</w:t>
      </w:r>
      <w:proofErr w:type="spellEnd"/>
      <w:r w:rsidR="004D4E51">
        <w:rPr>
          <w:rStyle w:val="FootnoteReference"/>
          <w:rFonts w:ascii="Courier New" w:hAnsi="Courier New" w:cs="Courier New"/>
          <w:b/>
          <w:bCs/>
          <w:sz w:val="20"/>
          <w:szCs w:val="20"/>
        </w:rPr>
        <w:footnoteReference w:id="6"/>
      </w:r>
      <w:r w:rsidR="004D4E51">
        <w:t xml:space="preserve">. </w:t>
      </w:r>
      <w:r>
        <w:t xml:space="preserve">This shall be used as </w:t>
      </w:r>
      <w:r w:rsidR="000B0490">
        <w:t>a</w:t>
      </w:r>
      <w:r>
        <w:t xml:space="preserv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7856CDB4"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14DBDDAC" w:rsidR="003D293E" w:rsidRDefault="003D293E" w:rsidP="009B1A59">
      <w:r>
        <w:t xml:space="preserve">The lexicons used is important. Words in different contexts mean different things. Taking the below extract from </w:t>
      </w:r>
      <w:proofErr w:type="spellStart"/>
      <w:r>
        <w:t>Ascendas</w:t>
      </w:r>
      <w:proofErr w:type="spellEnd"/>
      <w:r>
        <w:t xml:space="preserve">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45B30D4F" w:rsidR="003D293E" w:rsidRDefault="003D293E" w:rsidP="009B1A59">
      <w:r>
        <w:t>The word ‘reduction’ may carry a negative sentiment in general terms, although in the context of sustainability text, it may either be a neutral or positive sentiment.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1E1B0AC"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1113A7" w:rsidRPr="001113A7">
        <w:rPr>
          <w:b/>
          <w:bCs/>
        </w:rPr>
        <w:t>Table (x)</w:t>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133C7C7" w:rsidR="001113A7" w:rsidRPr="00A65428" w:rsidRDefault="00A65428" w:rsidP="001113A7">
            <w:pPr>
              <w:spacing w:line="240" w:lineRule="auto"/>
              <w:rPr>
                <w:b/>
                <w:bCs/>
              </w:rPr>
            </w:pPr>
            <w:r w:rsidRPr="00A65428">
              <w:rPr>
                <w:b/>
                <w:bCs/>
              </w:rPr>
              <w:t xml:space="preserve">Score, </w:t>
            </w:r>
            <m:oMath>
              <m:r>
                <m:rPr>
                  <m:sty m:val="bi"/>
                </m:rPr>
                <w:rPr>
                  <w:rFonts w:ascii="Cambria Math" w:hAnsi="Cambria Math"/>
                </w:rPr>
                <m:t>x</m:t>
              </m:r>
            </m:oMath>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proofErr w:type="spellStart"/>
            <w:r w:rsidRPr="00A65428">
              <w:rPr>
                <w:rFonts w:ascii="Courier New" w:hAnsi="Courier New" w:cs="Courier New"/>
                <w:b/>
                <w:bCs/>
                <w:sz w:val="20"/>
                <w:szCs w:val="20"/>
                <w:highlight w:val="lightGray"/>
              </w:rPr>
              <w:t>afinn</w:t>
            </w:r>
            <w:proofErr w:type="spellEnd"/>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nrc</w:t>
            </w:r>
            <w:proofErr w:type="spellEnd"/>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bing</w:t>
            </w:r>
            <w:proofErr w:type="spellEnd"/>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roofErr w:type="spellEnd"/>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76630B25" w:rsidR="001113A7" w:rsidRDefault="001113A7" w:rsidP="001113A7">
      <w:pPr>
        <w:pStyle w:val="Caption"/>
        <w:spacing w:before="240"/>
      </w:pPr>
      <w:r>
        <w:t xml:space="preserve">Table </w:t>
      </w:r>
      <w:r>
        <w:fldChar w:fldCharType="begin"/>
      </w:r>
      <w:r>
        <w:instrText xml:space="preserve"> SEQ Table \* ARABIC </w:instrText>
      </w:r>
      <w:r>
        <w:fldChar w:fldCharType="separate"/>
      </w:r>
      <w:r>
        <w:rPr>
          <w:noProof/>
        </w:rPr>
        <w:t>6</w:t>
      </w:r>
      <w:r>
        <w:fldChar w:fldCharType="end"/>
      </w:r>
      <w:r>
        <w:t>: Lexicons used in this Analysis</w:t>
      </w:r>
    </w:p>
    <w:p w14:paraId="52360A84" w14:textId="77777777" w:rsidR="001113A7" w:rsidRDefault="001113A7" w:rsidP="009B1A59"/>
    <w:p w14:paraId="59A1814A" w14:textId="705D3251" w:rsidR="004C5FE6" w:rsidRDefault="004C5FE6" w:rsidP="009B1A59">
      <w:r>
        <w:t xml:space="preserve">For this analysis, each sustainability report will be given a sentiment score which is an average of the sentiment scores from using several lexicons. This is done to account for different words which are present in lexicon which may contribute to different scores. </w:t>
      </w:r>
      <w:r w:rsidR="000B0490">
        <w:t xml:space="preserve">The </w:t>
      </w:r>
      <w:proofErr w:type="spellStart"/>
      <w:r w:rsidR="000B0490" w:rsidRPr="000B0490">
        <w:rPr>
          <w:rFonts w:ascii="Courier New" w:hAnsi="Courier New" w:cs="Courier New"/>
          <w:b/>
          <w:bCs/>
          <w:sz w:val="20"/>
          <w:szCs w:val="20"/>
          <w:shd w:val="clear" w:color="auto" w:fill="D9D9D9" w:themeFill="background1" w:themeFillShade="D9"/>
        </w:rPr>
        <w:t>get_sentiments</w:t>
      </w:r>
      <w:proofErr w:type="spellEnd"/>
      <w:r w:rsidR="000B0490" w:rsidRPr="000B0490">
        <w:rPr>
          <w:rFonts w:ascii="Courier New" w:hAnsi="Courier New" w:cs="Courier New"/>
          <w:b/>
          <w:bCs/>
          <w:sz w:val="20"/>
          <w:szCs w:val="20"/>
          <w:shd w:val="clear" w:color="auto" w:fill="D9D9D9" w:themeFill="background1" w:themeFillShade="D9"/>
        </w:rPr>
        <w:t>()</w:t>
      </w:r>
      <w:r w:rsidR="000B0490">
        <w:t xml:space="preserve"> method from the R package </w:t>
      </w:r>
      <w:proofErr w:type="spellStart"/>
      <w:r w:rsidR="000B0490" w:rsidRPr="000B0490">
        <w:rPr>
          <w:rFonts w:ascii="Courier New" w:hAnsi="Courier New" w:cs="Courier New"/>
          <w:b/>
          <w:bCs/>
          <w:sz w:val="20"/>
          <w:szCs w:val="20"/>
          <w:shd w:val="clear" w:color="auto" w:fill="D9D9D9" w:themeFill="background1" w:themeFillShade="D9"/>
        </w:rPr>
        <w:t>tidytext</w:t>
      </w:r>
      <w:proofErr w:type="spellEnd"/>
      <w:r w:rsidR="000B0490">
        <w:t xml:space="preserve"> is used. Additional lexicons are taken from the R packages </w:t>
      </w:r>
      <w:proofErr w:type="spellStart"/>
      <w:r w:rsidR="000B0490" w:rsidRPr="000B0490">
        <w:rPr>
          <w:rFonts w:ascii="Courier New" w:hAnsi="Courier New" w:cs="Courier New"/>
          <w:b/>
          <w:bCs/>
          <w:sz w:val="20"/>
          <w:szCs w:val="20"/>
          <w:shd w:val="clear" w:color="auto" w:fill="D9D9D9" w:themeFill="background1" w:themeFillShade="D9"/>
        </w:rPr>
        <w:t>syuzhet</w:t>
      </w:r>
      <w:proofErr w:type="spellEnd"/>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xml:space="preserve">. The </w:t>
      </w:r>
      <w:r w:rsidR="000B0490">
        <w:lastRenderedPageBreak/>
        <w:t>sentiment score shall also be used as a dependent variable in the subsequent analysis to answer RQ 3.</w:t>
      </w:r>
    </w:p>
    <w:p w14:paraId="4260507A" w14:textId="03FC2653" w:rsidR="00E40934" w:rsidRDefault="00E40934" w:rsidP="009B1A59"/>
    <w:p w14:paraId="5201D957" w14:textId="77777777" w:rsidR="00E40934" w:rsidRDefault="00E40934" w:rsidP="00E40934">
      <w:r>
        <w:t>Notably, qualifiers before words are not accounted for using these mechanics. For example, the phrase ‘not satisfied’ will be analysed as two separate words – ‘not’ and ‘satisfied’. Whereas ‘satisfied’ is typically interpreted as a positive sentiment. Nonetheless, given the volume of text in the sustainability report, it is expected that this effect is minimal, and together using single words (“unigrams”) will give an indicative score of the report’s sentiment for the purposes of this analysis.</w:t>
      </w:r>
    </w:p>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5704C4B1" w14:textId="77777777" w:rsidR="007D7245" w:rsidRPr="007D7245" w:rsidRDefault="007D7245" w:rsidP="007D7245"/>
    <w:p w14:paraId="07C924DA" w14:textId="77777777" w:rsidR="00B44BF8" w:rsidRPr="00B54ADB" w:rsidRDefault="00B44BF8" w:rsidP="00B54ADB"/>
    <w:p w14:paraId="41A258B4" w14:textId="074FD5AD" w:rsidR="00112163" w:rsidRDefault="00112163" w:rsidP="0014085D">
      <w:pPr>
        <w:pStyle w:val="Heading2"/>
      </w:pPr>
      <w:bookmarkStart w:id="57" w:name="_Toc114001058"/>
      <w:r>
        <w:t xml:space="preserve">Models and </w:t>
      </w:r>
      <w:r w:rsidR="0014085D">
        <w:t>Approach</w:t>
      </w:r>
      <w:bookmarkEnd w:id="57"/>
    </w:p>
    <w:p w14:paraId="4D120762" w14:textId="6F438F1D" w:rsidR="0014085D" w:rsidRDefault="0014085D" w:rsidP="00112163">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400B7029" w:rsidR="000C74FB" w:rsidRDefault="000C74FB" w:rsidP="0014085D">
      <w:r>
        <w:t>In this section, summary statistics about the sustainability reports are presented.</w:t>
      </w:r>
      <w:r w:rsidR="007807FF">
        <w:t xml:space="preserve"> There will first be a very high</w:t>
      </w:r>
      <w:r w:rsidR="000E775D">
        <w:t>-</w:t>
      </w:r>
      <w:r w:rsidR="007807FF">
        <w:t xml:space="preserve">level overview of the sustainability reports in this sample space, </w:t>
      </w:r>
      <w:proofErr w:type="gramStart"/>
      <w:r w:rsidR="007807FF">
        <w:t>and also</w:t>
      </w:r>
      <w:proofErr w:type="gramEnd"/>
      <w:r w:rsidR="007807FF">
        <w:t xml:space="preserve"> a presentation about the words in </w:t>
      </w:r>
      <w:r w:rsidR="00DD7695">
        <w:t>the sustainability reports.</w:t>
      </w:r>
    </w:p>
    <w:p w14:paraId="1D50D4B9" w14:textId="40FD7F72" w:rsidR="009E2C16" w:rsidRDefault="009E2C16" w:rsidP="0014085D"/>
    <w:p w14:paraId="5254E086" w14:textId="6782B3F5" w:rsidR="00010B83" w:rsidRDefault="00010B83" w:rsidP="007807FF">
      <w:pPr>
        <w:pStyle w:val="Heading3"/>
      </w:pPr>
      <w:r>
        <w:t>Number of Pages of Sustainability Reports</w:t>
      </w:r>
    </w:p>
    <w:p w14:paraId="5AD57AE9" w14:textId="4B01283E" w:rsidR="00475F37" w:rsidRDefault="00010B83" w:rsidP="0014085D">
      <w:r>
        <w:t>Although quantity is not necessarily reflective of quality, one way to gauge the extent of di</w:t>
      </w:r>
      <w:r w:rsidR="008705D4">
        <w:t xml:space="preserve">sclosures is to observe </w:t>
      </w:r>
      <w:r w:rsidR="00475F37">
        <w:t>the changes in the number of pages.</w:t>
      </w:r>
      <w:r w:rsidR="00A56EA0">
        <w:t xml:space="preserve"> The results are summarised in </w:t>
      </w:r>
      <w:r w:rsidR="00A56EA0" w:rsidRPr="00A56EA0">
        <w:rPr>
          <w:b/>
          <w:bCs/>
          <w:highlight w:val="yellow"/>
        </w:rPr>
        <w:t>Table (x)</w:t>
      </w:r>
      <w:r w:rsidR="00427667">
        <w:rPr>
          <w:b/>
          <w:bCs/>
        </w:rPr>
        <w:t xml:space="preserve">, </w:t>
      </w:r>
      <w:r w:rsidR="00427667" w:rsidRPr="00A56EA0">
        <w:rPr>
          <w:b/>
          <w:bCs/>
          <w:highlight w:val="yellow"/>
        </w:rPr>
        <w:t>Table (x)</w:t>
      </w:r>
      <w:r w:rsidR="00A56EA0">
        <w:t xml:space="preserve"> and </w:t>
      </w:r>
      <w:r w:rsidR="00A56EA0" w:rsidRPr="00A56EA0">
        <w:rPr>
          <w:b/>
          <w:bCs/>
          <w:highlight w:val="yellow"/>
        </w:rPr>
        <w:t>Figure (x)</w:t>
      </w:r>
      <w:r w:rsidR="00A56EA0">
        <w:t>.</w:t>
      </w:r>
      <w:r w:rsidR="00F3702F">
        <w:t xml:space="preserve"> The average number of pages in sustainability reports has risen over the years.</w:t>
      </w:r>
      <w:r w:rsidR="005E1238">
        <w:t xml:space="preserve"> </w:t>
      </w:r>
      <w:r w:rsidR="00EE4FCD">
        <w:t>T</w:t>
      </w:r>
      <w:r w:rsidR="005E1238">
        <w:t>he Singapore Exchange had mandated sustainability reporting on a “comply or explain” basis from financial year</w:t>
      </w:r>
      <w:r w:rsidR="00EE4FCD">
        <w:t xml:space="preserve"> ending in 2017, which saw a significant increase in the average number of pages by 34% between financial years ending in 2016 and 2017. The increases, however, were more significant in the recent years. This could be owed to improved processes and an increased ability to make such disclosures.</w:t>
      </w:r>
    </w:p>
    <w:p w14:paraId="45169514" w14:textId="0E620233" w:rsidR="00A56EA0" w:rsidRDefault="00A56EA0"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42AD1" w14:textId="39D0B944" w:rsidR="00A56EA0" w:rsidRDefault="00A56EA0" w:rsidP="00A56EA0">
      <w:pPr>
        <w:pStyle w:val="Caption"/>
      </w:pPr>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r>
        <w:t>: Number of Pages of Sustainability Reports by Financial Year</w:t>
      </w:r>
    </w:p>
    <w:p w14:paraId="3A06C11C" w14:textId="176044A4" w:rsidR="00A56EA0" w:rsidRDefault="00A56EA0" w:rsidP="0014085D"/>
    <w:p w14:paraId="40895F1A" w14:textId="77777777" w:rsidR="00A56EA0" w:rsidRDefault="00A56EA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A56EA0" w14:paraId="54EBF71C" w14:textId="77777777" w:rsidTr="001D5AA1">
        <w:tc>
          <w:tcPr>
            <w:tcW w:w="1172" w:type="dxa"/>
            <w:vAlign w:val="center"/>
          </w:tcPr>
          <w:p w14:paraId="32A04969" w14:textId="4B55EECC" w:rsidR="00A56EA0" w:rsidRDefault="00A56EA0" w:rsidP="001D5AA1">
            <w:pPr>
              <w:spacing w:line="240" w:lineRule="auto"/>
              <w:jc w:val="center"/>
            </w:pPr>
            <w:r w:rsidRPr="009D7AA3">
              <w:t>2015</w:t>
            </w:r>
          </w:p>
        </w:tc>
        <w:tc>
          <w:tcPr>
            <w:tcW w:w="1173" w:type="dxa"/>
            <w:vAlign w:val="center"/>
          </w:tcPr>
          <w:p w14:paraId="4A2D01E2" w14:textId="3AB6ECD0" w:rsidR="00A56EA0" w:rsidRDefault="00A56EA0" w:rsidP="001D5AA1">
            <w:pPr>
              <w:spacing w:line="240" w:lineRule="auto"/>
              <w:jc w:val="center"/>
            </w:pPr>
            <w:r w:rsidRPr="009D7AA3">
              <w:t>28</w:t>
            </w:r>
          </w:p>
        </w:tc>
        <w:tc>
          <w:tcPr>
            <w:tcW w:w="1173" w:type="dxa"/>
            <w:vAlign w:val="center"/>
          </w:tcPr>
          <w:p w14:paraId="3BAE128B" w14:textId="16A7C633" w:rsidR="00A56EA0" w:rsidRDefault="00A56EA0" w:rsidP="001D5AA1">
            <w:pPr>
              <w:spacing w:line="240" w:lineRule="auto"/>
              <w:jc w:val="center"/>
            </w:pPr>
            <w:r w:rsidRPr="009D7AA3">
              <w:t>895</w:t>
            </w:r>
          </w:p>
        </w:tc>
        <w:tc>
          <w:tcPr>
            <w:tcW w:w="1173" w:type="dxa"/>
            <w:vAlign w:val="center"/>
          </w:tcPr>
          <w:p w14:paraId="200A375D" w14:textId="00CBA0C2" w:rsidR="00A56EA0" w:rsidRDefault="00A56EA0" w:rsidP="001D5AA1">
            <w:pPr>
              <w:spacing w:line="240" w:lineRule="auto"/>
              <w:jc w:val="center"/>
            </w:pPr>
            <w:r w:rsidRPr="009D7AA3">
              <w:t>31.96</w:t>
            </w:r>
          </w:p>
        </w:tc>
        <w:tc>
          <w:tcPr>
            <w:tcW w:w="1173" w:type="dxa"/>
            <w:vAlign w:val="center"/>
          </w:tcPr>
          <w:p w14:paraId="42FAAE98" w14:textId="59C7EABF" w:rsidR="00A56EA0" w:rsidRDefault="00A56EA0" w:rsidP="001D5AA1">
            <w:pPr>
              <w:spacing w:line="240" w:lineRule="auto"/>
              <w:jc w:val="center"/>
            </w:pPr>
            <w:r w:rsidRPr="009D7AA3">
              <w:t>1</w:t>
            </w:r>
          </w:p>
        </w:tc>
        <w:tc>
          <w:tcPr>
            <w:tcW w:w="1173" w:type="dxa"/>
            <w:vAlign w:val="center"/>
          </w:tcPr>
          <w:p w14:paraId="2608E5D2" w14:textId="65858796" w:rsidR="00A56EA0" w:rsidRDefault="00A56EA0" w:rsidP="001D5AA1">
            <w:pPr>
              <w:spacing w:line="240" w:lineRule="auto"/>
              <w:jc w:val="center"/>
            </w:pPr>
            <w:r w:rsidRPr="009D7AA3">
              <w:t>140</w:t>
            </w:r>
          </w:p>
        </w:tc>
        <w:tc>
          <w:tcPr>
            <w:tcW w:w="1173" w:type="dxa"/>
            <w:vAlign w:val="center"/>
          </w:tcPr>
          <w:p w14:paraId="3E6572A5" w14:textId="004C4273" w:rsidR="00A56EA0" w:rsidRDefault="00A56EA0" w:rsidP="001D5AA1">
            <w:pPr>
              <w:spacing w:line="240" w:lineRule="auto"/>
              <w:jc w:val="center"/>
            </w:pPr>
            <w:r w:rsidRPr="009D7AA3">
              <w:t>37.56</w:t>
            </w:r>
          </w:p>
        </w:tc>
      </w:tr>
      <w:tr w:rsidR="00A56EA0" w14:paraId="5D18A517" w14:textId="77777777" w:rsidTr="001D5AA1">
        <w:tc>
          <w:tcPr>
            <w:tcW w:w="1172" w:type="dxa"/>
            <w:vAlign w:val="center"/>
          </w:tcPr>
          <w:p w14:paraId="7B73DED6" w14:textId="3D445F5F" w:rsidR="00A56EA0" w:rsidRDefault="00A56EA0" w:rsidP="001D5AA1">
            <w:pPr>
              <w:spacing w:line="240" w:lineRule="auto"/>
              <w:jc w:val="center"/>
            </w:pPr>
            <w:r w:rsidRPr="009D7AA3">
              <w:t>2016</w:t>
            </w:r>
          </w:p>
        </w:tc>
        <w:tc>
          <w:tcPr>
            <w:tcW w:w="1173" w:type="dxa"/>
            <w:vAlign w:val="center"/>
          </w:tcPr>
          <w:p w14:paraId="2738A6A3" w14:textId="030BA532" w:rsidR="00A56EA0" w:rsidRDefault="00A56EA0" w:rsidP="001D5AA1">
            <w:pPr>
              <w:spacing w:line="240" w:lineRule="auto"/>
              <w:jc w:val="center"/>
            </w:pPr>
            <w:r w:rsidRPr="009D7AA3">
              <w:t>28</w:t>
            </w:r>
          </w:p>
        </w:tc>
        <w:tc>
          <w:tcPr>
            <w:tcW w:w="1173" w:type="dxa"/>
            <w:vAlign w:val="center"/>
          </w:tcPr>
          <w:p w14:paraId="435D8E76" w14:textId="70CD0EEE" w:rsidR="00A56EA0" w:rsidRDefault="00A56EA0" w:rsidP="001D5AA1">
            <w:pPr>
              <w:spacing w:line="240" w:lineRule="auto"/>
              <w:jc w:val="center"/>
            </w:pPr>
            <w:r w:rsidRPr="009D7AA3">
              <w:t>882</w:t>
            </w:r>
          </w:p>
        </w:tc>
        <w:tc>
          <w:tcPr>
            <w:tcW w:w="1173" w:type="dxa"/>
            <w:vAlign w:val="center"/>
          </w:tcPr>
          <w:p w14:paraId="772F1723" w14:textId="2C36EDCB" w:rsidR="00A56EA0" w:rsidRDefault="00A56EA0" w:rsidP="001D5AA1">
            <w:pPr>
              <w:spacing w:line="240" w:lineRule="auto"/>
              <w:jc w:val="center"/>
            </w:pPr>
            <w:r w:rsidRPr="009D7AA3">
              <w:t>31.50</w:t>
            </w:r>
          </w:p>
        </w:tc>
        <w:tc>
          <w:tcPr>
            <w:tcW w:w="1173" w:type="dxa"/>
            <w:vAlign w:val="center"/>
          </w:tcPr>
          <w:p w14:paraId="6497847C" w14:textId="1B7D2167" w:rsidR="00A56EA0" w:rsidRDefault="00A56EA0" w:rsidP="001D5AA1">
            <w:pPr>
              <w:spacing w:line="240" w:lineRule="auto"/>
              <w:jc w:val="center"/>
            </w:pPr>
            <w:r w:rsidRPr="009D7AA3">
              <w:t>1</w:t>
            </w:r>
          </w:p>
        </w:tc>
        <w:tc>
          <w:tcPr>
            <w:tcW w:w="1173" w:type="dxa"/>
            <w:vAlign w:val="center"/>
          </w:tcPr>
          <w:p w14:paraId="23C2831B" w14:textId="2A771BC6" w:rsidR="00A56EA0" w:rsidRDefault="00A56EA0" w:rsidP="001D5AA1">
            <w:pPr>
              <w:spacing w:line="240" w:lineRule="auto"/>
              <w:jc w:val="center"/>
            </w:pPr>
            <w:r w:rsidRPr="009D7AA3">
              <w:t>104</w:t>
            </w:r>
          </w:p>
        </w:tc>
        <w:tc>
          <w:tcPr>
            <w:tcW w:w="1173" w:type="dxa"/>
            <w:vAlign w:val="center"/>
          </w:tcPr>
          <w:p w14:paraId="782C7886" w14:textId="7BCF1628" w:rsidR="00A56EA0" w:rsidRDefault="00A56EA0" w:rsidP="001D5AA1">
            <w:pPr>
              <w:spacing w:line="240" w:lineRule="auto"/>
              <w:jc w:val="center"/>
            </w:pPr>
            <w:r w:rsidRPr="009D7AA3">
              <w:t>31.35</w:t>
            </w:r>
          </w:p>
        </w:tc>
      </w:tr>
      <w:tr w:rsidR="00A56EA0" w14:paraId="2A528082" w14:textId="77777777" w:rsidTr="001D5AA1">
        <w:tc>
          <w:tcPr>
            <w:tcW w:w="1172" w:type="dxa"/>
            <w:vAlign w:val="center"/>
          </w:tcPr>
          <w:p w14:paraId="1582394D" w14:textId="33A2E8B0" w:rsidR="00A56EA0" w:rsidRDefault="00A56EA0" w:rsidP="001D5AA1">
            <w:pPr>
              <w:spacing w:line="240" w:lineRule="auto"/>
              <w:jc w:val="center"/>
            </w:pPr>
            <w:r w:rsidRPr="009D7AA3">
              <w:t>2017</w:t>
            </w:r>
          </w:p>
        </w:tc>
        <w:tc>
          <w:tcPr>
            <w:tcW w:w="1173" w:type="dxa"/>
            <w:vAlign w:val="center"/>
          </w:tcPr>
          <w:p w14:paraId="3FDCFF90" w14:textId="0BC587ED" w:rsidR="00A56EA0" w:rsidRDefault="00A56EA0" w:rsidP="001D5AA1">
            <w:pPr>
              <w:spacing w:line="240" w:lineRule="auto"/>
              <w:jc w:val="center"/>
            </w:pPr>
            <w:r w:rsidRPr="009D7AA3">
              <w:t>30</w:t>
            </w:r>
          </w:p>
        </w:tc>
        <w:tc>
          <w:tcPr>
            <w:tcW w:w="1173" w:type="dxa"/>
            <w:vAlign w:val="center"/>
          </w:tcPr>
          <w:p w14:paraId="1C4500D2" w14:textId="33FC365C" w:rsidR="00A56EA0" w:rsidRDefault="00A56EA0" w:rsidP="001D5AA1">
            <w:pPr>
              <w:spacing w:line="240" w:lineRule="auto"/>
              <w:jc w:val="center"/>
            </w:pPr>
            <w:r w:rsidRPr="009D7AA3">
              <w:t>1273</w:t>
            </w:r>
          </w:p>
        </w:tc>
        <w:tc>
          <w:tcPr>
            <w:tcW w:w="1173" w:type="dxa"/>
            <w:vAlign w:val="center"/>
          </w:tcPr>
          <w:p w14:paraId="1E3D3309" w14:textId="4745D6B3" w:rsidR="00A56EA0" w:rsidRDefault="00A56EA0" w:rsidP="001D5AA1">
            <w:pPr>
              <w:spacing w:line="240" w:lineRule="auto"/>
              <w:jc w:val="center"/>
            </w:pPr>
            <w:r w:rsidRPr="009D7AA3">
              <w:t>42.43</w:t>
            </w:r>
          </w:p>
        </w:tc>
        <w:tc>
          <w:tcPr>
            <w:tcW w:w="1173" w:type="dxa"/>
            <w:vAlign w:val="center"/>
          </w:tcPr>
          <w:p w14:paraId="2CDBA355" w14:textId="37E2ED1D" w:rsidR="00A56EA0" w:rsidRDefault="00A56EA0" w:rsidP="001D5AA1">
            <w:pPr>
              <w:spacing w:line="240" w:lineRule="auto"/>
              <w:jc w:val="center"/>
            </w:pPr>
            <w:r w:rsidRPr="009D7AA3">
              <w:t>2</w:t>
            </w:r>
          </w:p>
        </w:tc>
        <w:tc>
          <w:tcPr>
            <w:tcW w:w="1173" w:type="dxa"/>
            <w:vAlign w:val="center"/>
          </w:tcPr>
          <w:p w14:paraId="0115BD2A" w14:textId="17AF4F93" w:rsidR="00A56EA0" w:rsidRDefault="00A56EA0" w:rsidP="001D5AA1">
            <w:pPr>
              <w:spacing w:line="240" w:lineRule="auto"/>
              <w:jc w:val="center"/>
            </w:pPr>
            <w:r w:rsidRPr="009D7AA3">
              <w:t>154</w:t>
            </w:r>
          </w:p>
        </w:tc>
        <w:tc>
          <w:tcPr>
            <w:tcW w:w="1173" w:type="dxa"/>
            <w:vAlign w:val="center"/>
          </w:tcPr>
          <w:p w14:paraId="3A069A19" w14:textId="0AD8B97D" w:rsidR="00A56EA0" w:rsidRDefault="00A56EA0" w:rsidP="001D5AA1">
            <w:pPr>
              <w:spacing w:line="240" w:lineRule="auto"/>
              <w:jc w:val="center"/>
            </w:pPr>
            <w:r w:rsidRPr="009D7AA3">
              <w:t>38.09</w:t>
            </w:r>
          </w:p>
        </w:tc>
      </w:tr>
      <w:tr w:rsidR="00A56EA0" w14:paraId="3324D62F" w14:textId="77777777" w:rsidTr="001D5AA1">
        <w:tc>
          <w:tcPr>
            <w:tcW w:w="1172" w:type="dxa"/>
            <w:vAlign w:val="center"/>
          </w:tcPr>
          <w:p w14:paraId="3A18CED9" w14:textId="1523C521" w:rsidR="00A56EA0" w:rsidRDefault="00A56EA0" w:rsidP="001D5AA1">
            <w:pPr>
              <w:spacing w:line="240" w:lineRule="auto"/>
              <w:jc w:val="center"/>
            </w:pPr>
            <w:r w:rsidRPr="009D7AA3">
              <w:t>2018</w:t>
            </w:r>
          </w:p>
        </w:tc>
        <w:tc>
          <w:tcPr>
            <w:tcW w:w="1173" w:type="dxa"/>
            <w:vAlign w:val="center"/>
          </w:tcPr>
          <w:p w14:paraId="64C42994" w14:textId="184E3FD5" w:rsidR="00A56EA0" w:rsidRDefault="00A56EA0" w:rsidP="001D5AA1">
            <w:pPr>
              <w:spacing w:line="240" w:lineRule="auto"/>
              <w:jc w:val="center"/>
            </w:pPr>
            <w:r w:rsidRPr="009D7AA3">
              <w:t>30</w:t>
            </w:r>
          </w:p>
        </w:tc>
        <w:tc>
          <w:tcPr>
            <w:tcW w:w="1173" w:type="dxa"/>
            <w:vAlign w:val="center"/>
          </w:tcPr>
          <w:p w14:paraId="547C0F4C" w14:textId="0CF394BD" w:rsidR="00A56EA0" w:rsidRDefault="00A56EA0" w:rsidP="001D5AA1">
            <w:pPr>
              <w:spacing w:line="240" w:lineRule="auto"/>
              <w:jc w:val="center"/>
            </w:pPr>
            <w:r w:rsidRPr="009D7AA3">
              <w:t>1402</w:t>
            </w:r>
          </w:p>
        </w:tc>
        <w:tc>
          <w:tcPr>
            <w:tcW w:w="1173" w:type="dxa"/>
            <w:vAlign w:val="center"/>
          </w:tcPr>
          <w:p w14:paraId="3663AC1A" w14:textId="2B69F01D" w:rsidR="00A56EA0" w:rsidRDefault="00A56EA0" w:rsidP="001D5AA1">
            <w:pPr>
              <w:spacing w:line="240" w:lineRule="auto"/>
              <w:jc w:val="center"/>
            </w:pPr>
            <w:r w:rsidRPr="009D7AA3">
              <w:t>46.73</w:t>
            </w:r>
          </w:p>
        </w:tc>
        <w:tc>
          <w:tcPr>
            <w:tcW w:w="1173" w:type="dxa"/>
            <w:vAlign w:val="center"/>
          </w:tcPr>
          <w:p w14:paraId="28CE44F4" w14:textId="7E996D44" w:rsidR="00A56EA0" w:rsidRDefault="00A56EA0" w:rsidP="001D5AA1">
            <w:pPr>
              <w:spacing w:line="240" w:lineRule="auto"/>
              <w:jc w:val="center"/>
            </w:pPr>
            <w:r w:rsidRPr="009D7AA3">
              <w:t>2</w:t>
            </w:r>
          </w:p>
        </w:tc>
        <w:tc>
          <w:tcPr>
            <w:tcW w:w="1173" w:type="dxa"/>
            <w:vAlign w:val="center"/>
          </w:tcPr>
          <w:p w14:paraId="0C380083" w14:textId="5F01D00C" w:rsidR="00A56EA0" w:rsidRDefault="00A56EA0" w:rsidP="001D5AA1">
            <w:pPr>
              <w:spacing w:line="240" w:lineRule="auto"/>
              <w:jc w:val="center"/>
            </w:pPr>
            <w:r w:rsidRPr="009D7AA3">
              <w:t>191</w:t>
            </w:r>
          </w:p>
        </w:tc>
        <w:tc>
          <w:tcPr>
            <w:tcW w:w="1173" w:type="dxa"/>
            <w:vAlign w:val="center"/>
          </w:tcPr>
          <w:p w14:paraId="5B785A16" w14:textId="5707925E" w:rsidR="00A56EA0" w:rsidRDefault="00A56EA0" w:rsidP="001D5AA1">
            <w:pPr>
              <w:spacing w:line="240" w:lineRule="auto"/>
              <w:jc w:val="center"/>
            </w:pPr>
            <w:r w:rsidRPr="009D7AA3">
              <w:t>42.46</w:t>
            </w:r>
          </w:p>
        </w:tc>
      </w:tr>
      <w:tr w:rsidR="00A56EA0" w14:paraId="6A6379D4" w14:textId="77777777" w:rsidTr="001D5AA1">
        <w:tc>
          <w:tcPr>
            <w:tcW w:w="1172" w:type="dxa"/>
            <w:vAlign w:val="center"/>
          </w:tcPr>
          <w:p w14:paraId="27399AE6" w14:textId="3EF526EF" w:rsidR="00A56EA0" w:rsidRDefault="00A56EA0" w:rsidP="001D5AA1">
            <w:pPr>
              <w:spacing w:line="240" w:lineRule="auto"/>
              <w:jc w:val="center"/>
            </w:pPr>
            <w:r w:rsidRPr="009D7AA3">
              <w:t>2019</w:t>
            </w:r>
          </w:p>
        </w:tc>
        <w:tc>
          <w:tcPr>
            <w:tcW w:w="1173" w:type="dxa"/>
            <w:vAlign w:val="center"/>
          </w:tcPr>
          <w:p w14:paraId="67F82A84" w14:textId="5DE387A6" w:rsidR="00A56EA0" w:rsidRDefault="00A56EA0" w:rsidP="001D5AA1">
            <w:pPr>
              <w:spacing w:line="240" w:lineRule="auto"/>
              <w:jc w:val="center"/>
            </w:pPr>
            <w:r w:rsidRPr="009D7AA3">
              <w:t>30</w:t>
            </w:r>
          </w:p>
        </w:tc>
        <w:tc>
          <w:tcPr>
            <w:tcW w:w="1173" w:type="dxa"/>
            <w:vAlign w:val="center"/>
          </w:tcPr>
          <w:p w14:paraId="3683F64D" w14:textId="7CD7C990" w:rsidR="00A56EA0" w:rsidRDefault="00A56EA0" w:rsidP="001D5AA1">
            <w:pPr>
              <w:spacing w:line="240" w:lineRule="auto"/>
              <w:jc w:val="center"/>
            </w:pPr>
            <w:r w:rsidRPr="009D7AA3">
              <w:t>1536</w:t>
            </w:r>
          </w:p>
        </w:tc>
        <w:tc>
          <w:tcPr>
            <w:tcW w:w="1173" w:type="dxa"/>
            <w:vAlign w:val="center"/>
          </w:tcPr>
          <w:p w14:paraId="7F8CB479" w14:textId="51785F4F" w:rsidR="00A56EA0" w:rsidRDefault="00A56EA0" w:rsidP="001D5AA1">
            <w:pPr>
              <w:spacing w:line="240" w:lineRule="auto"/>
              <w:jc w:val="center"/>
            </w:pPr>
            <w:r w:rsidRPr="009D7AA3">
              <w:t>51.20</w:t>
            </w:r>
          </w:p>
        </w:tc>
        <w:tc>
          <w:tcPr>
            <w:tcW w:w="1173" w:type="dxa"/>
            <w:vAlign w:val="center"/>
          </w:tcPr>
          <w:p w14:paraId="53F47141" w14:textId="61A00F8C" w:rsidR="00A56EA0" w:rsidRDefault="00A56EA0" w:rsidP="001D5AA1">
            <w:pPr>
              <w:spacing w:line="240" w:lineRule="auto"/>
              <w:jc w:val="center"/>
            </w:pPr>
            <w:r w:rsidRPr="009D7AA3">
              <w:t>2</w:t>
            </w:r>
          </w:p>
        </w:tc>
        <w:tc>
          <w:tcPr>
            <w:tcW w:w="1173" w:type="dxa"/>
            <w:vAlign w:val="center"/>
          </w:tcPr>
          <w:p w14:paraId="63A9A8A5" w14:textId="5481593B" w:rsidR="00A56EA0" w:rsidRDefault="00A56EA0" w:rsidP="001D5AA1">
            <w:pPr>
              <w:spacing w:line="240" w:lineRule="auto"/>
              <w:jc w:val="center"/>
            </w:pPr>
            <w:r w:rsidRPr="009D7AA3">
              <w:t>232</w:t>
            </w:r>
          </w:p>
        </w:tc>
        <w:tc>
          <w:tcPr>
            <w:tcW w:w="1173" w:type="dxa"/>
            <w:vAlign w:val="center"/>
          </w:tcPr>
          <w:p w14:paraId="7EB7C091" w14:textId="543822CB" w:rsidR="00A56EA0" w:rsidRDefault="00A56EA0" w:rsidP="001D5AA1">
            <w:pPr>
              <w:spacing w:line="240" w:lineRule="auto"/>
              <w:jc w:val="center"/>
            </w:pPr>
            <w:r w:rsidRPr="009D7AA3">
              <w:t>46.09</w:t>
            </w:r>
          </w:p>
        </w:tc>
      </w:tr>
      <w:tr w:rsidR="00A56EA0" w14:paraId="337CFFAF" w14:textId="77777777" w:rsidTr="001D5AA1">
        <w:tc>
          <w:tcPr>
            <w:tcW w:w="1172" w:type="dxa"/>
            <w:vAlign w:val="center"/>
          </w:tcPr>
          <w:p w14:paraId="05459D4D" w14:textId="6B2EC9D4" w:rsidR="00A56EA0" w:rsidRDefault="00A56EA0" w:rsidP="001D5AA1">
            <w:pPr>
              <w:spacing w:line="240" w:lineRule="auto"/>
              <w:jc w:val="center"/>
            </w:pPr>
            <w:r w:rsidRPr="009D7AA3">
              <w:t>2020</w:t>
            </w:r>
          </w:p>
        </w:tc>
        <w:tc>
          <w:tcPr>
            <w:tcW w:w="1173" w:type="dxa"/>
            <w:vAlign w:val="center"/>
          </w:tcPr>
          <w:p w14:paraId="5AB039EF" w14:textId="7D01C98B" w:rsidR="00A56EA0" w:rsidRDefault="00A56EA0" w:rsidP="001D5AA1">
            <w:pPr>
              <w:spacing w:line="240" w:lineRule="auto"/>
              <w:jc w:val="center"/>
            </w:pPr>
            <w:r w:rsidRPr="009D7AA3">
              <w:t>30</w:t>
            </w:r>
          </w:p>
        </w:tc>
        <w:tc>
          <w:tcPr>
            <w:tcW w:w="1173" w:type="dxa"/>
            <w:vAlign w:val="center"/>
          </w:tcPr>
          <w:p w14:paraId="35AB710C" w14:textId="489DC4B8" w:rsidR="00A56EA0" w:rsidRDefault="00A56EA0" w:rsidP="001D5AA1">
            <w:pPr>
              <w:spacing w:line="240" w:lineRule="auto"/>
              <w:jc w:val="center"/>
            </w:pPr>
            <w:r w:rsidRPr="009D7AA3">
              <w:t>1938</w:t>
            </w:r>
          </w:p>
        </w:tc>
        <w:tc>
          <w:tcPr>
            <w:tcW w:w="1173" w:type="dxa"/>
            <w:vAlign w:val="center"/>
          </w:tcPr>
          <w:p w14:paraId="0D1CB06E" w14:textId="590EC394" w:rsidR="00A56EA0" w:rsidRDefault="00A56EA0" w:rsidP="001D5AA1">
            <w:pPr>
              <w:spacing w:line="240" w:lineRule="auto"/>
              <w:jc w:val="center"/>
            </w:pPr>
            <w:r w:rsidRPr="009D7AA3">
              <w:t>64.60</w:t>
            </w:r>
          </w:p>
        </w:tc>
        <w:tc>
          <w:tcPr>
            <w:tcW w:w="1173" w:type="dxa"/>
            <w:vAlign w:val="center"/>
          </w:tcPr>
          <w:p w14:paraId="20A921FD" w14:textId="3209AFE7" w:rsidR="00A56EA0" w:rsidRDefault="00A56EA0" w:rsidP="001D5AA1">
            <w:pPr>
              <w:spacing w:line="240" w:lineRule="auto"/>
              <w:jc w:val="center"/>
            </w:pPr>
            <w:r w:rsidRPr="009D7AA3">
              <w:t>4</w:t>
            </w:r>
          </w:p>
        </w:tc>
        <w:tc>
          <w:tcPr>
            <w:tcW w:w="1173" w:type="dxa"/>
            <w:vAlign w:val="center"/>
          </w:tcPr>
          <w:p w14:paraId="138998F7" w14:textId="38AE0537" w:rsidR="00A56EA0" w:rsidRDefault="00A56EA0" w:rsidP="001D5AA1">
            <w:pPr>
              <w:spacing w:line="240" w:lineRule="auto"/>
              <w:jc w:val="center"/>
            </w:pPr>
            <w:r w:rsidRPr="009D7AA3">
              <w:t>240</w:t>
            </w:r>
          </w:p>
        </w:tc>
        <w:tc>
          <w:tcPr>
            <w:tcW w:w="1173" w:type="dxa"/>
            <w:vAlign w:val="center"/>
          </w:tcPr>
          <w:p w14:paraId="20BDFC19" w14:textId="7DFC1DDC" w:rsidR="00A56EA0" w:rsidRDefault="00A56EA0" w:rsidP="001D5AA1">
            <w:pPr>
              <w:spacing w:line="240" w:lineRule="auto"/>
              <w:jc w:val="center"/>
            </w:pPr>
            <w:r w:rsidRPr="009D7AA3">
              <w:t>50.66</w:t>
            </w:r>
          </w:p>
        </w:tc>
      </w:tr>
      <w:tr w:rsidR="00584A2C" w14:paraId="546C531F" w14:textId="77777777" w:rsidTr="001D5AA1">
        <w:tc>
          <w:tcPr>
            <w:tcW w:w="1172" w:type="dxa"/>
            <w:vAlign w:val="center"/>
          </w:tcPr>
          <w:p w14:paraId="63D1696E" w14:textId="095B3C58" w:rsidR="00584A2C" w:rsidRPr="009D7AA3" w:rsidRDefault="00584A2C" w:rsidP="001D5AA1">
            <w:pPr>
              <w:spacing w:line="240" w:lineRule="auto"/>
              <w:jc w:val="center"/>
            </w:pPr>
            <w:r>
              <w:t>2021</w:t>
            </w:r>
          </w:p>
        </w:tc>
        <w:tc>
          <w:tcPr>
            <w:tcW w:w="1173" w:type="dxa"/>
            <w:vAlign w:val="center"/>
          </w:tcPr>
          <w:p w14:paraId="73C69852" w14:textId="40FAB30C" w:rsidR="00584A2C" w:rsidRPr="009D7AA3" w:rsidRDefault="00584A2C" w:rsidP="001D5AA1">
            <w:pPr>
              <w:spacing w:line="240" w:lineRule="auto"/>
              <w:jc w:val="center"/>
            </w:pPr>
            <w:r>
              <w:t>30</w:t>
            </w:r>
          </w:p>
        </w:tc>
        <w:tc>
          <w:tcPr>
            <w:tcW w:w="1173" w:type="dxa"/>
            <w:vAlign w:val="center"/>
          </w:tcPr>
          <w:p w14:paraId="24CE6931" w14:textId="226A8879" w:rsidR="00584A2C" w:rsidRPr="009D7AA3" w:rsidRDefault="00584A2C" w:rsidP="001D5AA1">
            <w:pPr>
              <w:spacing w:line="240" w:lineRule="auto"/>
              <w:jc w:val="center"/>
            </w:pPr>
            <w:r>
              <w:t>2373</w:t>
            </w:r>
          </w:p>
        </w:tc>
        <w:tc>
          <w:tcPr>
            <w:tcW w:w="1173" w:type="dxa"/>
            <w:vAlign w:val="center"/>
          </w:tcPr>
          <w:p w14:paraId="1DA649C1" w14:textId="11E79F16" w:rsidR="00584A2C" w:rsidRPr="009D7AA3" w:rsidRDefault="00584A2C" w:rsidP="001D5AA1">
            <w:pPr>
              <w:spacing w:line="240" w:lineRule="auto"/>
              <w:jc w:val="center"/>
            </w:pPr>
            <w:r>
              <w:t>79.10</w:t>
            </w:r>
          </w:p>
        </w:tc>
        <w:tc>
          <w:tcPr>
            <w:tcW w:w="1173" w:type="dxa"/>
            <w:vAlign w:val="center"/>
          </w:tcPr>
          <w:p w14:paraId="0F68397F" w14:textId="7DCEC9BC" w:rsidR="00584A2C" w:rsidRPr="009D7AA3" w:rsidRDefault="00584A2C" w:rsidP="001D5AA1">
            <w:pPr>
              <w:spacing w:line="240" w:lineRule="auto"/>
              <w:jc w:val="center"/>
            </w:pPr>
            <w:r>
              <w:t>2</w:t>
            </w:r>
          </w:p>
        </w:tc>
        <w:tc>
          <w:tcPr>
            <w:tcW w:w="1173" w:type="dxa"/>
            <w:vAlign w:val="center"/>
          </w:tcPr>
          <w:p w14:paraId="2C728272" w14:textId="7BFA0B7B" w:rsidR="00584A2C" w:rsidRPr="009D7AA3" w:rsidRDefault="00584A2C" w:rsidP="001D5AA1">
            <w:pPr>
              <w:spacing w:line="240" w:lineRule="auto"/>
              <w:jc w:val="center"/>
            </w:pPr>
            <w:r>
              <w:t>276</w:t>
            </w:r>
          </w:p>
        </w:tc>
        <w:tc>
          <w:tcPr>
            <w:tcW w:w="1173" w:type="dxa"/>
            <w:vAlign w:val="center"/>
          </w:tcPr>
          <w:p w14:paraId="400329EE" w14:textId="5B360377" w:rsidR="00584A2C" w:rsidRPr="009D7AA3" w:rsidRDefault="00584A2C" w:rsidP="001D5AA1">
            <w:pPr>
              <w:spacing w:line="240" w:lineRule="auto"/>
              <w:jc w:val="center"/>
            </w:pPr>
            <w:r>
              <w:t>61.52</w:t>
            </w:r>
          </w:p>
        </w:tc>
      </w:tr>
    </w:tbl>
    <w:p w14:paraId="5CB8FEB2" w14:textId="6558ED0F" w:rsidR="00427667" w:rsidRDefault="00312091" w:rsidP="00B7505C">
      <w:pPr>
        <w:pStyle w:val="Caption"/>
        <w:spacing w:before="240"/>
      </w:pPr>
      <w:r>
        <w:t xml:space="preserve">Table </w:t>
      </w:r>
      <w:r w:rsidR="00000000">
        <w:fldChar w:fldCharType="begin"/>
      </w:r>
      <w:r w:rsidR="00000000">
        <w:instrText xml:space="preserve"> SEQ Table \* ARABIC </w:instrText>
      </w:r>
      <w:r w:rsidR="00000000">
        <w:fldChar w:fldCharType="separate"/>
      </w:r>
      <w:r w:rsidR="001113A7">
        <w:rPr>
          <w:noProof/>
        </w:rPr>
        <w:t>7</w:t>
      </w:r>
      <w:r w:rsidR="00000000">
        <w:rPr>
          <w:noProof/>
        </w:rPr>
        <w:fldChar w:fldCharType="end"/>
      </w:r>
      <w:r>
        <w:t>: Summary Statistics of Number of Pages in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27667" w14:paraId="787FE057" w14:textId="77777777" w:rsidTr="001D5AA1">
        <w:tc>
          <w:tcPr>
            <w:tcW w:w="1172" w:type="dxa"/>
          </w:tcPr>
          <w:p w14:paraId="04D4261D" w14:textId="32B8FCE7" w:rsidR="00427667" w:rsidRDefault="00427667" w:rsidP="00427667">
            <w:pPr>
              <w:spacing w:line="240" w:lineRule="auto"/>
            </w:pPr>
            <w:r>
              <w:t>Total</w:t>
            </w:r>
          </w:p>
        </w:tc>
        <w:tc>
          <w:tcPr>
            <w:tcW w:w="1173" w:type="dxa"/>
          </w:tcPr>
          <w:p w14:paraId="59C6E865" w14:textId="3A4F6159" w:rsidR="00427667" w:rsidRDefault="00427667" w:rsidP="00427667">
            <w:pPr>
              <w:spacing w:line="240" w:lineRule="auto"/>
              <w:jc w:val="center"/>
            </w:pPr>
            <w:r w:rsidRPr="006F7CB6">
              <w:t>206</w:t>
            </w:r>
          </w:p>
        </w:tc>
        <w:tc>
          <w:tcPr>
            <w:tcW w:w="1173" w:type="dxa"/>
          </w:tcPr>
          <w:p w14:paraId="3ECE5DEE" w14:textId="1256653C" w:rsidR="00427667" w:rsidRDefault="00427667" w:rsidP="00427667">
            <w:pPr>
              <w:spacing w:line="240" w:lineRule="auto"/>
              <w:jc w:val="center"/>
            </w:pPr>
            <w:r w:rsidRPr="006F7CB6">
              <w:t>10299</w:t>
            </w:r>
          </w:p>
        </w:tc>
        <w:tc>
          <w:tcPr>
            <w:tcW w:w="1173" w:type="dxa"/>
          </w:tcPr>
          <w:p w14:paraId="0DF65B3D" w14:textId="31833929" w:rsidR="00427667" w:rsidRDefault="00427667" w:rsidP="00427667">
            <w:pPr>
              <w:spacing w:line="240" w:lineRule="auto"/>
              <w:jc w:val="center"/>
            </w:pPr>
            <w:r w:rsidRPr="006F7CB6">
              <w:t>50.00</w:t>
            </w:r>
          </w:p>
        </w:tc>
        <w:tc>
          <w:tcPr>
            <w:tcW w:w="1173" w:type="dxa"/>
          </w:tcPr>
          <w:p w14:paraId="3F16FC97" w14:textId="3468604F" w:rsidR="00427667" w:rsidRDefault="00427667" w:rsidP="00427667">
            <w:pPr>
              <w:spacing w:line="240" w:lineRule="auto"/>
              <w:jc w:val="center"/>
            </w:pPr>
            <w:r w:rsidRPr="006F7CB6">
              <w:t>1</w:t>
            </w:r>
          </w:p>
        </w:tc>
        <w:tc>
          <w:tcPr>
            <w:tcW w:w="1173" w:type="dxa"/>
          </w:tcPr>
          <w:p w14:paraId="6FE506FE" w14:textId="23438467" w:rsidR="00427667" w:rsidRDefault="00427667" w:rsidP="00427667">
            <w:pPr>
              <w:spacing w:line="240" w:lineRule="auto"/>
              <w:jc w:val="center"/>
            </w:pPr>
            <w:r w:rsidRPr="006F7CB6">
              <w:t>276</w:t>
            </w:r>
          </w:p>
        </w:tc>
        <w:tc>
          <w:tcPr>
            <w:tcW w:w="1173" w:type="dxa"/>
          </w:tcPr>
          <w:p w14:paraId="404A2BD2" w14:textId="0BC8DA7F" w:rsidR="00427667" w:rsidRDefault="00427667" w:rsidP="00427667">
            <w:pPr>
              <w:spacing w:line="240" w:lineRule="auto"/>
              <w:jc w:val="center"/>
            </w:pPr>
            <w:r w:rsidRPr="006F7CB6">
              <w:t>47.23</w:t>
            </w:r>
          </w:p>
        </w:tc>
      </w:tr>
    </w:tbl>
    <w:p w14:paraId="31B3D5D8" w14:textId="56B359BC" w:rsidR="001D5AA1" w:rsidRDefault="00312091" w:rsidP="00312091">
      <w:pPr>
        <w:pStyle w:val="Caption"/>
        <w:spacing w:before="240"/>
      </w:pPr>
      <w:r>
        <w:t xml:space="preserve">Table </w:t>
      </w:r>
      <w:r w:rsidR="00000000">
        <w:fldChar w:fldCharType="begin"/>
      </w:r>
      <w:r w:rsidR="00000000">
        <w:instrText xml:space="preserve"> SEQ Table \* ARABIC </w:instrText>
      </w:r>
      <w:r w:rsidR="00000000">
        <w:fldChar w:fldCharType="separate"/>
      </w:r>
      <w:r w:rsidR="001113A7">
        <w:rPr>
          <w:noProof/>
        </w:rPr>
        <w:t>8</w:t>
      </w:r>
      <w:r w:rsidR="00000000">
        <w:rPr>
          <w:noProof/>
        </w:rPr>
        <w:fldChar w:fldCharType="end"/>
      </w:r>
      <w:r>
        <w:t xml:space="preserve">: Summary Statistics of Number of Pages in Sustainability Report – Overall </w:t>
      </w:r>
    </w:p>
    <w:p w14:paraId="4D3015D6" w14:textId="48C2920D" w:rsidR="00312091" w:rsidRDefault="00312091" w:rsidP="0014085D"/>
    <w:p w14:paraId="0984900B" w14:textId="203F84C5" w:rsidR="00B7505C" w:rsidRDefault="00B7505C" w:rsidP="00B7505C">
      <w:r>
        <w:t xml:space="preserve">Whereas the minimum and maximum number of pages is listed in </w:t>
      </w:r>
      <w:r w:rsidRPr="00B7505C">
        <w:rPr>
          <w:b/>
          <w:bCs/>
        </w:rPr>
        <w:t>Table (x)</w:t>
      </w:r>
      <w:r>
        <w:t xml:space="preserve">. </w:t>
      </w:r>
      <w:r w:rsidR="001B11EA">
        <w:t>The disclosure trends are consistent throughout the observation period of financial years ending from 2015 to 2021. Dairy Farm International Holdings Limited</w:t>
      </w:r>
      <w:r w:rsidR="00386708">
        <w:t xml:space="preserve"> (“DFI”)</w:t>
      </w:r>
      <w:r w:rsidR="001B11EA">
        <w:t>, Jardine Matheson Holdings Limited, and Jardine Cycle and Carriage Limited</w:t>
      </w:r>
      <w:r w:rsidR="00386708">
        <w:t xml:space="preserve"> (“JCC”)</w:t>
      </w:r>
      <w:r w:rsidR="001B11EA">
        <w:t xml:space="preserve"> had the shortest sustainability reports</w:t>
      </w:r>
      <w:r w:rsidR="00386708">
        <w:t>. DFI and JCC are subsidiaries of the Jardine Matheson Group.</w:t>
      </w:r>
      <w:r w:rsidR="005B5E40">
        <w:t xml:space="preserve"> The maximum number of pages were presented by Thai Beverage Public Company Limited and City Developments Limited.</w:t>
      </w:r>
    </w:p>
    <w:p w14:paraId="109230EE" w14:textId="536BE517" w:rsidR="00B7505C" w:rsidRDefault="00B7505C"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lastRenderedPageBreak/>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312F0254" w:rsidR="00B7505C" w:rsidRDefault="002E69CC" w:rsidP="002E69CC">
      <w:pPr>
        <w:pStyle w:val="Caption"/>
        <w:spacing w:before="240"/>
      </w:pPr>
      <w:r>
        <w:t xml:space="preserve">Table </w:t>
      </w:r>
      <w:r w:rsidR="00000000">
        <w:fldChar w:fldCharType="begin"/>
      </w:r>
      <w:r w:rsidR="00000000">
        <w:instrText xml:space="preserve"> SEQ Table \* ARABIC </w:instrText>
      </w:r>
      <w:r w:rsidR="00000000">
        <w:fldChar w:fldCharType="separate"/>
      </w:r>
      <w:r w:rsidR="001113A7">
        <w:rPr>
          <w:noProof/>
        </w:rPr>
        <w:t>9</w:t>
      </w:r>
      <w:r w:rsidR="00000000">
        <w:rPr>
          <w:noProof/>
        </w:rPr>
        <w:fldChar w:fldCharType="end"/>
      </w:r>
      <w:r>
        <w:t>: Companies with the Minimum and Maximum Number of Pages in their Sustainability Reports by Financial Year</w:t>
      </w:r>
    </w:p>
    <w:p w14:paraId="6310427C" w14:textId="77777777" w:rsidR="001D5AA1" w:rsidRDefault="001D5AA1"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3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 xml:space="preserve">Jockers, M. L. (2017). </w:t>
      </w:r>
      <w:proofErr w:type="spellStart"/>
      <w:r w:rsidRPr="003C3439">
        <w:t>Syuzhet</w:t>
      </w:r>
      <w:proofErr w:type="spellEnd"/>
      <w:r w:rsidRPr="003C3439">
        <w: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 xml:space="preserve">Nielsen, F. Å. (2011). A new ANEW: Evaluation of a word list for sentiment analysis in microblogs. </w:t>
      </w:r>
      <w:proofErr w:type="spellStart"/>
      <w:r w:rsidRPr="003C3439">
        <w:t>arXiv</w:t>
      </w:r>
      <w:proofErr w:type="spellEnd"/>
      <w:r w:rsidRPr="003C3439">
        <w:t xml:space="preserve">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lastRenderedPageBreak/>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1573EF35" w14:textId="2AD52D2F" w:rsidR="00B01192" w:rsidRDefault="00B01192" w:rsidP="00B01192">
      <w:pPr>
        <w:spacing w:line="312" w:lineRule="auto"/>
        <w:sectPr w:rsidR="00B01192" w:rsidSect="00475522">
          <w:footerReference w:type="default" r:id="rId37"/>
          <w:type w:val="continuous"/>
          <w:pgSz w:w="11906" w:h="16838" w:code="9"/>
          <w:pgMar w:top="1418" w:right="1418" w:bottom="1418" w:left="2268" w:header="709" w:footer="709" w:gutter="0"/>
          <w:pgNumType w:start="1"/>
          <w:cols w:space="708"/>
          <w:docGrid w:linePitch="360"/>
        </w:sectPr>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77777777" w:rsidR="00127386" w:rsidRDefault="00127386" w:rsidP="00127386">
            <w:pPr>
              <w:pStyle w:val="Code"/>
            </w:pPr>
            <w:r>
              <w:t>library(</w:t>
            </w:r>
            <w:proofErr w:type="spellStart"/>
            <w:r>
              <w:t>tidytext</w:t>
            </w:r>
            <w:proofErr w:type="spellEnd"/>
            <w:r>
              <w: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w:t>
            </w:r>
            <w:proofErr w:type="spellStart"/>
            <w:r>
              <w:t>textstem</w:t>
            </w:r>
            <w:proofErr w:type="spellEnd"/>
            <w:r>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385AD31" w14:textId="39280DB4" w:rsidR="00127386" w:rsidRDefault="00127386" w:rsidP="00127386">
            <w:pPr>
              <w:pStyle w:val="Code"/>
            </w:pPr>
            <w:r>
              <w:t>library(</w:t>
            </w:r>
            <w:proofErr w:type="spellStart"/>
            <w:r>
              <w:t>stringr</w:t>
            </w:r>
            <w:proofErr w:type="spellEnd"/>
            <w:r>
              <w:t>)</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proofErr w:type="spellStart"/>
            <w:r>
              <w:t>singtel</w:t>
            </w:r>
            <w:proofErr w:type="spellEnd"/>
          </w:p>
          <w:p w14:paraId="00BC01AE" w14:textId="77777777" w:rsidR="00986576" w:rsidRDefault="00986576" w:rsidP="00986576">
            <w:pPr>
              <w:spacing w:line="240" w:lineRule="auto"/>
            </w:pPr>
            <w:proofErr w:type="spellStart"/>
            <w:r>
              <w:t>uob</w:t>
            </w:r>
            <w:proofErr w:type="spellEnd"/>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proofErr w:type="spellStart"/>
            <w:r>
              <w:t>jardine</w:t>
            </w:r>
            <w:proofErr w:type="spellEnd"/>
          </w:p>
          <w:p w14:paraId="79F123B0" w14:textId="77777777" w:rsidR="00986576" w:rsidRDefault="00986576" w:rsidP="00986576">
            <w:pPr>
              <w:spacing w:line="240" w:lineRule="auto"/>
            </w:pPr>
            <w:proofErr w:type="spellStart"/>
            <w:r>
              <w:t>thaibev</w:t>
            </w:r>
            <w:proofErr w:type="spellEnd"/>
          </w:p>
          <w:p w14:paraId="32F2FD71" w14:textId="77777777" w:rsidR="00986576" w:rsidRDefault="00986576" w:rsidP="00986576">
            <w:pPr>
              <w:spacing w:line="240" w:lineRule="auto"/>
            </w:pPr>
            <w:proofErr w:type="spellStart"/>
            <w:r>
              <w:t>keppel</w:t>
            </w:r>
            <w:proofErr w:type="spellEnd"/>
          </w:p>
          <w:p w14:paraId="2EF19E1C" w14:textId="77777777" w:rsidR="00986576" w:rsidRDefault="00986576" w:rsidP="00986576">
            <w:pPr>
              <w:spacing w:line="240" w:lineRule="auto"/>
            </w:pPr>
            <w:proofErr w:type="spellStart"/>
            <w:r>
              <w:t>wilmar</w:t>
            </w:r>
            <w:proofErr w:type="spellEnd"/>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proofErr w:type="spellStart"/>
            <w:r>
              <w:t>reit</w:t>
            </w:r>
            <w:proofErr w:type="spellEnd"/>
          </w:p>
          <w:p w14:paraId="6ADB2C6C" w14:textId="77777777" w:rsidR="00986576" w:rsidRDefault="00986576" w:rsidP="00986576">
            <w:pPr>
              <w:spacing w:line="240" w:lineRule="auto"/>
            </w:pPr>
            <w:proofErr w:type="spellStart"/>
            <w:r>
              <w:t>ascendas</w:t>
            </w:r>
            <w:proofErr w:type="spellEnd"/>
          </w:p>
          <w:p w14:paraId="754415DB" w14:textId="77777777" w:rsidR="00986576" w:rsidRDefault="00986576" w:rsidP="00986576">
            <w:pPr>
              <w:spacing w:line="240" w:lineRule="auto"/>
            </w:pPr>
            <w:proofErr w:type="spellStart"/>
            <w:r>
              <w:t>sia</w:t>
            </w:r>
            <w:proofErr w:type="spellEnd"/>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proofErr w:type="spellStart"/>
            <w:r>
              <w:t>sats</w:t>
            </w:r>
            <w:proofErr w:type="spellEnd"/>
          </w:p>
          <w:p w14:paraId="2830A427" w14:textId="77777777" w:rsidR="00986576" w:rsidRDefault="00986576" w:rsidP="00986576">
            <w:pPr>
              <w:spacing w:line="240" w:lineRule="auto"/>
            </w:pPr>
            <w:proofErr w:type="spellStart"/>
            <w:r>
              <w:t>comfortdelgro</w:t>
            </w:r>
            <w:proofErr w:type="spellEnd"/>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proofErr w:type="spellStart"/>
            <w:r>
              <w:t>uob</w:t>
            </w:r>
            <w:proofErr w:type="spellEnd"/>
          </w:p>
          <w:p w14:paraId="2BA533FA" w14:textId="77777777" w:rsidR="00986576" w:rsidRDefault="00986576" w:rsidP="00986576">
            <w:pPr>
              <w:spacing w:line="240" w:lineRule="auto"/>
            </w:pPr>
            <w:proofErr w:type="spellStart"/>
            <w:r>
              <w:t>dbs</w:t>
            </w:r>
            <w:proofErr w:type="spellEnd"/>
          </w:p>
          <w:p w14:paraId="7BC7C6CC" w14:textId="77777777" w:rsidR="00986576" w:rsidRDefault="00986576" w:rsidP="00986576">
            <w:pPr>
              <w:spacing w:line="240" w:lineRule="auto"/>
            </w:pPr>
            <w:proofErr w:type="spellStart"/>
            <w:r>
              <w:t>rws</w:t>
            </w:r>
            <w:proofErr w:type="spellEnd"/>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proofErr w:type="spellStart"/>
            <w:r>
              <w:t>thai</w:t>
            </w:r>
            <w:proofErr w:type="spellEnd"/>
          </w:p>
          <w:p w14:paraId="78E35F3C" w14:textId="77777777" w:rsidR="009B503A" w:rsidRDefault="009B503A" w:rsidP="009B503A">
            <w:pPr>
              <w:spacing w:line="240" w:lineRule="auto"/>
            </w:pPr>
            <w:proofErr w:type="spellStart"/>
            <w:r>
              <w:t>thailand</w:t>
            </w:r>
            <w:proofErr w:type="spellEnd"/>
          </w:p>
          <w:p w14:paraId="64AE35CF" w14:textId="77777777" w:rsidR="009B503A" w:rsidRDefault="009B503A" w:rsidP="009B503A">
            <w:pPr>
              <w:spacing w:line="240" w:lineRule="auto"/>
            </w:pPr>
            <w:proofErr w:type="spellStart"/>
            <w:r>
              <w:t>asean</w:t>
            </w:r>
            <w:proofErr w:type="spellEnd"/>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proofErr w:type="spellStart"/>
            <w:r>
              <w:t>indonesia</w:t>
            </w:r>
            <w:proofErr w:type="spellEnd"/>
          </w:p>
          <w:p w14:paraId="5EF8F3C3" w14:textId="77777777" w:rsidR="009B503A" w:rsidRDefault="009B503A" w:rsidP="009B503A">
            <w:pPr>
              <w:spacing w:line="240" w:lineRule="auto"/>
            </w:pPr>
            <w:proofErr w:type="spellStart"/>
            <w:r>
              <w:t>malaysia</w:t>
            </w:r>
            <w:proofErr w:type="spellEnd"/>
          </w:p>
          <w:p w14:paraId="0FAC7661" w14:textId="77777777" w:rsidR="009B503A" w:rsidRDefault="009B503A" w:rsidP="009B503A">
            <w:pPr>
              <w:spacing w:line="240" w:lineRule="auto"/>
            </w:pPr>
            <w:proofErr w:type="spellStart"/>
            <w:r>
              <w:t>australia</w:t>
            </w:r>
            <w:proofErr w:type="spellEnd"/>
          </w:p>
          <w:p w14:paraId="66462859" w14:textId="77777777" w:rsidR="009B503A" w:rsidRDefault="009B503A" w:rsidP="009B503A">
            <w:pPr>
              <w:spacing w:line="240" w:lineRule="auto"/>
            </w:pPr>
            <w:proofErr w:type="spellStart"/>
            <w:r>
              <w:t>hongkong</w:t>
            </w:r>
            <w:proofErr w:type="spellEnd"/>
          </w:p>
          <w:p w14:paraId="2C86D89E" w14:textId="77777777" w:rsidR="009B503A" w:rsidRDefault="009B503A" w:rsidP="009B503A">
            <w:pPr>
              <w:spacing w:line="240" w:lineRule="auto"/>
            </w:pPr>
            <w:proofErr w:type="spellStart"/>
            <w:r>
              <w:t>hong</w:t>
            </w:r>
            <w:proofErr w:type="spellEnd"/>
          </w:p>
          <w:p w14:paraId="4C30E9A8" w14:textId="77777777" w:rsidR="009B503A" w:rsidRDefault="009B503A" w:rsidP="009B503A">
            <w:pPr>
              <w:spacing w:line="240" w:lineRule="auto"/>
            </w:pPr>
            <w:proofErr w:type="spellStart"/>
            <w:r>
              <w:t>kong</w:t>
            </w:r>
            <w:proofErr w:type="spellEnd"/>
          </w:p>
          <w:p w14:paraId="0B80BE15" w14:textId="77777777" w:rsidR="009B503A" w:rsidRDefault="009B503A" w:rsidP="009B503A">
            <w:pPr>
              <w:spacing w:line="240" w:lineRule="auto"/>
            </w:pPr>
            <w:proofErr w:type="spellStart"/>
            <w:r>
              <w:t>singapore</w:t>
            </w:r>
            <w:proofErr w:type="spellEnd"/>
          </w:p>
          <w:p w14:paraId="6508DC41" w14:textId="77777777" w:rsidR="009B503A" w:rsidRDefault="009B503A" w:rsidP="009B503A">
            <w:pPr>
              <w:spacing w:line="240" w:lineRule="auto"/>
            </w:pPr>
            <w:proofErr w:type="spellStart"/>
            <w:r>
              <w:t>australia</w:t>
            </w:r>
            <w:proofErr w:type="spellEnd"/>
          </w:p>
          <w:p w14:paraId="1FF6A566" w14:textId="77777777" w:rsidR="009B503A" w:rsidRDefault="009B503A" w:rsidP="009B503A">
            <w:pPr>
              <w:spacing w:line="240" w:lineRule="auto"/>
            </w:pPr>
            <w:proofErr w:type="spellStart"/>
            <w:r>
              <w:t>china</w:t>
            </w:r>
            <w:proofErr w:type="spellEnd"/>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proofErr w:type="spellStart"/>
            <w:r>
              <w:t>esg</w:t>
            </w:r>
            <w:proofErr w:type="spellEnd"/>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p w14:paraId="2636535F" w14:textId="0D2926CD" w:rsidR="00246C83" w:rsidRDefault="00246C83" w:rsidP="00246C83"/>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8F4788" w:rsidRPr="008F4788" w14:paraId="6AA4D911" w14:textId="77777777" w:rsidTr="008F4788">
        <w:trPr>
          <w:trHeight w:val="300"/>
        </w:trPr>
        <w:tc>
          <w:tcPr>
            <w:tcW w:w="1173" w:type="dxa"/>
            <w:shd w:val="clear" w:color="auto" w:fill="D9D9D9" w:themeFill="background1" w:themeFillShade="D9"/>
            <w:noWrap/>
            <w:vAlign w:val="center"/>
            <w:hideMark/>
          </w:tcPr>
          <w:p w14:paraId="65C3F841" w14:textId="5FBB5330" w:rsidR="008F4788" w:rsidRPr="008F4788" w:rsidRDefault="008F4788" w:rsidP="008F4788">
            <w:pPr>
              <w:spacing w:line="240" w:lineRule="auto"/>
              <w:jc w:val="center"/>
              <w:rPr>
                <w:rFonts w:eastAsia="Times New Roman"/>
                <w:b/>
                <w:bCs/>
                <w:color w:val="000000"/>
                <w:sz w:val="22"/>
                <w:szCs w:val="22"/>
              </w:rPr>
            </w:pPr>
            <w:r>
              <w:rPr>
                <w:rFonts w:eastAsia="Times New Roman"/>
                <w:b/>
                <w:bCs/>
                <w:color w:val="000000"/>
                <w:sz w:val="22"/>
                <w:szCs w:val="22"/>
              </w:rPr>
              <w:t>Number of T</w:t>
            </w:r>
            <w:r w:rsidRPr="008F4788">
              <w:rPr>
                <w:rFonts w:eastAsia="Times New Roman"/>
                <w:b/>
                <w:bCs/>
                <w:color w:val="000000"/>
                <w:sz w:val="22"/>
                <w:szCs w:val="22"/>
              </w:rPr>
              <w:t>opics</w:t>
            </w:r>
          </w:p>
        </w:tc>
        <w:tc>
          <w:tcPr>
            <w:tcW w:w="1174" w:type="dxa"/>
            <w:shd w:val="clear" w:color="auto" w:fill="D9D9D9" w:themeFill="background1" w:themeFillShade="D9"/>
            <w:noWrap/>
            <w:vAlign w:val="center"/>
            <w:hideMark/>
          </w:tcPr>
          <w:p w14:paraId="2A17C1E3"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6C75E6FF"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022BB40F" w14:textId="6358D821"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Ch</w:t>
            </w:r>
            <w:r>
              <w:rPr>
                <w:rFonts w:eastAsia="Times New Roman"/>
                <w:b/>
                <w:bCs/>
                <w:color w:val="000000"/>
                <w:sz w:val="22"/>
                <w:szCs w:val="22"/>
              </w:rPr>
              <w:t>ange</w:t>
            </w:r>
          </w:p>
        </w:tc>
        <w:tc>
          <w:tcPr>
            <w:tcW w:w="1174" w:type="dxa"/>
            <w:shd w:val="clear" w:color="auto" w:fill="D9D9D9" w:themeFill="background1" w:themeFillShade="D9"/>
            <w:noWrap/>
            <w:vAlign w:val="center"/>
            <w:hideMark/>
          </w:tcPr>
          <w:p w14:paraId="61A75AD2"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6C540D0B"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6F855F45" w14:textId="69F35C10"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w:t>
            </w:r>
            <w:r>
              <w:rPr>
                <w:rFonts w:eastAsia="Times New Roman"/>
                <w:b/>
                <w:bCs/>
                <w:color w:val="000000"/>
                <w:sz w:val="22"/>
                <w:szCs w:val="22"/>
              </w:rPr>
              <w:t>hange</w:t>
            </w:r>
          </w:p>
        </w:tc>
      </w:tr>
      <w:tr w:rsidR="008F4788" w:rsidRPr="008F4788" w14:paraId="1BD9CE21" w14:textId="77777777" w:rsidTr="008F4788">
        <w:trPr>
          <w:trHeight w:val="300"/>
        </w:trPr>
        <w:tc>
          <w:tcPr>
            <w:tcW w:w="1173" w:type="dxa"/>
            <w:shd w:val="clear" w:color="auto" w:fill="auto"/>
            <w:noWrap/>
            <w:vAlign w:val="center"/>
            <w:hideMark/>
          </w:tcPr>
          <w:p w14:paraId="51285C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w:t>
            </w:r>
          </w:p>
        </w:tc>
        <w:tc>
          <w:tcPr>
            <w:tcW w:w="1174" w:type="dxa"/>
            <w:shd w:val="clear" w:color="auto" w:fill="auto"/>
            <w:noWrap/>
            <w:vAlign w:val="center"/>
            <w:hideMark/>
          </w:tcPr>
          <w:p w14:paraId="14801F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0.19795</w:t>
            </w:r>
          </w:p>
        </w:tc>
        <w:tc>
          <w:tcPr>
            <w:tcW w:w="1174" w:type="dxa"/>
            <w:shd w:val="clear" w:color="auto" w:fill="auto"/>
            <w:noWrap/>
            <w:vAlign w:val="center"/>
            <w:hideMark/>
          </w:tcPr>
          <w:p w14:paraId="124BCD99"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011B1E55" w14:textId="77777777" w:rsidR="008F4788" w:rsidRPr="008F4788" w:rsidRDefault="008F4788" w:rsidP="008F4788">
            <w:pPr>
              <w:spacing w:line="240" w:lineRule="auto"/>
              <w:jc w:val="center"/>
              <w:rPr>
                <w:rFonts w:eastAsia="Times New Roman"/>
                <w:sz w:val="20"/>
                <w:szCs w:val="20"/>
              </w:rPr>
            </w:pPr>
          </w:p>
        </w:tc>
        <w:tc>
          <w:tcPr>
            <w:tcW w:w="1174" w:type="dxa"/>
            <w:shd w:val="clear" w:color="auto" w:fill="auto"/>
            <w:noWrap/>
            <w:vAlign w:val="center"/>
            <w:hideMark/>
          </w:tcPr>
          <w:p w14:paraId="08675BC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2.530916</w:t>
            </w:r>
          </w:p>
        </w:tc>
        <w:tc>
          <w:tcPr>
            <w:tcW w:w="1174" w:type="dxa"/>
            <w:shd w:val="clear" w:color="auto" w:fill="auto"/>
            <w:noWrap/>
            <w:vAlign w:val="center"/>
            <w:hideMark/>
          </w:tcPr>
          <w:p w14:paraId="0037A96D"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726B5CF3" w14:textId="77777777" w:rsidR="008F4788" w:rsidRPr="008F4788" w:rsidRDefault="008F4788" w:rsidP="008F4788">
            <w:pPr>
              <w:spacing w:line="240" w:lineRule="auto"/>
              <w:jc w:val="center"/>
              <w:rPr>
                <w:rFonts w:eastAsia="Times New Roman"/>
                <w:sz w:val="20"/>
                <w:szCs w:val="20"/>
              </w:rPr>
            </w:pPr>
          </w:p>
        </w:tc>
      </w:tr>
      <w:tr w:rsidR="008F4788" w:rsidRPr="008F4788" w14:paraId="2CC68C2C" w14:textId="77777777" w:rsidTr="008F4788">
        <w:trPr>
          <w:trHeight w:val="300"/>
        </w:trPr>
        <w:tc>
          <w:tcPr>
            <w:tcW w:w="1173" w:type="dxa"/>
            <w:shd w:val="clear" w:color="auto" w:fill="auto"/>
            <w:noWrap/>
            <w:vAlign w:val="center"/>
            <w:hideMark/>
          </w:tcPr>
          <w:p w14:paraId="0DC58B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w:t>
            </w:r>
          </w:p>
        </w:tc>
        <w:tc>
          <w:tcPr>
            <w:tcW w:w="1174" w:type="dxa"/>
            <w:shd w:val="clear" w:color="auto" w:fill="auto"/>
            <w:noWrap/>
            <w:vAlign w:val="center"/>
            <w:hideMark/>
          </w:tcPr>
          <w:p w14:paraId="6E79FA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0.171095</w:t>
            </w:r>
          </w:p>
        </w:tc>
        <w:tc>
          <w:tcPr>
            <w:tcW w:w="1174" w:type="dxa"/>
            <w:shd w:val="clear" w:color="auto" w:fill="auto"/>
            <w:noWrap/>
            <w:vAlign w:val="center"/>
            <w:hideMark/>
          </w:tcPr>
          <w:p w14:paraId="5895355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000000" w:fill="F8696B"/>
            <w:noWrap/>
            <w:vAlign w:val="center"/>
            <w:hideMark/>
          </w:tcPr>
          <w:p w14:paraId="6F2C67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auto" w:fill="auto"/>
            <w:noWrap/>
            <w:vAlign w:val="center"/>
            <w:hideMark/>
          </w:tcPr>
          <w:p w14:paraId="158E8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2.600431</w:t>
            </w:r>
          </w:p>
        </w:tc>
        <w:tc>
          <w:tcPr>
            <w:tcW w:w="1174" w:type="dxa"/>
            <w:shd w:val="clear" w:color="auto" w:fill="auto"/>
            <w:noWrap/>
            <w:vAlign w:val="center"/>
            <w:hideMark/>
          </w:tcPr>
          <w:p w14:paraId="17E5F2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w:t>
            </w:r>
          </w:p>
        </w:tc>
        <w:tc>
          <w:tcPr>
            <w:tcW w:w="1174" w:type="dxa"/>
            <w:shd w:val="clear" w:color="000000" w:fill="F8696B"/>
            <w:noWrap/>
            <w:vAlign w:val="center"/>
            <w:hideMark/>
          </w:tcPr>
          <w:p w14:paraId="6B9777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r>
      <w:tr w:rsidR="008F4788" w:rsidRPr="008F4788" w14:paraId="0A2CDC31" w14:textId="77777777" w:rsidTr="008F4788">
        <w:trPr>
          <w:trHeight w:val="300"/>
        </w:trPr>
        <w:tc>
          <w:tcPr>
            <w:tcW w:w="1173" w:type="dxa"/>
            <w:shd w:val="clear" w:color="auto" w:fill="auto"/>
            <w:noWrap/>
            <w:vAlign w:val="center"/>
            <w:hideMark/>
          </w:tcPr>
          <w:p w14:paraId="57FC37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w:t>
            </w:r>
          </w:p>
        </w:tc>
        <w:tc>
          <w:tcPr>
            <w:tcW w:w="1174" w:type="dxa"/>
            <w:shd w:val="clear" w:color="auto" w:fill="auto"/>
            <w:noWrap/>
            <w:vAlign w:val="center"/>
            <w:hideMark/>
          </w:tcPr>
          <w:p w14:paraId="01DE506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0.148877</w:t>
            </w:r>
          </w:p>
        </w:tc>
        <w:tc>
          <w:tcPr>
            <w:tcW w:w="1174" w:type="dxa"/>
            <w:shd w:val="clear" w:color="auto" w:fill="auto"/>
            <w:noWrap/>
            <w:vAlign w:val="center"/>
            <w:hideMark/>
          </w:tcPr>
          <w:p w14:paraId="48BE83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A8871"/>
            <w:noWrap/>
            <w:vAlign w:val="center"/>
            <w:hideMark/>
          </w:tcPr>
          <w:p w14:paraId="4FC9FB7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-24.8%</w:t>
            </w:r>
          </w:p>
        </w:tc>
        <w:tc>
          <w:tcPr>
            <w:tcW w:w="1174" w:type="dxa"/>
            <w:shd w:val="clear" w:color="auto" w:fill="auto"/>
            <w:noWrap/>
            <w:vAlign w:val="center"/>
            <w:hideMark/>
          </w:tcPr>
          <w:p w14:paraId="12C1C2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2.71747</w:t>
            </w:r>
          </w:p>
        </w:tc>
        <w:tc>
          <w:tcPr>
            <w:tcW w:w="1174" w:type="dxa"/>
            <w:shd w:val="clear" w:color="auto" w:fill="auto"/>
            <w:noWrap/>
            <w:vAlign w:val="center"/>
            <w:hideMark/>
          </w:tcPr>
          <w:p w14:paraId="2E507F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4.50%</w:t>
            </w:r>
          </w:p>
        </w:tc>
        <w:tc>
          <w:tcPr>
            <w:tcW w:w="1174" w:type="dxa"/>
            <w:shd w:val="clear" w:color="000000" w:fill="F98C71"/>
            <w:noWrap/>
            <w:vAlign w:val="center"/>
            <w:hideMark/>
          </w:tcPr>
          <w:p w14:paraId="61475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7.4%</w:t>
            </w:r>
          </w:p>
        </w:tc>
      </w:tr>
      <w:tr w:rsidR="008F4788" w:rsidRPr="008F4788" w14:paraId="5FC72535" w14:textId="77777777" w:rsidTr="008F4788">
        <w:trPr>
          <w:trHeight w:val="300"/>
        </w:trPr>
        <w:tc>
          <w:tcPr>
            <w:tcW w:w="1173" w:type="dxa"/>
            <w:shd w:val="clear" w:color="auto" w:fill="auto"/>
            <w:noWrap/>
            <w:vAlign w:val="center"/>
            <w:hideMark/>
          </w:tcPr>
          <w:p w14:paraId="7607ED7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w:t>
            </w:r>
          </w:p>
        </w:tc>
        <w:tc>
          <w:tcPr>
            <w:tcW w:w="1174" w:type="dxa"/>
            <w:shd w:val="clear" w:color="auto" w:fill="auto"/>
            <w:noWrap/>
            <w:vAlign w:val="center"/>
            <w:hideMark/>
          </w:tcPr>
          <w:p w14:paraId="292DA1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0.159671</w:t>
            </w:r>
          </w:p>
        </w:tc>
        <w:tc>
          <w:tcPr>
            <w:tcW w:w="1174" w:type="dxa"/>
            <w:shd w:val="clear" w:color="auto" w:fill="auto"/>
            <w:noWrap/>
            <w:vAlign w:val="center"/>
            <w:hideMark/>
          </w:tcPr>
          <w:p w14:paraId="5695EF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7.3%</w:t>
            </w:r>
          </w:p>
        </w:tc>
        <w:tc>
          <w:tcPr>
            <w:tcW w:w="1174" w:type="dxa"/>
            <w:shd w:val="clear" w:color="000000" w:fill="F9796E"/>
            <w:noWrap/>
            <w:vAlign w:val="center"/>
            <w:hideMark/>
          </w:tcPr>
          <w:p w14:paraId="50FF5D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c>
          <w:tcPr>
            <w:tcW w:w="1174" w:type="dxa"/>
            <w:shd w:val="clear" w:color="auto" w:fill="auto"/>
            <w:noWrap/>
            <w:vAlign w:val="center"/>
            <w:hideMark/>
          </w:tcPr>
          <w:p w14:paraId="6FAAF5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2.752241</w:t>
            </w:r>
          </w:p>
        </w:tc>
        <w:tc>
          <w:tcPr>
            <w:tcW w:w="1174" w:type="dxa"/>
            <w:shd w:val="clear" w:color="auto" w:fill="auto"/>
            <w:noWrap/>
            <w:vAlign w:val="center"/>
            <w:hideMark/>
          </w:tcPr>
          <w:p w14:paraId="0C8E19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1.28%</w:t>
            </w:r>
          </w:p>
        </w:tc>
        <w:tc>
          <w:tcPr>
            <w:tcW w:w="1174" w:type="dxa"/>
            <w:shd w:val="clear" w:color="000000" w:fill="FA9773"/>
            <w:noWrap/>
            <w:vAlign w:val="center"/>
            <w:hideMark/>
          </w:tcPr>
          <w:p w14:paraId="426961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8.7%</w:t>
            </w:r>
          </w:p>
        </w:tc>
      </w:tr>
      <w:tr w:rsidR="008F4788" w:rsidRPr="008F4788" w14:paraId="780A964B" w14:textId="77777777" w:rsidTr="008F4788">
        <w:trPr>
          <w:trHeight w:val="300"/>
        </w:trPr>
        <w:tc>
          <w:tcPr>
            <w:tcW w:w="1173" w:type="dxa"/>
            <w:shd w:val="clear" w:color="auto" w:fill="auto"/>
            <w:noWrap/>
            <w:vAlign w:val="center"/>
            <w:hideMark/>
          </w:tcPr>
          <w:p w14:paraId="75EB58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w:t>
            </w:r>
          </w:p>
        </w:tc>
        <w:tc>
          <w:tcPr>
            <w:tcW w:w="1174" w:type="dxa"/>
            <w:shd w:val="clear" w:color="auto" w:fill="auto"/>
            <w:noWrap/>
            <w:vAlign w:val="center"/>
            <w:hideMark/>
          </w:tcPr>
          <w:p w14:paraId="60B744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0.142014</w:t>
            </w:r>
          </w:p>
        </w:tc>
        <w:tc>
          <w:tcPr>
            <w:tcW w:w="1174" w:type="dxa"/>
            <w:shd w:val="clear" w:color="auto" w:fill="auto"/>
            <w:noWrap/>
            <w:vAlign w:val="center"/>
            <w:hideMark/>
          </w:tcPr>
          <w:p w14:paraId="71DE75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-11.1%</w:t>
            </w:r>
          </w:p>
        </w:tc>
        <w:tc>
          <w:tcPr>
            <w:tcW w:w="1174" w:type="dxa"/>
            <w:shd w:val="clear" w:color="000000" w:fill="FB9173"/>
            <w:noWrap/>
            <w:vAlign w:val="center"/>
            <w:hideMark/>
          </w:tcPr>
          <w:p w14:paraId="7E5FD5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-28.3%</w:t>
            </w:r>
          </w:p>
        </w:tc>
        <w:tc>
          <w:tcPr>
            <w:tcW w:w="1174" w:type="dxa"/>
            <w:shd w:val="clear" w:color="auto" w:fill="auto"/>
            <w:noWrap/>
            <w:vAlign w:val="center"/>
            <w:hideMark/>
          </w:tcPr>
          <w:p w14:paraId="3D8F65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2.814342</w:t>
            </w:r>
          </w:p>
        </w:tc>
        <w:tc>
          <w:tcPr>
            <w:tcW w:w="1174" w:type="dxa"/>
            <w:shd w:val="clear" w:color="auto" w:fill="auto"/>
            <w:noWrap/>
            <w:vAlign w:val="center"/>
            <w:hideMark/>
          </w:tcPr>
          <w:p w14:paraId="4131CD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2.26%</w:t>
            </w:r>
          </w:p>
        </w:tc>
        <w:tc>
          <w:tcPr>
            <w:tcW w:w="1174" w:type="dxa"/>
            <w:shd w:val="clear" w:color="000000" w:fill="FBAA77"/>
            <w:noWrap/>
            <w:vAlign w:val="center"/>
            <w:hideMark/>
          </w:tcPr>
          <w:p w14:paraId="2E9DD5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11.2%</w:t>
            </w:r>
          </w:p>
        </w:tc>
      </w:tr>
      <w:tr w:rsidR="008F4788" w:rsidRPr="008F4788" w14:paraId="6F86FA5E" w14:textId="77777777" w:rsidTr="008F4788">
        <w:trPr>
          <w:trHeight w:val="300"/>
        </w:trPr>
        <w:tc>
          <w:tcPr>
            <w:tcW w:w="1173" w:type="dxa"/>
            <w:shd w:val="clear" w:color="auto" w:fill="auto"/>
            <w:noWrap/>
            <w:vAlign w:val="center"/>
            <w:hideMark/>
          </w:tcPr>
          <w:p w14:paraId="4934B5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w:t>
            </w:r>
          </w:p>
        </w:tc>
        <w:tc>
          <w:tcPr>
            <w:tcW w:w="1174" w:type="dxa"/>
            <w:shd w:val="clear" w:color="auto" w:fill="auto"/>
            <w:noWrap/>
            <w:vAlign w:val="center"/>
            <w:hideMark/>
          </w:tcPr>
          <w:p w14:paraId="061967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0.125143</w:t>
            </w:r>
          </w:p>
        </w:tc>
        <w:tc>
          <w:tcPr>
            <w:tcW w:w="1174" w:type="dxa"/>
            <w:shd w:val="clear" w:color="auto" w:fill="auto"/>
            <w:noWrap/>
            <w:vAlign w:val="center"/>
            <w:hideMark/>
          </w:tcPr>
          <w:p w14:paraId="17984C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-11.9%</w:t>
            </w:r>
          </w:p>
        </w:tc>
        <w:tc>
          <w:tcPr>
            <w:tcW w:w="1174" w:type="dxa"/>
            <w:shd w:val="clear" w:color="000000" w:fill="FCA877"/>
            <w:noWrap/>
            <w:vAlign w:val="center"/>
            <w:hideMark/>
          </w:tcPr>
          <w:p w14:paraId="48B1BC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-36.8%</w:t>
            </w:r>
          </w:p>
        </w:tc>
        <w:tc>
          <w:tcPr>
            <w:tcW w:w="1174" w:type="dxa"/>
            <w:shd w:val="clear" w:color="auto" w:fill="auto"/>
            <w:noWrap/>
            <w:vAlign w:val="center"/>
            <w:hideMark/>
          </w:tcPr>
          <w:p w14:paraId="6586C8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2.915559</w:t>
            </w:r>
          </w:p>
        </w:tc>
        <w:tc>
          <w:tcPr>
            <w:tcW w:w="1174" w:type="dxa"/>
            <w:shd w:val="clear" w:color="auto" w:fill="auto"/>
            <w:noWrap/>
            <w:vAlign w:val="center"/>
            <w:hideMark/>
          </w:tcPr>
          <w:p w14:paraId="7ED841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3.60%</w:t>
            </w:r>
          </w:p>
        </w:tc>
        <w:tc>
          <w:tcPr>
            <w:tcW w:w="1174" w:type="dxa"/>
            <w:shd w:val="clear" w:color="000000" w:fill="FDC97D"/>
            <w:noWrap/>
            <w:vAlign w:val="center"/>
            <w:hideMark/>
          </w:tcPr>
          <w:p w14:paraId="494B79A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15.2%</w:t>
            </w:r>
          </w:p>
        </w:tc>
      </w:tr>
      <w:tr w:rsidR="008F4788" w:rsidRPr="008F4788" w14:paraId="16E4BFE5" w14:textId="77777777" w:rsidTr="008F4788">
        <w:trPr>
          <w:trHeight w:val="300"/>
        </w:trPr>
        <w:tc>
          <w:tcPr>
            <w:tcW w:w="1173" w:type="dxa"/>
            <w:shd w:val="clear" w:color="auto" w:fill="auto"/>
            <w:noWrap/>
            <w:vAlign w:val="center"/>
            <w:hideMark/>
          </w:tcPr>
          <w:p w14:paraId="283FEE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w:t>
            </w:r>
          </w:p>
        </w:tc>
        <w:tc>
          <w:tcPr>
            <w:tcW w:w="1174" w:type="dxa"/>
            <w:shd w:val="clear" w:color="auto" w:fill="auto"/>
            <w:noWrap/>
            <w:vAlign w:val="center"/>
            <w:hideMark/>
          </w:tcPr>
          <w:p w14:paraId="37A4AC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0.1244</w:t>
            </w:r>
          </w:p>
        </w:tc>
        <w:tc>
          <w:tcPr>
            <w:tcW w:w="1174" w:type="dxa"/>
            <w:shd w:val="clear" w:color="auto" w:fill="auto"/>
            <w:noWrap/>
            <w:vAlign w:val="center"/>
            <w:hideMark/>
          </w:tcPr>
          <w:p w14:paraId="4372DAA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w:t>
            </w:r>
          </w:p>
        </w:tc>
        <w:tc>
          <w:tcPr>
            <w:tcW w:w="1174" w:type="dxa"/>
            <w:shd w:val="clear" w:color="000000" w:fill="FCA978"/>
            <w:noWrap/>
            <w:vAlign w:val="center"/>
            <w:hideMark/>
          </w:tcPr>
          <w:p w14:paraId="283AA9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-37.2%</w:t>
            </w:r>
          </w:p>
        </w:tc>
        <w:tc>
          <w:tcPr>
            <w:tcW w:w="1174" w:type="dxa"/>
            <w:shd w:val="clear" w:color="auto" w:fill="auto"/>
            <w:noWrap/>
            <w:vAlign w:val="center"/>
            <w:hideMark/>
          </w:tcPr>
          <w:p w14:paraId="6D784C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2.902832</w:t>
            </w:r>
          </w:p>
        </w:tc>
        <w:tc>
          <w:tcPr>
            <w:tcW w:w="1174" w:type="dxa"/>
            <w:shd w:val="clear" w:color="auto" w:fill="auto"/>
            <w:noWrap/>
            <w:vAlign w:val="center"/>
            <w:hideMark/>
          </w:tcPr>
          <w:p w14:paraId="3B247C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-0.44%</w:t>
            </w:r>
          </w:p>
        </w:tc>
        <w:tc>
          <w:tcPr>
            <w:tcW w:w="1174" w:type="dxa"/>
            <w:shd w:val="clear" w:color="000000" w:fill="FCC57C"/>
            <w:noWrap/>
            <w:vAlign w:val="center"/>
            <w:hideMark/>
          </w:tcPr>
          <w:p w14:paraId="01CFAB2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14.7%</w:t>
            </w:r>
          </w:p>
        </w:tc>
      </w:tr>
      <w:tr w:rsidR="008F4788" w:rsidRPr="008F4788" w14:paraId="5BCD6903" w14:textId="77777777" w:rsidTr="008F4788">
        <w:trPr>
          <w:trHeight w:val="300"/>
        </w:trPr>
        <w:tc>
          <w:tcPr>
            <w:tcW w:w="1173" w:type="dxa"/>
            <w:shd w:val="clear" w:color="auto" w:fill="auto"/>
            <w:noWrap/>
            <w:vAlign w:val="center"/>
            <w:hideMark/>
          </w:tcPr>
          <w:p w14:paraId="60A282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9</w:t>
            </w:r>
          </w:p>
        </w:tc>
        <w:tc>
          <w:tcPr>
            <w:tcW w:w="1174" w:type="dxa"/>
            <w:shd w:val="clear" w:color="auto" w:fill="auto"/>
            <w:noWrap/>
            <w:vAlign w:val="center"/>
            <w:hideMark/>
          </w:tcPr>
          <w:p w14:paraId="558084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0.118407</w:t>
            </w:r>
          </w:p>
        </w:tc>
        <w:tc>
          <w:tcPr>
            <w:tcW w:w="1174" w:type="dxa"/>
            <w:shd w:val="clear" w:color="auto" w:fill="auto"/>
            <w:noWrap/>
            <w:vAlign w:val="center"/>
            <w:hideMark/>
          </w:tcPr>
          <w:p w14:paraId="3E7A65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000000" w:fill="FCB179"/>
            <w:noWrap/>
            <w:vAlign w:val="center"/>
            <w:hideMark/>
          </w:tcPr>
          <w:p w14:paraId="78A23F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-40.2%</w:t>
            </w:r>
          </w:p>
        </w:tc>
        <w:tc>
          <w:tcPr>
            <w:tcW w:w="1174" w:type="dxa"/>
            <w:shd w:val="clear" w:color="auto" w:fill="auto"/>
            <w:noWrap/>
            <w:vAlign w:val="center"/>
            <w:hideMark/>
          </w:tcPr>
          <w:p w14:paraId="0375782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2.888635</w:t>
            </w:r>
          </w:p>
        </w:tc>
        <w:tc>
          <w:tcPr>
            <w:tcW w:w="1174" w:type="dxa"/>
            <w:shd w:val="clear" w:color="auto" w:fill="auto"/>
            <w:noWrap/>
            <w:vAlign w:val="center"/>
            <w:hideMark/>
          </w:tcPr>
          <w:p w14:paraId="4C8E64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CC07B"/>
            <w:noWrap/>
            <w:vAlign w:val="center"/>
            <w:hideMark/>
          </w:tcPr>
          <w:p w14:paraId="0DBB0C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14.1%</w:t>
            </w:r>
          </w:p>
        </w:tc>
      </w:tr>
      <w:tr w:rsidR="008F4788" w:rsidRPr="008F4788" w14:paraId="631BBF23" w14:textId="77777777" w:rsidTr="008F4788">
        <w:trPr>
          <w:trHeight w:val="300"/>
        </w:trPr>
        <w:tc>
          <w:tcPr>
            <w:tcW w:w="1173" w:type="dxa"/>
            <w:shd w:val="clear" w:color="auto" w:fill="auto"/>
            <w:noWrap/>
            <w:vAlign w:val="center"/>
            <w:hideMark/>
          </w:tcPr>
          <w:p w14:paraId="7242912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auto" w:fill="auto"/>
            <w:noWrap/>
            <w:vAlign w:val="center"/>
            <w:hideMark/>
          </w:tcPr>
          <w:p w14:paraId="7EC833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0.111921</w:t>
            </w:r>
          </w:p>
        </w:tc>
        <w:tc>
          <w:tcPr>
            <w:tcW w:w="1174" w:type="dxa"/>
            <w:shd w:val="clear" w:color="auto" w:fill="auto"/>
            <w:noWrap/>
            <w:vAlign w:val="center"/>
            <w:hideMark/>
          </w:tcPr>
          <w:p w14:paraId="616133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FDB97B"/>
            <w:noWrap/>
            <w:vAlign w:val="center"/>
            <w:hideMark/>
          </w:tcPr>
          <w:p w14:paraId="68F6E9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-43.5%</w:t>
            </w:r>
          </w:p>
        </w:tc>
        <w:tc>
          <w:tcPr>
            <w:tcW w:w="1174" w:type="dxa"/>
            <w:shd w:val="clear" w:color="auto" w:fill="auto"/>
            <w:noWrap/>
            <w:vAlign w:val="center"/>
            <w:hideMark/>
          </w:tcPr>
          <w:p w14:paraId="63722E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2.947801</w:t>
            </w:r>
          </w:p>
        </w:tc>
        <w:tc>
          <w:tcPr>
            <w:tcW w:w="1174" w:type="dxa"/>
            <w:shd w:val="clear" w:color="auto" w:fill="auto"/>
            <w:noWrap/>
            <w:vAlign w:val="center"/>
            <w:hideMark/>
          </w:tcPr>
          <w:p w14:paraId="2E73EC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c>
          <w:tcPr>
            <w:tcW w:w="1174" w:type="dxa"/>
            <w:shd w:val="clear" w:color="000000" w:fill="FDD37F"/>
            <w:noWrap/>
            <w:vAlign w:val="center"/>
            <w:hideMark/>
          </w:tcPr>
          <w:p w14:paraId="3041B07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16.5%</w:t>
            </w:r>
          </w:p>
        </w:tc>
      </w:tr>
      <w:tr w:rsidR="008F4788" w:rsidRPr="008F4788" w14:paraId="47333037" w14:textId="77777777" w:rsidTr="008F4788">
        <w:trPr>
          <w:trHeight w:val="300"/>
        </w:trPr>
        <w:tc>
          <w:tcPr>
            <w:tcW w:w="1173" w:type="dxa"/>
            <w:shd w:val="clear" w:color="auto" w:fill="auto"/>
            <w:noWrap/>
            <w:vAlign w:val="center"/>
            <w:hideMark/>
          </w:tcPr>
          <w:p w14:paraId="3A808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auto" w:fill="auto"/>
            <w:noWrap/>
            <w:vAlign w:val="center"/>
            <w:hideMark/>
          </w:tcPr>
          <w:p w14:paraId="711BC5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0.111019</w:t>
            </w:r>
          </w:p>
        </w:tc>
        <w:tc>
          <w:tcPr>
            <w:tcW w:w="1174" w:type="dxa"/>
            <w:shd w:val="clear" w:color="auto" w:fill="auto"/>
            <w:noWrap/>
            <w:vAlign w:val="center"/>
            <w:hideMark/>
          </w:tcPr>
          <w:p w14:paraId="51697DB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FDBB7B"/>
            <w:noWrap/>
            <w:vAlign w:val="center"/>
            <w:hideMark/>
          </w:tcPr>
          <w:p w14:paraId="57097C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-43.9%</w:t>
            </w:r>
          </w:p>
        </w:tc>
        <w:tc>
          <w:tcPr>
            <w:tcW w:w="1174" w:type="dxa"/>
            <w:shd w:val="clear" w:color="auto" w:fill="auto"/>
            <w:noWrap/>
            <w:vAlign w:val="center"/>
            <w:hideMark/>
          </w:tcPr>
          <w:p w14:paraId="21F34C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2.957964</w:t>
            </w:r>
          </w:p>
        </w:tc>
        <w:tc>
          <w:tcPr>
            <w:tcW w:w="1174" w:type="dxa"/>
            <w:shd w:val="clear" w:color="auto" w:fill="auto"/>
            <w:noWrap/>
            <w:vAlign w:val="center"/>
            <w:hideMark/>
          </w:tcPr>
          <w:p w14:paraId="0DCF731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0.34%</w:t>
            </w:r>
          </w:p>
        </w:tc>
        <w:tc>
          <w:tcPr>
            <w:tcW w:w="1174" w:type="dxa"/>
            <w:shd w:val="clear" w:color="000000" w:fill="FDD67F"/>
            <w:noWrap/>
            <w:vAlign w:val="center"/>
            <w:hideMark/>
          </w:tcPr>
          <w:p w14:paraId="6A7FE2F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16.9%</w:t>
            </w:r>
          </w:p>
        </w:tc>
      </w:tr>
      <w:tr w:rsidR="008F4788" w:rsidRPr="008F4788" w14:paraId="68144667" w14:textId="77777777" w:rsidTr="008F4788">
        <w:trPr>
          <w:trHeight w:val="300"/>
        </w:trPr>
        <w:tc>
          <w:tcPr>
            <w:tcW w:w="1173" w:type="dxa"/>
            <w:shd w:val="clear" w:color="auto" w:fill="auto"/>
            <w:noWrap/>
            <w:vAlign w:val="center"/>
            <w:hideMark/>
          </w:tcPr>
          <w:p w14:paraId="11CD8B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w:t>
            </w:r>
          </w:p>
        </w:tc>
        <w:tc>
          <w:tcPr>
            <w:tcW w:w="1174" w:type="dxa"/>
            <w:shd w:val="clear" w:color="auto" w:fill="auto"/>
            <w:noWrap/>
            <w:vAlign w:val="center"/>
            <w:hideMark/>
          </w:tcPr>
          <w:p w14:paraId="157E6D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0.104325</w:t>
            </w:r>
          </w:p>
        </w:tc>
        <w:tc>
          <w:tcPr>
            <w:tcW w:w="1174" w:type="dxa"/>
            <w:shd w:val="clear" w:color="auto" w:fill="auto"/>
            <w:noWrap/>
            <w:vAlign w:val="center"/>
            <w:hideMark/>
          </w:tcPr>
          <w:p w14:paraId="2E48FA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w:t>
            </w:r>
          </w:p>
        </w:tc>
        <w:tc>
          <w:tcPr>
            <w:tcW w:w="1174" w:type="dxa"/>
            <w:shd w:val="clear" w:color="000000" w:fill="FDC47D"/>
            <w:noWrap/>
            <w:vAlign w:val="center"/>
            <w:hideMark/>
          </w:tcPr>
          <w:p w14:paraId="40C82DD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-47.3%</w:t>
            </w:r>
          </w:p>
        </w:tc>
        <w:tc>
          <w:tcPr>
            <w:tcW w:w="1174" w:type="dxa"/>
            <w:shd w:val="clear" w:color="auto" w:fill="auto"/>
            <w:noWrap/>
            <w:vAlign w:val="center"/>
            <w:hideMark/>
          </w:tcPr>
          <w:p w14:paraId="5A93F47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2.953558</w:t>
            </w:r>
          </w:p>
        </w:tc>
        <w:tc>
          <w:tcPr>
            <w:tcW w:w="1174" w:type="dxa"/>
            <w:shd w:val="clear" w:color="auto" w:fill="auto"/>
            <w:noWrap/>
            <w:vAlign w:val="center"/>
            <w:hideMark/>
          </w:tcPr>
          <w:p w14:paraId="79154A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DD47F"/>
            <w:noWrap/>
            <w:vAlign w:val="center"/>
            <w:hideMark/>
          </w:tcPr>
          <w:p w14:paraId="40CF34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16.7%</w:t>
            </w:r>
          </w:p>
        </w:tc>
      </w:tr>
      <w:tr w:rsidR="008F4788" w:rsidRPr="008F4788" w14:paraId="09E5026D" w14:textId="77777777" w:rsidTr="008F4788">
        <w:trPr>
          <w:trHeight w:val="300"/>
        </w:trPr>
        <w:tc>
          <w:tcPr>
            <w:tcW w:w="1173" w:type="dxa"/>
            <w:shd w:val="clear" w:color="auto" w:fill="auto"/>
            <w:noWrap/>
            <w:vAlign w:val="center"/>
            <w:hideMark/>
          </w:tcPr>
          <w:p w14:paraId="6CDDBE5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auto" w:fill="auto"/>
            <w:noWrap/>
            <w:vAlign w:val="center"/>
            <w:hideMark/>
          </w:tcPr>
          <w:p w14:paraId="11DD445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0.102763</w:t>
            </w:r>
          </w:p>
        </w:tc>
        <w:tc>
          <w:tcPr>
            <w:tcW w:w="1174" w:type="dxa"/>
            <w:shd w:val="clear" w:color="auto" w:fill="auto"/>
            <w:noWrap/>
            <w:vAlign w:val="center"/>
            <w:hideMark/>
          </w:tcPr>
          <w:p w14:paraId="709475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000000" w:fill="FDC67D"/>
            <w:noWrap/>
            <w:vAlign w:val="center"/>
            <w:hideMark/>
          </w:tcPr>
          <w:p w14:paraId="0A6803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-48.1%</w:t>
            </w:r>
          </w:p>
        </w:tc>
        <w:tc>
          <w:tcPr>
            <w:tcW w:w="1174" w:type="dxa"/>
            <w:shd w:val="clear" w:color="auto" w:fill="auto"/>
            <w:noWrap/>
            <w:vAlign w:val="center"/>
            <w:hideMark/>
          </w:tcPr>
          <w:p w14:paraId="5348CF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2.964085</w:t>
            </w:r>
          </w:p>
        </w:tc>
        <w:tc>
          <w:tcPr>
            <w:tcW w:w="1174" w:type="dxa"/>
            <w:shd w:val="clear" w:color="auto" w:fill="auto"/>
            <w:noWrap/>
            <w:vAlign w:val="center"/>
            <w:hideMark/>
          </w:tcPr>
          <w:p w14:paraId="2B4E39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0.36%</w:t>
            </w:r>
          </w:p>
        </w:tc>
        <w:tc>
          <w:tcPr>
            <w:tcW w:w="1174" w:type="dxa"/>
            <w:shd w:val="clear" w:color="000000" w:fill="FDD780"/>
            <w:noWrap/>
            <w:vAlign w:val="center"/>
            <w:hideMark/>
          </w:tcPr>
          <w:p w14:paraId="72FDB3B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17.1%</w:t>
            </w:r>
          </w:p>
        </w:tc>
      </w:tr>
      <w:tr w:rsidR="008F4788" w:rsidRPr="008F4788" w14:paraId="1C743259" w14:textId="77777777" w:rsidTr="008F4788">
        <w:trPr>
          <w:trHeight w:val="300"/>
        </w:trPr>
        <w:tc>
          <w:tcPr>
            <w:tcW w:w="1173" w:type="dxa"/>
            <w:shd w:val="clear" w:color="auto" w:fill="auto"/>
            <w:noWrap/>
            <w:vAlign w:val="center"/>
            <w:hideMark/>
          </w:tcPr>
          <w:p w14:paraId="319ABB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w:t>
            </w:r>
          </w:p>
        </w:tc>
        <w:tc>
          <w:tcPr>
            <w:tcW w:w="1174" w:type="dxa"/>
            <w:shd w:val="clear" w:color="auto" w:fill="auto"/>
            <w:noWrap/>
            <w:vAlign w:val="center"/>
            <w:hideMark/>
          </w:tcPr>
          <w:p w14:paraId="18268DF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0.10603</w:t>
            </w:r>
          </w:p>
        </w:tc>
        <w:tc>
          <w:tcPr>
            <w:tcW w:w="1174" w:type="dxa"/>
            <w:shd w:val="clear" w:color="auto" w:fill="auto"/>
            <w:noWrap/>
            <w:vAlign w:val="center"/>
            <w:hideMark/>
          </w:tcPr>
          <w:p w14:paraId="1A22084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000000" w:fill="FDC17C"/>
            <w:noWrap/>
            <w:vAlign w:val="center"/>
            <w:hideMark/>
          </w:tcPr>
          <w:p w14:paraId="26A4CF8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-46.4%</w:t>
            </w:r>
          </w:p>
        </w:tc>
        <w:tc>
          <w:tcPr>
            <w:tcW w:w="1174" w:type="dxa"/>
            <w:shd w:val="clear" w:color="auto" w:fill="auto"/>
            <w:noWrap/>
            <w:vAlign w:val="center"/>
            <w:hideMark/>
          </w:tcPr>
          <w:p w14:paraId="1BB972C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2.973858</w:t>
            </w:r>
          </w:p>
        </w:tc>
        <w:tc>
          <w:tcPr>
            <w:tcW w:w="1174" w:type="dxa"/>
            <w:shd w:val="clear" w:color="auto" w:fill="auto"/>
            <w:noWrap/>
            <w:vAlign w:val="center"/>
            <w:hideMark/>
          </w:tcPr>
          <w:p w14:paraId="34756A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0.33%</w:t>
            </w:r>
          </w:p>
        </w:tc>
        <w:tc>
          <w:tcPr>
            <w:tcW w:w="1174" w:type="dxa"/>
            <w:shd w:val="clear" w:color="000000" w:fill="FEDA80"/>
            <w:noWrap/>
            <w:vAlign w:val="center"/>
            <w:hideMark/>
          </w:tcPr>
          <w:p w14:paraId="178676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17.5%</w:t>
            </w:r>
          </w:p>
        </w:tc>
      </w:tr>
      <w:tr w:rsidR="008F4788" w:rsidRPr="008F4788" w14:paraId="09E87AB5" w14:textId="77777777" w:rsidTr="008F4788">
        <w:trPr>
          <w:trHeight w:val="300"/>
        </w:trPr>
        <w:tc>
          <w:tcPr>
            <w:tcW w:w="1173" w:type="dxa"/>
            <w:shd w:val="clear" w:color="auto" w:fill="auto"/>
            <w:noWrap/>
            <w:vAlign w:val="center"/>
            <w:hideMark/>
          </w:tcPr>
          <w:p w14:paraId="30BC4EC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auto" w:fill="auto"/>
            <w:noWrap/>
            <w:vAlign w:val="center"/>
            <w:hideMark/>
          </w:tcPr>
          <w:p w14:paraId="43272F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0.098358</w:t>
            </w:r>
          </w:p>
        </w:tc>
        <w:tc>
          <w:tcPr>
            <w:tcW w:w="1174" w:type="dxa"/>
            <w:shd w:val="clear" w:color="auto" w:fill="auto"/>
            <w:noWrap/>
            <w:vAlign w:val="center"/>
            <w:hideMark/>
          </w:tcPr>
          <w:p w14:paraId="514EF60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-7.2%</w:t>
            </w:r>
          </w:p>
        </w:tc>
        <w:tc>
          <w:tcPr>
            <w:tcW w:w="1174" w:type="dxa"/>
            <w:shd w:val="clear" w:color="000000" w:fill="FECC7E"/>
            <w:noWrap/>
            <w:vAlign w:val="center"/>
            <w:hideMark/>
          </w:tcPr>
          <w:p w14:paraId="5D41B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-50.3%</w:t>
            </w:r>
          </w:p>
        </w:tc>
        <w:tc>
          <w:tcPr>
            <w:tcW w:w="1174" w:type="dxa"/>
            <w:shd w:val="clear" w:color="auto" w:fill="auto"/>
            <w:noWrap/>
            <w:vAlign w:val="center"/>
            <w:hideMark/>
          </w:tcPr>
          <w:p w14:paraId="3E61C0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2.981327</w:t>
            </w:r>
          </w:p>
        </w:tc>
        <w:tc>
          <w:tcPr>
            <w:tcW w:w="1174" w:type="dxa"/>
            <w:shd w:val="clear" w:color="auto" w:fill="auto"/>
            <w:noWrap/>
            <w:vAlign w:val="center"/>
            <w:hideMark/>
          </w:tcPr>
          <w:p w14:paraId="472405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D81"/>
            <w:noWrap/>
            <w:vAlign w:val="center"/>
            <w:hideMark/>
          </w:tcPr>
          <w:p w14:paraId="4C057F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17.8%</w:t>
            </w:r>
          </w:p>
        </w:tc>
      </w:tr>
      <w:tr w:rsidR="008F4788" w:rsidRPr="008F4788" w14:paraId="4DFE9C4C" w14:textId="77777777" w:rsidTr="008F4788">
        <w:trPr>
          <w:trHeight w:val="300"/>
        </w:trPr>
        <w:tc>
          <w:tcPr>
            <w:tcW w:w="1173" w:type="dxa"/>
            <w:shd w:val="clear" w:color="auto" w:fill="auto"/>
            <w:noWrap/>
            <w:vAlign w:val="center"/>
            <w:hideMark/>
          </w:tcPr>
          <w:p w14:paraId="36B828D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auto" w:fill="auto"/>
            <w:noWrap/>
            <w:vAlign w:val="center"/>
            <w:hideMark/>
          </w:tcPr>
          <w:p w14:paraId="520313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0.09533</w:t>
            </w:r>
          </w:p>
        </w:tc>
        <w:tc>
          <w:tcPr>
            <w:tcW w:w="1174" w:type="dxa"/>
            <w:shd w:val="clear" w:color="auto" w:fill="auto"/>
            <w:noWrap/>
            <w:vAlign w:val="center"/>
            <w:hideMark/>
          </w:tcPr>
          <w:p w14:paraId="5B1F31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000000" w:fill="FED07F"/>
            <w:noWrap/>
            <w:vAlign w:val="center"/>
            <w:hideMark/>
          </w:tcPr>
          <w:p w14:paraId="56CC17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-51.8%</w:t>
            </w:r>
          </w:p>
        </w:tc>
        <w:tc>
          <w:tcPr>
            <w:tcW w:w="1174" w:type="dxa"/>
            <w:shd w:val="clear" w:color="auto" w:fill="auto"/>
            <w:noWrap/>
            <w:vAlign w:val="center"/>
            <w:hideMark/>
          </w:tcPr>
          <w:p w14:paraId="6EADD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2.988829</w:t>
            </w:r>
          </w:p>
        </w:tc>
        <w:tc>
          <w:tcPr>
            <w:tcW w:w="1174" w:type="dxa"/>
            <w:shd w:val="clear" w:color="auto" w:fill="auto"/>
            <w:noWrap/>
            <w:vAlign w:val="center"/>
            <w:hideMark/>
          </w:tcPr>
          <w:p w14:paraId="1D744C2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F81"/>
            <w:noWrap/>
            <w:vAlign w:val="center"/>
            <w:hideMark/>
          </w:tcPr>
          <w:p w14:paraId="1199A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18.1%</w:t>
            </w:r>
          </w:p>
        </w:tc>
      </w:tr>
      <w:tr w:rsidR="008F4788" w:rsidRPr="008F4788" w14:paraId="243085CE" w14:textId="77777777" w:rsidTr="008F4788">
        <w:trPr>
          <w:trHeight w:val="300"/>
        </w:trPr>
        <w:tc>
          <w:tcPr>
            <w:tcW w:w="1173" w:type="dxa"/>
            <w:shd w:val="clear" w:color="auto" w:fill="auto"/>
            <w:noWrap/>
            <w:vAlign w:val="center"/>
            <w:hideMark/>
          </w:tcPr>
          <w:p w14:paraId="3BBEE09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auto" w:fill="auto"/>
            <w:noWrap/>
            <w:vAlign w:val="center"/>
            <w:hideMark/>
          </w:tcPr>
          <w:p w14:paraId="24BB81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0.097539</w:t>
            </w:r>
          </w:p>
        </w:tc>
        <w:tc>
          <w:tcPr>
            <w:tcW w:w="1174" w:type="dxa"/>
            <w:shd w:val="clear" w:color="auto" w:fill="auto"/>
            <w:noWrap/>
            <w:vAlign w:val="center"/>
            <w:hideMark/>
          </w:tcPr>
          <w:p w14:paraId="486BF0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FECD7F"/>
            <w:noWrap/>
            <w:vAlign w:val="center"/>
            <w:hideMark/>
          </w:tcPr>
          <w:p w14:paraId="6FE5AAE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-50.7%</w:t>
            </w:r>
          </w:p>
        </w:tc>
        <w:tc>
          <w:tcPr>
            <w:tcW w:w="1174" w:type="dxa"/>
            <w:shd w:val="clear" w:color="auto" w:fill="auto"/>
            <w:noWrap/>
            <w:vAlign w:val="center"/>
            <w:hideMark/>
          </w:tcPr>
          <w:p w14:paraId="58DAE50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3.027625</w:t>
            </w:r>
          </w:p>
        </w:tc>
        <w:tc>
          <w:tcPr>
            <w:tcW w:w="1174" w:type="dxa"/>
            <w:shd w:val="clear" w:color="auto" w:fill="auto"/>
            <w:noWrap/>
            <w:vAlign w:val="center"/>
            <w:hideMark/>
          </w:tcPr>
          <w:p w14:paraId="6091B19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BEA84"/>
            <w:noWrap/>
            <w:vAlign w:val="center"/>
            <w:hideMark/>
          </w:tcPr>
          <w:p w14:paraId="505692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135888F3" w14:textId="77777777" w:rsidTr="008F4788">
        <w:trPr>
          <w:trHeight w:val="300"/>
        </w:trPr>
        <w:tc>
          <w:tcPr>
            <w:tcW w:w="1173" w:type="dxa"/>
            <w:shd w:val="clear" w:color="auto" w:fill="auto"/>
            <w:noWrap/>
            <w:vAlign w:val="center"/>
            <w:hideMark/>
          </w:tcPr>
          <w:p w14:paraId="748A01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w:t>
            </w:r>
          </w:p>
        </w:tc>
        <w:tc>
          <w:tcPr>
            <w:tcW w:w="1174" w:type="dxa"/>
            <w:shd w:val="clear" w:color="auto" w:fill="auto"/>
            <w:noWrap/>
            <w:vAlign w:val="center"/>
            <w:hideMark/>
          </w:tcPr>
          <w:p w14:paraId="6D743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0.084062</w:t>
            </w:r>
          </w:p>
        </w:tc>
        <w:tc>
          <w:tcPr>
            <w:tcW w:w="1174" w:type="dxa"/>
            <w:shd w:val="clear" w:color="auto" w:fill="auto"/>
            <w:noWrap/>
            <w:vAlign w:val="center"/>
            <w:hideMark/>
          </w:tcPr>
          <w:p w14:paraId="1D8C704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-13.8%</w:t>
            </w:r>
          </w:p>
        </w:tc>
        <w:tc>
          <w:tcPr>
            <w:tcW w:w="1174" w:type="dxa"/>
            <w:shd w:val="clear" w:color="000000" w:fill="FFDF82"/>
            <w:noWrap/>
            <w:vAlign w:val="center"/>
            <w:hideMark/>
          </w:tcPr>
          <w:p w14:paraId="2FBB8E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-57.5%</w:t>
            </w:r>
          </w:p>
        </w:tc>
        <w:tc>
          <w:tcPr>
            <w:tcW w:w="1174" w:type="dxa"/>
            <w:shd w:val="clear" w:color="auto" w:fill="auto"/>
            <w:noWrap/>
            <w:vAlign w:val="center"/>
            <w:hideMark/>
          </w:tcPr>
          <w:p w14:paraId="495BC3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3.025452</w:t>
            </w:r>
          </w:p>
        </w:tc>
        <w:tc>
          <w:tcPr>
            <w:tcW w:w="1174" w:type="dxa"/>
            <w:shd w:val="clear" w:color="auto" w:fill="auto"/>
            <w:noWrap/>
            <w:vAlign w:val="center"/>
            <w:hideMark/>
          </w:tcPr>
          <w:p w14:paraId="60793F1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w:t>
            </w:r>
          </w:p>
        </w:tc>
        <w:tc>
          <w:tcPr>
            <w:tcW w:w="1174" w:type="dxa"/>
            <w:shd w:val="clear" w:color="000000" w:fill="FEEA83"/>
            <w:noWrap/>
            <w:vAlign w:val="center"/>
            <w:hideMark/>
          </w:tcPr>
          <w:p w14:paraId="2675E1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6F23C716" w14:textId="77777777" w:rsidTr="008F4788">
        <w:trPr>
          <w:trHeight w:val="300"/>
        </w:trPr>
        <w:tc>
          <w:tcPr>
            <w:tcW w:w="1173" w:type="dxa"/>
            <w:shd w:val="clear" w:color="auto" w:fill="auto"/>
            <w:noWrap/>
            <w:vAlign w:val="center"/>
            <w:hideMark/>
          </w:tcPr>
          <w:p w14:paraId="468A94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auto" w:fill="auto"/>
            <w:noWrap/>
            <w:vAlign w:val="center"/>
            <w:hideMark/>
          </w:tcPr>
          <w:p w14:paraId="4D70554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0.085791</w:t>
            </w:r>
          </w:p>
        </w:tc>
        <w:tc>
          <w:tcPr>
            <w:tcW w:w="1174" w:type="dxa"/>
            <w:shd w:val="clear" w:color="auto" w:fill="auto"/>
            <w:noWrap/>
            <w:vAlign w:val="center"/>
            <w:hideMark/>
          </w:tcPr>
          <w:p w14:paraId="69858AD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000000" w:fill="FFDD82"/>
            <w:noWrap/>
            <w:vAlign w:val="center"/>
            <w:hideMark/>
          </w:tcPr>
          <w:p w14:paraId="432D585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-56.7%</w:t>
            </w:r>
          </w:p>
        </w:tc>
        <w:tc>
          <w:tcPr>
            <w:tcW w:w="1174" w:type="dxa"/>
            <w:shd w:val="clear" w:color="auto" w:fill="auto"/>
            <w:noWrap/>
            <w:vAlign w:val="center"/>
            <w:hideMark/>
          </w:tcPr>
          <w:p w14:paraId="3DA1E3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3.029916</w:t>
            </w:r>
          </w:p>
        </w:tc>
        <w:tc>
          <w:tcPr>
            <w:tcW w:w="1174" w:type="dxa"/>
            <w:shd w:val="clear" w:color="auto" w:fill="auto"/>
            <w:noWrap/>
            <w:vAlign w:val="center"/>
            <w:hideMark/>
          </w:tcPr>
          <w:p w14:paraId="06B3014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3E884"/>
            <w:noWrap/>
            <w:vAlign w:val="center"/>
            <w:hideMark/>
          </w:tcPr>
          <w:p w14:paraId="1C43C6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1C5918D3" w14:textId="77777777" w:rsidTr="008F4788">
        <w:trPr>
          <w:trHeight w:val="300"/>
        </w:trPr>
        <w:tc>
          <w:tcPr>
            <w:tcW w:w="1173" w:type="dxa"/>
            <w:shd w:val="clear" w:color="auto" w:fill="auto"/>
            <w:noWrap/>
            <w:vAlign w:val="center"/>
            <w:hideMark/>
          </w:tcPr>
          <w:p w14:paraId="4A999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w:t>
            </w:r>
          </w:p>
        </w:tc>
        <w:tc>
          <w:tcPr>
            <w:tcW w:w="1174" w:type="dxa"/>
            <w:shd w:val="clear" w:color="auto" w:fill="auto"/>
            <w:noWrap/>
            <w:vAlign w:val="center"/>
            <w:hideMark/>
          </w:tcPr>
          <w:p w14:paraId="005B9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0.081029</w:t>
            </w:r>
          </w:p>
        </w:tc>
        <w:tc>
          <w:tcPr>
            <w:tcW w:w="1174" w:type="dxa"/>
            <w:shd w:val="clear" w:color="auto" w:fill="auto"/>
            <w:noWrap/>
            <w:vAlign w:val="center"/>
            <w:hideMark/>
          </w:tcPr>
          <w:p w14:paraId="5485D8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w:t>
            </w:r>
          </w:p>
        </w:tc>
        <w:tc>
          <w:tcPr>
            <w:tcW w:w="1174" w:type="dxa"/>
            <w:shd w:val="clear" w:color="000000" w:fill="FFE383"/>
            <w:noWrap/>
            <w:vAlign w:val="center"/>
            <w:hideMark/>
          </w:tcPr>
          <w:p w14:paraId="2DC43EC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-59.1%</w:t>
            </w:r>
          </w:p>
        </w:tc>
        <w:tc>
          <w:tcPr>
            <w:tcW w:w="1174" w:type="dxa"/>
            <w:shd w:val="clear" w:color="auto" w:fill="auto"/>
            <w:noWrap/>
            <w:vAlign w:val="center"/>
            <w:hideMark/>
          </w:tcPr>
          <w:p w14:paraId="5CA817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3.019284</w:t>
            </w:r>
          </w:p>
        </w:tc>
        <w:tc>
          <w:tcPr>
            <w:tcW w:w="1174" w:type="dxa"/>
            <w:shd w:val="clear" w:color="auto" w:fill="auto"/>
            <w:noWrap/>
            <w:vAlign w:val="center"/>
            <w:hideMark/>
          </w:tcPr>
          <w:p w14:paraId="3791DC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-0.35%</w:t>
            </w:r>
          </w:p>
        </w:tc>
        <w:tc>
          <w:tcPr>
            <w:tcW w:w="1174" w:type="dxa"/>
            <w:shd w:val="clear" w:color="000000" w:fill="FEE883"/>
            <w:noWrap/>
            <w:vAlign w:val="center"/>
            <w:hideMark/>
          </w:tcPr>
          <w:p w14:paraId="71BA8A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31981FDF" w14:textId="77777777" w:rsidTr="008F4788">
        <w:trPr>
          <w:trHeight w:val="300"/>
        </w:trPr>
        <w:tc>
          <w:tcPr>
            <w:tcW w:w="1173" w:type="dxa"/>
            <w:shd w:val="clear" w:color="auto" w:fill="auto"/>
            <w:noWrap/>
            <w:vAlign w:val="center"/>
            <w:hideMark/>
          </w:tcPr>
          <w:p w14:paraId="211A10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auto" w:fill="auto"/>
            <w:noWrap/>
            <w:vAlign w:val="center"/>
            <w:hideMark/>
          </w:tcPr>
          <w:p w14:paraId="7FFA9A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0.082784</w:t>
            </w:r>
          </w:p>
        </w:tc>
        <w:tc>
          <w:tcPr>
            <w:tcW w:w="1174" w:type="dxa"/>
            <w:shd w:val="clear" w:color="auto" w:fill="auto"/>
            <w:noWrap/>
            <w:vAlign w:val="center"/>
            <w:hideMark/>
          </w:tcPr>
          <w:p w14:paraId="4C0770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182"/>
            <w:noWrap/>
            <w:vAlign w:val="center"/>
            <w:hideMark/>
          </w:tcPr>
          <w:p w14:paraId="546F27C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-58.2%</w:t>
            </w:r>
          </w:p>
        </w:tc>
        <w:tc>
          <w:tcPr>
            <w:tcW w:w="1174" w:type="dxa"/>
            <w:shd w:val="clear" w:color="auto" w:fill="auto"/>
            <w:noWrap/>
            <w:vAlign w:val="center"/>
            <w:hideMark/>
          </w:tcPr>
          <w:p w14:paraId="4755143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3.023103</w:t>
            </w:r>
          </w:p>
        </w:tc>
        <w:tc>
          <w:tcPr>
            <w:tcW w:w="1174" w:type="dxa"/>
            <w:shd w:val="clear" w:color="auto" w:fill="auto"/>
            <w:noWrap/>
            <w:vAlign w:val="center"/>
            <w:hideMark/>
          </w:tcPr>
          <w:p w14:paraId="25F675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FEE983"/>
            <w:noWrap/>
            <w:vAlign w:val="center"/>
            <w:hideMark/>
          </w:tcPr>
          <w:p w14:paraId="7B02B2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35F28BF9" w14:textId="77777777" w:rsidTr="008F4788">
        <w:trPr>
          <w:trHeight w:val="300"/>
        </w:trPr>
        <w:tc>
          <w:tcPr>
            <w:tcW w:w="1173" w:type="dxa"/>
            <w:shd w:val="clear" w:color="auto" w:fill="auto"/>
            <w:noWrap/>
            <w:vAlign w:val="center"/>
            <w:hideMark/>
          </w:tcPr>
          <w:p w14:paraId="340B70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auto" w:fill="auto"/>
            <w:noWrap/>
            <w:vAlign w:val="center"/>
            <w:hideMark/>
          </w:tcPr>
          <w:p w14:paraId="35F22F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0.085579</w:t>
            </w:r>
          </w:p>
        </w:tc>
        <w:tc>
          <w:tcPr>
            <w:tcW w:w="1174" w:type="dxa"/>
            <w:shd w:val="clear" w:color="auto" w:fill="auto"/>
            <w:noWrap/>
            <w:vAlign w:val="center"/>
            <w:hideMark/>
          </w:tcPr>
          <w:p w14:paraId="271CC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FFDD82"/>
            <w:noWrap/>
            <w:vAlign w:val="center"/>
            <w:hideMark/>
          </w:tcPr>
          <w:p w14:paraId="1566B4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-56.8%</w:t>
            </w:r>
          </w:p>
        </w:tc>
        <w:tc>
          <w:tcPr>
            <w:tcW w:w="1174" w:type="dxa"/>
            <w:shd w:val="clear" w:color="auto" w:fill="auto"/>
            <w:noWrap/>
            <w:vAlign w:val="center"/>
            <w:hideMark/>
          </w:tcPr>
          <w:p w14:paraId="2023D0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3.030349</w:t>
            </w:r>
          </w:p>
        </w:tc>
        <w:tc>
          <w:tcPr>
            <w:tcW w:w="1174" w:type="dxa"/>
            <w:shd w:val="clear" w:color="auto" w:fill="auto"/>
            <w:noWrap/>
            <w:vAlign w:val="center"/>
            <w:hideMark/>
          </w:tcPr>
          <w:p w14:paraId="18F052A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0.24%</w:t>
            </w:r>
          </w:p>
        </w:tc>
        <w:tc>
          <w:tcPr>
            <w:tcW w:w="1174" w:type="dxa"/>
            <w:shd w:val="clear" w:color="000000" w:fill="F1E784"/>
            <w:noWrap/>
            <w:vAlign w:val="center"/>
            <w:hideMark/>
          </w:tcPr>
          <w:p w14:paraId="569F3C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2526071B" w14:textId="77777777" w:rsidTr="008F4788">
        <w:trPr>
          <w:trHeight w:val="300"/>
        </w:trPr>
        <w:tc>
          <w:tcPr>
            <w:tcW w:w="1173" w:type="dxa"/>
            <w:shd w:val="clear" w:color="auto" w:fill="auto"/>
            <w:noWrap/>
            <w:vAlign w:val="center"/>
            <w:hideMark/>
          </w:tcPr>
          <w:p w14:paraId="34F0AA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auto" w:fill="auto"/>
            <w:noWrap/>
            <w:vAlign w:val="center"/>
            <w:hideMark/>
          </w:tcPr>
          <w:p w14:paraId="0FD517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0.078584</w:t>
            </w:r>
          </w:p>
        </w:tc>
        <w:tc>
          <w:tcPr>
            <w:tcW w:w="1174" w:type="dxa"/>
            <w:shd w:val="clear" w:color="auto" w:fill="auto"/>
            <w:noWrap/>
            <w:vAlign w:val="center"/>
            <w:hideMark/>
          </w:tcPr>
          <w:p w14:paraId="7CFADB5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-8.2%</w:t>
            </w:r>
          </w:p>
        </w:tc>
        <w:tc>
          <w:tcPr>
            <w:tcW w:w="1174" w:type="dxa"/>
            <w:shd w:val="clear" w:color="000000" w:fill="FFE784"/>
            <w:noWrap/>
            <w:vAlign w:val="center"/>
            <w:hideMark/>
          </w:tcPr>
          <w:p w14:paraId="3EBE2E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-60.3%</w:t>
            </w:r>
          </w:p>
        </w:tc>
        <w:tc>
          <w:tcPr>
            <w:tcW w:w="1174" w:type="dxa"/>
            <w:shd w:val="clear" w:color="auto" w:fill="auto"/>
            <w:noWrap/>
            <w:vAlign w:val="center"/>
            <w:hideMark/>
          </w:tcPr>
          <w:p w14:paraId="20FCED2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3.040012</w:t>
            </w:r>
          </w:p>
        </w:tc>
        <w:tc>
          <w:tcPr>
            <w:tcW w:w="1174" w:type="dxa"/>
            <w:shd w:val="clear" w:color="auto" w:fill="auto"/>
            <w:noWrap/>
            <w:vAlign w:val="center"/>
            <w:hideMark/>
          </w:tcPr>
          <w:p w14:paraId="2221BA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0.32%</w:t>
            </w:r>
          </w:p>
        </w:tc>
        <w:tc>
          <w:tcPr>
            <w:tcW w:w="1174" w:type="dxa"/>
            <w:shd w:val="clear" w:color="000000" w:fill="CDDD82"/>
            <w:noWrap/>
            <w:vAlign w:val="center"/>
            <w:hideMark/>
          </w:tcPr>
          <w:p w14:paraId="02FC53C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79C11AD4" w14:textId="77777777" w:rsidTr="008F4788">
        <w:trPr>
          <w:trHeight w:val="300"/>
        </w:trPr>
        <w:tc>
          <w:tcPr>
            <w:tcW w:w="1173" w:type="dxa"/>
            <w:shd w:val="clear" w:color="auto" w:fill="auto"/>
            <w:noWrap/>
            <w:vAlign w:val="center"/>
            <w:hideMark/>
          </w:tcPr>
          <w:p w14:paraId="3EEB512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auto" w:fill="auto"/>
            <w:noWrap/>
            <w:vAlign w:val="center"/>
            <w:hideMark/>
          </w:tcPr>
          <w:p w14:paraId="64962F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0.076224</w:t>
            </w:r>
          </w:p>
        </w:tc>
        <w:tc>
          <w:tcPr>
            <w:tcW w:w="1174" w:type="dxa"/>
            <w:shd w:val="clear" w:color="auto" w:fill="auto"/>
            <w:noWrap/>
            <w:vAlign w:val="center"/>
            <w:hideMark/>
          </w:tcPr>
          <w:p w14:paraId="70A14B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FFEA84"/>
            <w:noWrap/>
            <w:vAlign w:val="center"/>
            <w:hideMark/>
          </w:tcPr>
          <w:p w14:paraId="76D7861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-61.5%</w:t>
            </w:r>
          </w:p>
        </w:tc>
        <w:tc>
          <w:tcPr>
            <w:tcW w:w="1174" w:type="dxa"/>
            <w:shd w:val="clear" w:color="auto" w:fill="auto"/>
            <w:noWrap/>
            <w:vAlign w:val="center"/>
            <w:hideMark/>
          </w:tcPr>
          <w:p w14:paraId="4540E7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3.04468</w:t>
            </w:r>
          </w:p>
        </w:tc>
        <w:tc>
          <w:tcPr>
            <w:tcW w:w="1174" w:type="dxa"/>
            <w:shd w:val="clear" w:color="auto" w:fill="auto"/>
            <w:noWrap/>
            <w:vAlign w:val="center"/>
            <w:hideMark/>
          </w:tcPr>
          <w:p w14:paraId="660088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CD881"/>
            <w:noWrap/>
            <w:vAlign w:val="center"/>
            <w:hideMark/>
          </w:tcPr>
          <w:p w14:paraId="3D762DA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A27BF89" w14:textId="77777777" w:rsidTr="008F4788">
        <w:trPr>
          <w:trHeight w:val="300"/>
        </w:trPr>
        <w:tc>
          <w:tcPr>
            <w:tcW w:w="1173" w:type="dxa"/>
            <w:shd w:val="clear" w:color="auto" w:fill="auto"/>
            <w:noWrap/>
            <w:vAlign w:val="center"/>
            <w:hideMark/>
          </w:tcPr>
          <w:p w14:paraId="002F30B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w:t>
            </w:r>
          </w:p>
        </w:tc>
        <w:tc>
          <w:tcPr>
            <w:tcW w:w="1174" w:type="dxa"/>
            <w:shd w:val="clear" w:color="auto" w:fill="auto"/>
            <w:noWrap/>
            <w:vAlign w:val="center"/>
            <w:hideMark/>
          </w:tcPr>
          <w:p w14:paraId="2D6C1C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0.077909</w:t>
            </w:r>
          </w:p>
        </w:tc>
        <w:tc>
          <w:tcPr>
            <w:tcW w:w="1174" w:type="dxa"/>
            <w:shd w:val="clear" w:color="auto" w:fill="auto"/>
            <w:noWrap/>
            <w:vAlign w:val="center"/>
            <w:hideMark/>
          </w:tcPr>
          <w:p w14:paraId="2785435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784"/>
            <w:noWrap/>
            <w:vAlign w:val="center"/>
            <w:hideMark/>
          </w:tcPr>
          <w:p w14:paraId="3E75DC7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-60.6%</w:t>
            </w:r>
          </w:p>
        </w:tc>
        <w:tc>
          <w:tcPr>
            <w:tcW w:w="1174" w:type="dxa"/>
            <w:shd w:val="clear" w:color="auto" w:fill="auto"/>
            <w:noWrap/>
            <w:vAlign w:val="center"/>
            <w:hideMark/>
          </w:tcPr>
          <w:p w14:paraId="4A96A1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3.025017</w:t>
            </w:r>
          </w:p>
        </w:tc>
        <w:tc>
          <w:tcPr>
            <w:tcW w:w="1174" w:type="dxa"/>
            <w:shd w:val="clear" w:color="auto" w:fill="auto"/>
            <w:noWrap/>
            <w:vAlign w:val="center"/>
            <w:hideMark/>
          </w:tcPr>
          <w:p w14:paraId="0FBDE20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-0.65%</w:t>
            </w:r>
          </w:p>
        </w:tc>
        <w:tc>
          <w:tcPr>
            <w:tcW w:w="1174" w:type="dxa"/>
            <w:shd w:val="clear" w:color="000000" w:fill="FEEA83"/>
            <w:noWrap/>
            <w:vAlign w:val="center"/>
            <w:hideMark/>
          </w:tcPr>
          <w:p w14:paraId="0293C6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4AB6CEDB" w14:textId="77777777" w:rsidTr="008F4788">
        <w:trPr>
          <w:trHeight w:val="300"/>
        </w:trPr>
        <w:tc>
          <w:tcPr>
            <w:tcW w:w="1173" w:type="dxa"/>
            <w:shd w:val="clear" w:color="auto" w:fill="auto"/>
            <w:noWrap/>
            <w:vAlign w:val="center"/>
            <w:hideMark/>
          </w:tcPr>
          <w:p w14:paraId="61EBD4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w:t>
            </w:r>
          </w:p>
        </w:tc>
        <w:tc>
          <w:tcPr>
            <w:tcW w:w="1174" w:type="dxa"/>
            <w:shd w:val="clear" w:color="auto" w:fill="auto"/>
            <w:noWrap/>
            <w:vAlign w:val="center"/>
            <w:hideMark/>
          </w:tcPr>
          <w:p w14:paraId="2F3B426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0.074662</w:t>
            </w:r>
          </w:p>
        </w:tc>
        <w:tc>
          <w:tcPr>
            <w:tcW w:w="1174" w:type="dxa"/>
            <w:shd w:val="clear" w:color="auto" w:fill="auto"/>
            <w:noWrap/>
            <w:vAlign w:val="center"/>
            <w:hideMark/>
          </w:tcPr>
          <w:p w14:paraId="0F6EE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000000" w:fill="FCEA83"/>
            <w:noWrap/>
            <w:vAlign w:val="center"/>
            <w:hideMark/>
          </w:tcPr>
          <w:p w14:paraId="2BFAD3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-62.3%</w:t>
            </w:r>
          </w:p>
        </w:tc>
        <w:tc>
          <w:tcPr>
            <w:tcW w:w="1174" w:type="dxa"/>
            <w:shd w:val="clear" w:color="auto" w:fill="auto"/>
            <w:noWrap/>
            <w:vAlign w:val="center"/>
            <w:hideMark/>
          </w:tcPr>
          <w:p w14:paraId="508AE8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3.06163</w:t>
            </w:r>
          </w:p>
        </w:tc>
        <w:tc>
          <w:tcPr>
            <w:tcW w:w="1174" w:type="dxa"/>
            <w:shd w:val="clear" w:color="auto" w:fill="auto"/>
            <w:noWrap/>
            <w:vAlign w:val="center"/>
            <w:hideMark/>
          </w:tcPr>
          <w:p w14:paraId="7C0B468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1.21%</w:t>
            </w:r>
          </w:p>
        </w:tc>
        <w:tc>
          <w:tcPr>
            <w:tcW w:w="1174" w:type="dxa"/>
            <w:shd w:val="clear" w:color="000000" w:fill="7DC67D"/>
            <w:noWrap/>
            <w:vAlign w:val="center"/>
            <w:hideMark/>
          </w:tcPr>
          <w:p w14:paraId="579D5A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21.0%</w:t>
            </w:r>
          </w:p>
        </w:tc>
      </w:tr>
      <w:tr w:rsidR="008F4788" w:rsidRPr="008F4788" w14:paraId="1F0C7F3B" w14:textId="77777777" w:rsidTr="008F4788">
        <w:trPr>
          <w:trHeight w:val="300"/>
        </w:trPr>
        <w:tc>
          <w:tcPr>
            <w:tcW w:w="1173" w:type="dxa"/>
            <w:shd w:val="clear" w:color="auto" w:fill="auto"/>
            <w:noWrap/>
            <w:vAlign w:val="center"/>
            <w:hideMark/>
          </w:tcPr>
          <w:p w14:paraId="622A72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c>
          <w:tcPr>
            <w:tcW w:w="1174" w:type="dxa"/>
            <w:shd w:val="clear" w:color="auto" w:fill="auto"/>
            <w:noWrap/>
            <w:vAlign w:val="center"/>
            <w:hideMark/>
          </w:tcPr>
          <w:p w14:paraId="117131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0.073443</w:t>
            </w:r>
          </w:p>
        </w:tc>
        <w:tc>
          <w:tcPr>
            <w:tcW w:w="1174" w:type="dxa"/>
            <w:shd w:val="clear" w:color="auto" w:fill="auto"/>
            <w:noWrap/>
            <w:vAlign w:val="center"/>
            <w:hideMark/>
          </w:tcPr>
          <w:p w14:paraId="3E8D4FF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000000" w:fill="F2E783"/>
            <w:noWrap/>
            <w:vAlign w:val="center"/>
            <w:hideMark/>
          </w:tcPr>
          <w:p w14:paraId="4E4079D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-62.9%</w:t>
            </w:r>
          </w:p>
        </w:tc>
        <w:tc>
          <w:tcPr>
            <w:tcW w:w="1174" w:type="dxa"/>
            <w:shd w:val="clear" w:color="auto" w:fill="auto"/>
            <w:noWrap/>
            <w:vAlign w:val="center"/>
            <w:hideMark/>
          </w:tcPr>
          <w:p w14:paraId="1A8EE3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3.041332</w:t>
            </w:r>
          </w:p>
        </w:tc>
        <w:tc>
          <w:tcPr>
            <w:tcW w:w="1174" w:type="dxa"/>
            <w:shd w:val="clear" w:color="auto" w:fill="auto"/>
            <w:noWrap/>
            <w:vAlign w:val="center"/>
            <w:hideMark/>
          </w:tcPr>
          <w:p w14:paraId="76C6203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-0.66%</w:t>
            </w:r>
          </w:p>
        </w:tc>
        <w:tc>
          <w:tcPr>
            <w:tcW w:w="1174" w:type="dxa"/>
            <w:shd w:val="clear" w:color="000000" w:fill="C8DC81"/>
            <w:noWrap/>
            <w:vAlign w:val="center"/>
            <w:hideMark/>
          </w:tcPr>
          <w:p w14:paraId="29CFAC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24E0C0BC" w14:textId="77777777" w:rsidTr="008F4788">
        <w:trPr>
          <w:trHeight w:val="300"/>
        </w:trPr>
        <w:tc>
          <w:tcPr>
            <w:tcW w:w="1173" w:type="dxa"/>
            <w:shd w:val="clear" w:color="auto" w:fill="auto"/>
            <w:noWrap/>
            <w:vAlign w:val="center"/>
            <w:hideMark/>
          </w:tcPr>
          <w:p w14:paraId="3D79C8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lastRenderedPageBreak/>
              <w:t>28</w:t>
            </w:r>
          </w:p>
        </w:tc>
        <w:tc>
          <w:tcPr>
            <w:tcW w:w="1174" w:type="dxa"/>
            <w:shd w:val="clear" w:color="auto" w:fill="auto"/>
            <w:noWrap/>
            <w:vAlign w:val="center"/>
            <w:hideMark/>
          </w:tcPr>
          <w:p w14:paraId="040287E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0.0752</w:t>
            </w:r>
          </w:p>
        </w:tc>
        <w:tc>
          <w:tcPr>
            <w:tcW w:w="1174" w:type="dxa"/>
            <w:shd w:val="clear" w:color="auto" w:fill="auto"/>
            <w:noWrap/>
            <w:vAlign w:val="center"/>
            <w:hideMark/>
          </w:tcPr>
          <w:p w14:paraId="70254D6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000000" w:fill="FFEB84"/>
            <w:noWrap/>
            <w:vAlign w:val="center"/>
            <w:hideMark/>
          </w:tcPr>
          <w:p w14:paraId="6218A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-62.0%</w:t>
            </w:r>
          </w:p>
        </w:tc>
        <w:tc>
          <w:tcPr>
            <w:tcW w:w="1174" w:type="dxa"/>
            <w:shd w:val="clear" w:color="auto" w:fill="auto"/>
            <w:noWrap/>
            <w:vAlign w:val="center"/>
            <w:hideMark/>
          </w:tcPr>
          <w:p w14:paraId="65CB53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3.02503</w:t>
            </w:r>
          </w:p>
        </w:tc>
        <w:tc>
          <w:tcPr>
            <w:tcW w:w="1174" w:type="dxa"/>
            <w:shd w:val="clear" w:color="auto" w:fill="auto"/>
            <w:noWrap/>
            <w:vAlign w:val="center"/>
            <w:hideMark/>
          </w:tcPr>
          <w:p w14:paraId="444FAD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-0.54%</w:t>
            </w:r>
          </w:p>
        </w:tc>
        <w:tc>
          <w:tcPr>
            <w:tcW w:w="1174" w:type="dxa"/>
            <w:shd w:val="clear" w:color="000000" w:fill="FEEA83"/>
            <w:noWrap/>
            <w:vAlign w:val="center"/>
            <w:hideMark/>
          </w:tcPr>
          <w:p w14:paraId="3FC9341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2B14D3E2" w14:textId="77777777" w:rsidTr="008F4788">
        <w:trPr>
          <w:trHeight w:val="300"/>
        </w:trPr>
        <w:tc>
          <w:tcPr>
            <w:tcW w:w="1173" w:type="dxa"/>
            <w:shd w:val="clear" w:color="auto" w:fill="auto"/>
            <w:noWrap/>
            <w:vAlign w:val="center"/>
            <w:hideMark/>
          </w:tcPr>
          <w:p w14:paraId="5D4EA65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w:t>
            </w:r>
          </w:p>
        </w:tc>
        <w:tc>
          <w:tcPr>
            <w:tcW w:w="1174" w:type="dxa"/>
            <w:shd w:val="clear" w:color="auto" w:fill="auto"/>
            <w:noWrap/>
            <w:vAlign w:val="center"/>
            <w:hideMark/>
          </w:tcPr>
          <w:p w14:paraId="2D5135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0.072748</w:t>
            </w:r>
          </w:p>
        </w:tc>
        <w:tc>
          <w:tcPr>
            <w:tcW w:w="1174" w:type="dxa"/>
            <w:shd w:val="clear" w:color="auto" w:fill="auto"/>
            <w:noWrap/>
            <w:vAlign w:val="center"/>
            <w:hideMark/>
          </w:tcPr>
          <w:p w14:paraId="1F7393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000000" w:fill="ECE582"/>
            <w:noWrap/>
            <w:vAlign w:val="center"/>
            <w:hideMark/>
          </w:tcPr>
          <w:p w14:paraId="2FF69C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-63.2%</w:t>
            </w:r>
          </w:p>
        </w:tc>
        <w:tc>
          <w:tcPr>
            <w:tcW w:w="1174" w:type="dxa"/>
            <w:shd w:val="clear" w:color="auto" w:fill="auto"/>
            <w:noWrap/>
            <w:vAlign w:val="center"/>
            <w:hideMark/>
          </w:tcPr>
          <w:p w14:paraId="22D771D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3.049415</w:t>
            </w:r>
          </w:p>
        </w:tc>
        <w:tc>
          <w:tcPr>
            <w:tcW w:w="1174" w:type="dxa"/>
            <w:shd w:val="clear" w:color="auto" w:fill="auto"/>
            <w:noWrap/>
            <w:vAlign w:val="center"/>
            <w:hideMark/>
          </w:tcPr>
          <w:p w14:paraId="3E3647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0.81%</w:t>
            </w:r>
          </w:p>
        </w:tc>
        <w:tc>
          <w:tcPr>
            <w:tcW w:w="1174" w:type="dxa"/>
            <w:shd w:val="clear" w:color="000000" w:fill="AAD380"/>
            <w:noWrap/>
            <w:vAlign w:val="center"/>
            <w:hideMark/>
          </w:tcPr>
          <w:p w14:paraId="4351902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6877C737" w14:textId="77777777" w:rsidTr="008F4788">
        <w:trPr>
          <w:trHeight w:val="300"/>
        </w:trPr>
        <w:tc>
          <w:tcPr>
            <w:tcW w:w="1173" w:type="dxa"/>
            <w:shd w:val="clear" w:color="auto" w:fill="auto"/>
            <w:noWrap/>
            <w:vAlign w:val="center"/>
            <w:hideMark/>
          </w:tcPr>
          <w:p w14:paraId="59114E2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auto" w:fill="auto"/>
            <w:noWrap/>
            <w:vAlign w:val="center"/>
            <w:hideMark/>
          </w:tcPr>
          <w:p w14:paraId="07F032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0.07235</w:t>
            </w:r>
          </w:p>
        </w:tc>
        <w:tc>
          <w:tcPr>
            <w:tcW w:w="1174" w:type="dxa"/>
            <w:shd w:val="clear" w:color="auto" w:fill="auto"/>
            <w:noWrap/>
            <w:vAlign w:val="center"/>
            <w:hideMark/>
          </w:tcPr>
          <w:p w14:paraId="24C25D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w:t>
            </w:r>
          </w:p>
        </w:tc>
        <w:tc>
          <w:tcPr>
            <w:tcW w:w="1174" w:type="dxa"/>
            <w:shd w:val="clear" w:color="000000" w:fill="E8E482"/>
            <w:noWrap/>
            <w:vAlign w:val="center"/>
            <w:hideMark/>
          </w:tcPr>
          <w:p w14:paraId="4F8D30E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-63.5%</w:t>
            </w:r>
          </w:p>
        </w:tc>
        <w:tc>
          <w:tcPr>
            <w:tcW w:w="1174" w:type="dxa"/>
            <w:shd w:val="clear" w:color="auto" w:fill="auto"/>
            <w:noWrap/>
            <w:vAlign w:val="center"/>
            <w:hideMark/>
          </w:tcPr>
          <w:p w14:paraId="769955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3.044895</w:t>
            </w:r>
          </w:p>
        </w:tc>
        <w:tc>
          <w:tcPr>
            <w:tcW w:w="1174" w:type="dxa"/>
            <w:shd w:val="clear" w:color="auto" w:fill="auto"/>
            <w:noWrap/>
            <w:vAlign w:val="center"/>
            <w:hideMark/>
          </w:tcPr>
          <w:p w14:paraId="737D4B1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BD881"/>
            <w:noWrap/>
            <w:vAlign w:val="center"/>
            <w:hideMark/>
          </w:tcPr>
          <w:p w14:paraId="28B5FB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F35E93C" w14:textId="77777777" w:rsidTr="008F4788">
        <w:trPr>
          <w:trHeight w:val="300"/>
        </w:trPr>
        <w:tc>
          <w:tcPr>
            <w:tcW w:w="1173" w:type="dxa"/>
            <w:shd w:val="clear" w:color="auto" w:fill="auto"/>
            <w:noWrap/>
            <w:vAlign w:val="center"/>
            <w:hideMark/>
          </w:tcPr>
          <w:p w14:paraId="562272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auto" w:fill="auto"/>
            <w:noWrap/>
            <w:vAlign w:val="center"/>
            <w:hideMark/>
          </w:tcPr>
          <w:p w14:paraId="029FE8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0.071091</w:t>
            </w:r>
          </w:p>
        </w:tc>
        <w:tc>
          <w:tcPr>
            <w:tcW w:w="1174" w:type="dxa"/>
            <w:shd w:val="clear" w:color="auto" w:fill="auto"/>
            <w:noWrap/>
            <w:vAlign w:val="center"/>
            <w:hideMark/>
          </w:tcPr>
          <w:p w14:paraId="4B9A1C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000000" w:fill="DEE182"/>
            <w:noWrap/>
            <w:vAlign w:val="center"/>
            <w:hideMark/>
          </w:tcPr>
          <w:p w14:paraId="723A954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-64.1%</w:t>
            </w:r>
          </w:p>
        </w:tc>
        <w:tc>
          <w:tcPr>
            <w:tcW w:w="1174" w:type="dxa"/>
            <w:shd w:val="clear" w:color="auto" w:fill="auto"/>
            <w:noWrap/>
            <w:vAlign w:val="center"/>
            <w:hideMark/>
          </w:tcPr>
          <w:p w14:paraId="4C7E717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3.037292</w:t>
            </w:r>
          </w:p>
        </w:tc>
        <w:tc>
          <w:tcPr>
            <w:tcW w:w="1174" w:type="dxa"/>
            <w:shd w:val="clear" w:color="auto" w:fill="auto"/>
            <w:noWrap/>
            <w:vAlign w:val="center"/>
            <w:hideMark/>
          </w:tcPr>
          <w:p w14:paraId="29D45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D7E082"/>
            <w:noWrap/>
            <w:vAlign w:val="center"/>
            <w:hideMark/>
          </w:tcPr>
          <w:p w14:paraId="51748C4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r w:rsidR="008F4788" w:rsidRPr="008F4788" w14:paraId="4B4F2B13" w14:textId="77777777" w:rsidTr="008F4788">
        <w:trPr>
          <w:trHeight w:val="300"/>
        </w:trPr>
        <w:tc>
          <w:tcPr>
            <w:tcW w:w="1173" w:type="dxa"/>
            <w:shd w:val="clear" w:color="auto" w:fill="auto"/>
            <w:noWrap/>
            <w:vAlign w:val="center"/>
            <w:hideMark/>
          </w:tcPr>
          <w:p w14:paraId="5241AF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auto" w:fill="auto"/>
            <w:noWrap/>
            <w:vAlign w:val="center"/>
            <w:hideMark/>
          </w:tcPr>
          <w:p w14:paraId="3CF7133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0.071639</w:t>
            </w:r>
          </w:p>
        </w:tc>
        <w:tc>
          <w:tcPr>
            <w:tcW w:w="1174" w:type="dxa"/>
            <w:shd w:val="clear" w:color="auto" w:fill="auto"/>
            <w:noWrap/>
            <w:vAlign w:val="center"/>
            <w:hideMark/>
          </w:tcPr>
          <w:p w14:paraId="6DA95B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E2E282"/>
            <w:noWrap/>
            <w:vAlign w:val="center"/>
            <w:hideMark/>
          </w:tcPr>
          <w:p w14:paraId="152290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-63.8%</w:t>
            </w:r>
          </w:p>
        </w:tc>
        <w:tc>
          <w:tcPr>
            <w:tcW w:w="1174" w:type="dxa"/>
            <w:shd w:val="clear" w:color="auto" w:fill="auto"/>
            <w:noWrap/>
            <w:vAlign w:val="center"/>
            <w:hideMark/>
          </w:tcPr>
          <w:p w14:paraId="6A0480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3.041266</w:t>
            </w:r>
          </w:p>
        </w:tc>
        <w:tc>
          <w:tcPr>
            <w:tcW w:w="1174" w:type="dxa"/>
            <w:shd w:val="clear" w:color="auto" w:fill="auto"/>
            <w:noWrap/>
            <w:vAlign w:val="center"/>
            <w:hideMark/>
          </w:tcPr>
          <w:p w14:paraId="49CE0F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C9DC81"/>
            <w:noWrap/>
            <w:vAlign w:val="center"/>
            <w:hideMark/>
          </w:tcPr>
          <w:p w14:paraId="01483C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1D39CE18" w14:textId="77777777" w:rsidTr="008F4788">
        <w:trPr>
          <w:trHeight w:val="300"/>
        </w:trPr>
        <w:tc>
          <w:tcPr>
            <w:tcW w:w="1173" w:type="dxa"/>
            <w:shd w:val="clear" w:color="auto" w:fill="auto"/>
            <w:noWrap/>
            <w:vAlign w:val="center"/>
            <w:hideMark/>
          </w:tcPr>
          <w:p w14:paraId="3734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auto" w:fill="auto"/>
            <w:noWrap/>
            <w:vAlign w:val="center"/>
            <w:hideMark/>
          </w:tcPr>
          <w:p w14:paraId="6F7569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0.065994</w:t>
            </w:r>
          </w:p>
        </w:tc>
        <w:tc>
          <w:tcPr>
            <w:tcW w:w="1174" w:type="dxa"/>
            <w:shd w:val="clear" w:color="auto" w:fill="auto"/>
            <w:noWrap/>
            <w:vAlign w:val="center"/>
            <w:hideMark/>
          </w:tcPr>
          <w:p w14:paraId="064B5B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-7.9%</w:t>
            </w:r>
          </w:p>
        </w:tc>
        <w:tc>
          <w:tcPr>
            <w:tcW w:w="1174" w:type="dxa"/>
            <w:shd w:val="clear" w:color="000000" w:fill="B2D47F"/>
            <w:noWrap/>
            <w:vAlign w:val="center"/>
            <w:hideMark/>
          </w:tcPr>
          <w:p w14:paraId="13F5D6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59345C6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3.049254</w:t>
            </w:r>
          </w:p>
        </w:tc>
        <w:tc>
          <w:tcPr>
            <w:tcW w:w="1174" w:type="dxa"/>
            <w:shd w:val="clear" w:color="auto" w:fill="auto"/>
            <w:noWrap/>
            <w:vAlign w:val="center"/>
            <w:hideMark/>
          </w:tcPr>
          <w:p w14:paraId="48C8AC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0.26%</w:t>
            </w:r>
          </w:p>
        </w:tc>
        <w:tc>
          <w:tcPr>
            <w:tcW w:w="1174" w:type="dxa"/>
            <w:shd w:val="clear" w:color="000000" w:fill="ABD380"/>
            <w:noWrap/>
            <w:vAlign w:val="center"/>
            <w:hideMark/>
          </w:tcPr>
          <w:p w14:paraId="558CFFA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C59534" w14:textId="77777777" w:rsidTr="008F4788">
        <w:trPr>
          <w:trHeight w:val="300"/>
        </w:trPr>
        <w:tc>
          <w:tcPr>
            <w:tcW w:w="1173" w:type="dxa"/>
            <w:shd w:val="clear" w:color="auto" w:fill="auto"/>
            <w:noWrap/>
            <w:vAlign w:val="center"/>
            <w:hideMark/>
          </w:tcPr>
          <w:p w14:paraId="4DA429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auto" w:fill="auto"/>
            <w:noWrap/>
            <w:vAlign w:val="center"/>
            <w:hideMark/>
          </w:tcPr>
          <w:p w14:paraId="2DD1BD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0.068326</w:t>
            </w:r>
          </w:p>
        </w:tc>
        <w:tc>
          <w:tcPr>
            <w:tcW w:w="1174" w:type="dxa"/>
            <w:shd w:val="clear" w:color="auto" w:fill="auto"/>
            <w:noWrap/>
            <w:vAlign w:val="center"/>
            <w:hideMark/>
          </w:tcPr>
          <w:p w14:paraId="62619B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000000" w:fill="C6DA80"/>
            <w:noWrap/>
            <w:vAlign w:val="center"/>
            <w:hideMark/>
          </w:tcPr>
          <w:p w14:paraId="55A0B9D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-65.5%</w:t>
            </w:r>
          </w:p>
        </w:tc>
        <w:tc>
          <w:tcPr>
            <w:tcW w:w="1174" w:type="dxa"/>
            <w:shd w:val="clear" w:color="auto" w:fill="auto"/>
            <w:noWrap/>
            <w:vAlign w:val="center"/>
            <w:hideMark/>
          </w:tcPr>
          <w:p w14:paraId="120643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3.055178</w:t>
            </w:r>
          </w:p>
        </w:tc>
        <w:tc>
          <w:tcPr>
            <w:tcW w:w="1174" w:type="dxa"/>
            <w:shd w:val="clear" w:color="auto" w:fill="auto"/>
            <w:noWrap/>
            <w:vAlign w:val="center"/>
            <w:hideMark/>
          </w:tcPr>
          <w:p w14:paraId="155B29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w:t>
            </w:r>
          </w:p>
        </w:tc>
        <w:tc>
          <w:tcPr>
            <w:tcW w:w="1174" w:type="dxa"/>
            <w:shd w:val="clear" w:color="000000" w:fill="95CD7E"/>
            <w:noWrap/>
            <w:vAlign w:val="center"/>
            <w:hideMark/>
          </w:tcPr>
          <w:p w14:paraId="65504D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1A895F0E" w14:textId="77777777" w:rsidTr="008F4788">
        <w:trPr>
          <w:trHeight w:val="300"/>
        </w:trPr>
        <w:tc>
          <w:tcPr>
            <w:tcW w:w="1173" w:type="dxa"/>
            <w:shd w:val="clear" w:color="auto" w:fill="auto"/>
            <w:noWrap/>
            <w:vAlign w:val="center"/>
            <w:hideMark/>
          </w:tcPr>
          <w:p w14:paraId="3AF9BCA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auto" w:fill="auto"/>
            <w:noWrap/>
            <w:vAlign w:val="center"/>
            <w:hideMark/>
          </w:tcPr>
          <w:p w14:paraId="19C7984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0.068447</w:t>
            </w:r>
          </w:p>
        </w:tc>
        <w:tc>
          <w:tcPr>
            <w:tcW w:w="1174" w:type="dxa"/>
            <w:shd w:val="clear" w:color="auto" w:fill="auto"/>
            <w:noWrap/>
            <w:vAlign w:val="center"/>
            <w:hideMark/>
          </w:tcPr>
          <w:p w14:paraId="1928C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w:t>
            </w:r>
          </w:p>
        </w:tc>
        <w:tc>
          <w:tcPr>
            <w:tcW w:w="1174" w:type="dxa"/>
            <w:shd w:val="clear" w:color="000000" w:fill="C7DA80"/>
            <w:noWrap/>
            <w:vAlign w:val="center"/>
            <w:hideMark/>
          </w:tcPr>
          <w:p w14:paraId="4D9747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-65.4%</w:t>
            </w:r>
          </w:p>
        </w:tc>
        <w:tc>
          <w:tcPr>
            <w:tcW w:w="1174" w:type="dxa"/>
            <w:shd w:val="clear" w:color="auto" w:fill="auto"/>
            <w:noWrap/>
            <w:vAlign w:val="center"/>
            <w:hideMark/>
          </w:tcPr>
          <w:p w14:paraId="3FA72D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3.027118</w:t>
            </w:r>
          </w:p>
        </w:tc>
        <w:tc>
          <w:tcPr>
            <w:tcW w:w="1174" w:type="dxa"/>
            <w:shd w:val="clear" w:color="auto" w:fill="auto"/>
            <w:noWrap/>
            <w:vAlign w:val="center"/>
            <w:hideMark/>
          </w:tcPr>
          <w:p w14:paraId="0B91B77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-0.92%</w:t>
            </w:r>
          </w:p>
        </w:tc>
        <w:tc>
          <w:tcPr>
            <w:tcW w:w="1174" w:type="dxa"/>
            <w:shd w:val="clear" w:color="000000" w:fill="FDEB84"/>
            <w:noWrap/>
            <w:vAlign w:val="center"/>
            <w:hideMark/>
          </w:tcPr>
          <w:p w14:paraId="703774D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5F3DA1D" w14:textId="77777777" w:rsidTr="008F4788">
        <w:trPr>
          <w:trHeight w:val="300"/>
        </w:trPr>
        <w:tc>
          <w:tcPr>
            <w:tcW w:w="1173" w:type="dxa"/>
            <w:shd w:val="clear" w:color="auto" w:fill="auto"/>
            <w:noWrap/>
            <w:vAlign w:val="center"/>
            <w:hideMark/>
          </w:tcPr>
          <w:p w14:paraId="231049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auto" w:fill="auto"/>
            <w:noWrap/>
            <w:vAlign w:val="center"/>
            <w:hideMark/>
          </w:tcPr>
          <w:p w14:paraId="42E323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0.065975</w:t>
            </w:r>
          </w:p>
        </w:tc>
        <w:tc>
          <w:tcPr>
            <w:tcW w:w="1174" w:type="dxa"/>
            <w:shd w:val="clear" w:color="auto" w:fill="auto"/>
            <w:noWrap/>
            <w:vAlign w:val="center"/>
            <w:hideMark/>
          </w:tcPr>
          <w:p w14:paraId="1ECF3D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000000" w:fill="B2D47F"/>
            <w:noWrap/>
            <w:vAlign w:val="center"/>
            <w:hideMark/>
          </w:tcPr>
          <w:p w14:paraId="0F7E39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7864E5B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3.049041</w:t>
            </w:r>
          </w:p>
        </w:tc>
        <w:tc>
          <w:tcPr>
            <w:tcW w:w="1174" w:type="dxa"/>
            <w:shd w:val="clear" w:color="auto" w:fill="auto"/>
            <w:noWrap/>
            <w:vAlign w:val="center"/>
            <w:hideMark/>
          </w:tcPr>
          <w:p w14:paraId="51CE74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0.72%</w:t>
            </w:r>
          </w:p>
        </w:tc>
        <w:tc>
          <w:tcPr>
            <w:tcW w:w="1174" w:type="dxa"/>
            <w:shd w:val="clear" w:color="000000" w:fill="ACD380"/>
            <w:noWrap/>
            <w:vAlign w:val="center"/>
            <w:hideMark/>
          </w:tcPr>
          <w:p w14:paraId="7863C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E10F69" w14:textId="77777777" w:rsidTr="008F4788">
        <w:trPr>
          <w:trHeight w:val="300"/>
        </w:trPr>
        <w:tc>
          <w:tcPr>
            <w:tcW w:w="1173" w:type="dxa"/>
            <w:shd w:val="clear" w:color="auto" w:fill="auto"/>
            <w:noWrap/>
            <w:vAlign w:val="center"/>
            <w:hideMark/>
          </w:tcPr>
          <w:p w14:paraId="1703521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w:t>
            </w:r>
          </w:p>
        </w:tc>
        <w:tc>
          <w:tcPr>
            <w:tcW w:w="1174" w:type="dxa"/>
            <w:shd w:val="clear" w:color="auto" w:fill="auto"/>
            <w:noWrap/>
            <w:vAlign w:val="center"/>
            <w:hideMark/>
          </w:tcPr>
          <w:p w14:paraId="757128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0.060797</w:t>
            </w:r>
          </w:p>
        </w:tc>
        <w:tc>
          <w:tcPr>
            <w:tcW w:w="1174" w:type="dxa"/>
            <w:shd w:val="clear" w:color="auto" w:fill="auto"/>
            <w:noWrap/>
            <w:vAlign w:val="center"/>
            <w:hideMark/>
          </w:tcPr>
          <w:p w14:paraId="111C4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-7.8%</w:t>
            </w:r>
          </w:p>
        </w:tc>
        <w:tc>
          <w:tcPr>
            <w:tcW w:w="1174" w:type="dxa"/>
            <w:shd w:val="clear" w:color="000000" w:fill="85C87D"/>
            <w:noWrap/>
            <w:vAlign w:val="center"/>
            <w:hideMark/>
          </w:tcPr>
          <w:p w14:paraId="060CC0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-69.3%</w:t>
            </w:r>
          </w:p>
        </w:tc>
        <w:tc>
          <w:tcPr>
            <w:tcW w:w="1174" w:type="dxa"/>
            <w:shd w:val="clear" w:color="auto" w:fill="auto"/>
            <w:noWrap/>
            <w:vAlign w:val="center"/>
            <w:hideMark/>
          </w:tcPr>
          <w:p w14:paraId="32317AE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3.068596</w:t>
            </w:r>
          </w:p>
        </w:tc>
        <w:tc>
          <w:tcPr>
            <w:tcW w:w="1174" w:type="dxa"/>
            <w:shd w:val="clear" w:color="auto" w:fill="auto"/>
            <w:noWrap/>
            <w:vAlign w:val="center"/>
            <w:hideMark/>
          </w:tcPr>
          <w:p w14:paraId="2F45069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63BE7B"/>
            <w:noWrap/>
            <w:vAlign w:val="center"/>
            <w:hideMark/>
          </w:tcPr>
          <w:p w14:paraId="061B00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21.2%</w:t>
            </w:r>
          </w:p>
        </w:tc>
      </w:tr>
      <w:tr w:rsidR="008F4788" w:rsidRPr="008F4788" w14:paraId="5B6E6243" w14:textId="77777777" w:rsidTr="008F4788">
        <w:trPr>
          <w:trHeight w:val="300"/>
        </w:trPr>
        <w:tc>
          <w:tcPr>
            <w:tcW w:w="1173" w:type="dxa"/>
            <w:shd w:val="clear" w:color="auto" w:fill="auto"/>
            <w:noWrap/>
            <w:vAlign w:val="center"/>
            <w:hideMark/>
          </w:tcPr>
          <w:p w14:paraId="591921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38</w:t>
            </w:r>
          </w:p>
        </w:tc>
        <w:tc>
          <w:tcPr>
            <w:tcW w:w="1174" w:type="dxa"/>
            <w:shd w:val="clear" w:color="auto" w:fill="auto"/>
            <w:noWrap/>
            <w:vAlign w:val="center"/>
            <w:hideMark/>
          </w:tcPr>
          <w:p w14:paraId="341533B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0.064704</w:t>
            </w:r>
          </w:p>
        </w:tc>
        <w:tc>
          <w:tcPr>
            <w:tcW w:w="1174" w:type="dxa"/>
            <w:shd w:val="clear" w:color="auto" w:fill="auto"/>
            <w:noWrap/>
            <w:vAlign w:val="center"/>
            <w:hideMark/>
          </w:tcPr>
          <w:p w14:paraId="2C6D6D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A7D17E"/>
            <w:noWrap/>
            <w:vAlign w:val="center"/>
            <w:hideMark/>
          </w:tcPr>
          <w:p w14:paraId="7D13D99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-67.3%</w:t>
            </w:r>
          </w:p>
        </w:tc>
        <w:tc>
          <w:tcPr>
            <w:tcW w:w="1174" w:type="dxa"/>
            <w:shd w:val="clear" w:color="auto" w:fill="auto"/>
            <w:noWrap/>
            <w:vAlign w:val="center"/>
            <w:hideMark/>
          </w:tcPr>
          <w:p w14:paraId="7D9015E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3.020886</w:t>
            </w:r>
          </w:p>
        </w:tc>
        <w:tc>
          <w:tcPr>
            <w:tcW w:w="1174" w:type="dxa"/>
            <w:shd w:val="clear" w:color="auto" w:fill="auto"/>
            <w:noWrap/>
            <w:vAlign w:val="center"/>
            <w:hideMark/>
          </w:tcPr>
          <w:p w14:paraId="1BA43B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-1.55%</w:t>
            </w:r>
          </w:p>
        </w:tc>
        <w:tc>
          <w:tcPr>
            <w:tcW w:w="1174" w:type="dxa"/>
            <w:shd w:val="clear" w:color="000000" w:fill="FEE983"/>
            <w:noWrap/>
            <w:vAlign w:val="center"/>
            <w:hideMark/>
          </w:tcPr>
          <w:p w14:paraId="06829A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49FEA6BA" w14:textId="77777777" w:rsidTr="008F4788">
        <w:trPr>
          <w:trHeight w:val="300"/>
        </w:trPr>
        <w:tc>
          <w:tcPr>
            <w:tcW w:w="1173" w:type="dxa"/>
            <w:shd w:val="clear" w:color="auto" w:fill="auto"/>
            <w:noWrap/>
            <w:vAlign w:val="center"/>
            <w:hideMark/>
          </w:tcPr>
          <w:p w14:paraId="34BC99E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39</w:t>
            </w:r>
          </w:p>
        </w:tc>
        <w:tc>
          <w:tcPr>
            <w:tcW w:w="1174" w:type="dxa"/>
            <w:shd w:val="clear" w:color="auto" w:fill="auto"/>
            <w:noWrap/>
            <w:vAlign w:val="center"/>
            <w:hideMark/>
          </w:tcPr>
          <w:p w14:paraId="42690C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0.062532</w:t>
            </w:r>
          </w:p>
        </w:tc>
        <w:tc>
          <w:tcPr>
            <w:tcW w:w="1174" w:type="dxa"/>
            <w:shd w:val="clear" w:color="auto" w:fill="auto"/>
            <w:noWrap/>
            <w:vAlign w:val="center"/>
            <w:hideMark/>
          </w:tcPr>
          <w:p w14:paraId="5312A0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94CC7D"/>
            <w:noWrap/>
            <w:vAlign w:val="center"/>
            <w:hideMark/>
          </w:tcPr>
          <w:p w14:paraId="0CA58D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-68.4%</w:t>
            </w:r>
          </w:p>
        </w:tc>
        <w:tc>
          <w:tcPr>
            <w:tcW w:w="1174" w:type="dxa"/>
            <w:shd w:val="clear" w:color="auto" w:fill="auto"/>
            <w:noWrap/>
            <w:vAlign w:val="center"/>
            <w:hideMark/>
          </w:tcPr>
          <w:p w14:paraId="46331AC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3.047549</w:t>
            </w:r>
          </w:p>
        </w:tc>
        <w:tc>
          <w:tcPr>
            <w:tcW w:w="1174" w:type="dxa"/>
            <w:shd w:val="clear" w:color="auto" w:fill="auto"/>
            <w:noWrap/>
            <w:vAlign w:val="center"/>
            <w:hideMark/>
          </w:tcPr>
          <w:p w14:paraId="31974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B1D580"/>
            <w:noWrap/>
            <w:vAlign w:val="center"/>
            <w:hideMark/>
          </w:tcPr>
          <w:p w14:paraId="12A473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24E7003" w14:textId="77777777" w:rsidTr="008F4788">
        <w:trPr>
          <w:trHeight w:val="300"/>
        </w:trPr>
        <w:tc>
          <w:tcPr>
            <w:tcW w:w="1173" w:type="dxa"/>
            <w:shd w:val="clear" w:color="auto" w:fill="auto"/>
            <w:noWrap/>
            <w:vAlign w:val="center"/>
            <w:hideMark/>
          </w:tcPr>
          <w:p w14:paraId="494F10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w:t>
            </w:r>
          </w:p>
        </w:tc>
        <w:tc>
          <w:tcPr>
            <w:tcW w:w="1174" w:type="dxa"/>
            <w:shd w:val="clear" w:color="auto" w:fill="auto"/>
            <w:noWrap/>
            <w:vAlign w:val="center"/>
            <w:hideMark/>
          </w:tcPr>
          <w:p w14:paraId="793AC9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0.065979</w:t>
            </w:r>
          </w:p>
        </w:tc>
        <w:tc>
          <w:tcPr>
            <w:tcW w:w="1174" w:type="dxa"/>
            <w:shd w:val="clear" w:color="auto" w:fill="auto"/>
            <w:noWrap/>
            <w:vAlign w:val="center"/>
            <w:hideMark/>
          </w:tcPr>
          <w:p w14:paraId="5F3F59F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B2D47F"/>
            <w:noWrap/>
            <w:vAlign w:val="center"/>
            <w:hideMark/>
          </w:tcPr>
          <w:p w14:paraId="1C6BA17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681E1D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3.018192</w:t>
            </w:r>
          </w:p>
        </w:tc>
        <w:tc>
          <w:tcPr>
            <w:tcW w:w="1174" w:type="dxa"/>
            <w:shd w:val="clear" w:color="auto" w:fill="auto"/>
            <w:noWrap/>
            <w:vAlign w:val="center"/>
            <w:hideMark/>
          </w:tcPr>
          <w:p w14:paraId="66573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-0.96%</w:t>
            </w:r>
          </w:p>
        </w:tc>
        <w:tc>
          <w:tcPr>
            <w:tcW w:w="1174" w:type="dxa"/>
            <w:shd w:val="clear" w:color="000000" w:fill="FEE883"/>
            <w:noWrap/>
            <w:vAlign w:val="center"/>
            <w:hideMark/>
          </w:tcPr>
          <w:p w14:paraId="3B4CF48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405E9473" w14:textId="77777777" w:rsidTr="008F4788">
        <w:trPr>
          <w:trHeight w:val="300"/>
        </w:trPr>
        <w:tc>
          <w:tcPr>
            <w:tcW w:w="1173" w:type="dxa"/>
            <w:shd w:val="clear" w:color="auto" w:fill="auto"/>
            <w:noWrap/>
            <w:vAlign w:val="center"/>
            <w:hideMark/>
          </w:tcPr>
          <w:p w14:paraId="662BCB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41</w:t>
            </w:r>
          </w:p>
        </w:tc>
        <w:tc>
          <w:tcPr>
            <w:tcW w:w="1174" w:type="dxa"/>
            <w:shd w:val="clear" w:color="auto" w:fill="auto"/>
            <w:noWrap/>
            <w:vAlign w:val="center"/>
            <w:hideMark/>
          </w:tcPr>
          <w:p w14:paraId="39327D1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0.062428</w:t>
            </w:r>
          </w:p>
        </w:tc>
        <w:tc>
          <w:tcPr>
            <w:tcW w:w="1174" w:type="dxa"/>
            <w:shd w:val="clear" w:color="auto" w:fill="auto"/>
            <w:noWrap/>
            <w:vAlign w:val="center"/>
            <w:hideMark/>
          </w:tcPr>
          <w:p w14:paraId="60F617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-5.4%</w:t>
            </w:r>
          </w:p>
        </w:tc>
        <w:tc>
          <w:tcPr>
            <w:tcW w:w="1174" w:type="dxa"/>
            <w:shd w:val="clear" w:color="000000" w:fill="93CC7D"/>
            <w:noWrap/>
            <w:vAlign w:val="center"/>
            <w:hideMark/>
          </w:tcPr>
          <w:p w14:paraId="5BF347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-68.5%</w:t>
            </w:r>
          </w:p>
        </w:tc>
        <w:tc>
          <w:tcPr>
            <w:tcW w:w="1174" w:type="dxa"/>
            <w:shd w:val="clear" w:color="auto" w:fill="auto"/>
            <w:noWrap/>
            <w:vAlign w:val="center"/>
            <w:hideMark/>
          </w:tcPr>
          <w:p w14:paraId="1EF8D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3.044569</w:t>
            </w:r>
          </w:p>
        </w:tc>
        <w:tc>
          <w:tcPr>
            <w:tcW w:w="1174" w:type="dxa"/>
            <w:shd w:val="clear" w:color="auto" w:fill="auto"/>
            <w:noWrap/>
            <w:vAlign w:val="center"/>
            <w:hideMark/>
          </w:tcPr>
          <w:p w14:paraId="4B262FC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0.87%</w:t>
            </w:r>
          </w:p>
        </w:tc>
        <w:tc>
          <w:tcPr>
            <w:tcW w:w="1174" w:type="dxa"/>
            <w:shd w:val="clear" w:color="000000" w:fill="BCD881"/>
            <w:noWrap/>
            <w:vAlign w:val="center"/>
            <w:hideMark/>
          </w:tcPr>
          <w:p w14:paraId="1304F60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BADC8C1" w14:textId="77777777" w:rsidTr="008F4788">
        <w:trPr>
          <w:trHeight w:val="300"/>
        </w:trPr>
        <w:tc>
          <w:tcPr>
            <w:tcW w:w="1173" w:type="dxa"/>
            <w:shd w:val="clear" w:color="auto" w:fill="auto"/>
            <w:noWrap/>
            <w:vAlign w:val="center"/>
            <w:hideMark/>
          </w:tcPr>
          <w:p w14:paraId="0771E4E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auto" w:fill="auto"/>
            <w:noWrap/>
            <w:vAlign w:val="center"/>
            <w:hideMark/>
          </w:tcPr>
          <w:p w14:paraId="376860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0.060313</w:t>
            </w:r>
          </w:p>
        </w:tc>
        <w:tc>
          <w:tcPr>
            <w:tcW w:w="1174" w:type="dxa"/>
            <w:shd w:val="clear" w:color="auto" w:fill="auto"/>
            <w:noWrap/>
            <w:vAlign w:val="center"/>
            <w:hideMark/>
          </w:tcPr>
          <w:p w14:paraId="3A4C85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81C67C"/>
            <w:noWrap/>
            <w:vAlign w:val="center"/>
            <w:hideMark/>
          </w:tcPr>
          <w:p w14:paraId="24A73A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-69.5%</w:t>
            </w:r>
          </w:p>
        </w:tc>
        <w:tc>
          <w:tcPr>
            <w:tcW w:w="1174" w:type="dxa"/>
            <w:shd w:val="clear" w:color="auto" w:fill="auto"/>
            <w:noWrap/>
            <w:vAlign w:val="center"/>
            <w:hideMark/>
          </w:tcPr>
          <w:p w14:paraId="3E7493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3.025744</w:t>
            </w:r>
          </w:p>
        </w:tc>
        <w:tc>
          <w:tcPr>
            <w:tcW w:w="1174" w:type="dxa"/>
            <w:shd w:val="clear" w:color="auto" w:fill="auto"/>
            <w:noWrap/>
            <w:vAlign w:val="center"/>
            <w:hideMark/>
          </w:tcPr>
          <w:p w14:paraId="1947EB2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-0.62%</w:t>
            </w:r>
          </w:p>
        </w:tc>
        <w:tc>
          <w:tcPr>
            <w:tcW w:w="1174" w:type="dxa"/>
            <w:shd w:val="clear" w:color="000000" w:fill="FEEA83"/>
            <w:noWrap/>
            <w:vAlign w:val="center"/>
            <w:hideMark/>
          </w:tcPr>
          <w:p w14:paraId="7714FFF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3E54EFD0" w14:textId="77777777" w:rsidTr="008F4788">
        <w:trPr>
          <w:trHeight w:val="300"/>
        </w:trPr>
        <w:tc>
          <w:tcPr>
            <w:tcW w:w="1173" w:type="dxa"/>
            <w:shd w:val="clear" w:color="auto" w:fill="auto"/>
            <w:noWrap/>
            <w:vAlign w:val="center"/>
            <w:hideMark/>
          </w:tcPr>
          <w:p w14:paraId="54FB7C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w:t>
            </w:r>
          </w:p>
        </w:tc>
        <w:tc>
          <w:tcPr>
            <w:tcW w:w="1174" w:type="dxa"/>
            <w:shd w:val="clear" w:color="auto" w:fill="auto"/>
            <w:noWrap/>
            <w:vAlign w:val="center"/>
            <w:hideMark/>
          </w:tcPr>
          <w:p w14:paraId="4EDDE28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0.060994</w:t>
            </w:r>
          </w:p>
        </w:tc>
        <w:tc>
          <w:tcPr>
            <w:tcW w:w="1174" w:type="dxa"/>
            <w:shd w:val="clear" w:color="auto" w:fill="auto"/>
            <w:noWrap/>
            <w:vAlign w:val="center"/>
            <w:hideMark/>
          </w:tcPr>
          <w:p w14:paraId="314950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87C87D"/>
            <w:noWrap/>
            <w:vAlign w:val="center"/>
            <w:hideMark/>
          </w:tcPr>
          <w:p w14:paraId="649B92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-69.2%</w:t>
            </w:r>
          </w:p>
        </w:tc>
        <w:tc>
          <w:tcPr>
            <w:tcW w:w="1174" w:type="dxa"/>
            <w:shd w:val="clear" w:color="auto" w:fill="auto"/>
            <w:noWrap/>
            <w:vAlign w:val="center"/>
            <w:hideMark/>
          </w:tcPr>
          <w:p w14:paraId="3F4415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3.043019</w:t>
            </w:r>
          </w:p>
        </w:tc>
        <w:tc>
          <w:tcPr>
            <w:tcW w:w="1174" w:type="dxa"/>
            <w:shd w:val="clear" w:color="auto" w:fill="auto"/>
            <w:noWrap/>
            <w:vAlign w:val="center"/>
            <w:hideMark/>
          </w:tcPr>
          <w:p w14:paraId="320AF5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0.57%</w:t>
            </w:r>
          </w:p>
        </w:tc>
        <w:tc>
          <w:tcPr>
            <w:tcW w:w="1174" w:type="dxa"/>
            <w:shd w:val="clear" w:color="000000" w:fill="C2DA81"/>
            <w:noWrap/>
            <w:vAlign w:val="center"/>
            <w:hideMark/>
          </w:tcPr>
          <w:p w14:paraId="697165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56FB8634" w14:textId="77777777" w:rsidTr="008F4788">
        <w:trPr>
          <w:trHeight w:val="300"/>
        </w:trPr>
        <w:tc>
          <w:tcPr>
            <w:tcW w:w="1173" w:type="dxa"/>
            <w:shd w:val="clear" w:color="auto" w:fill="auto"/>
            <w:noWrap/>
            <w:vAlign w:val="center"/>
            <w:hideMark/>
          </w:tcPr>
          <w:p w14:paraId="5B80D0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44</w:t>
            </w:r>
          </w:p>
        </w:tc>
        <w:tc>
          <w:tcPr>
            <w:tcW w:w="1174" w:type="dxa"/>
            <w:shd w:val="clear" w:color="auto" w:fill="auto"/>
            <w:noWrap/>
            <w:vAlign w:val="center"/>
            <w:hideMark/>
          </w:tcPr>
          <w:p w14:paraId="77DE25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0.059582</w:t>
            </w:r>
          </w:p>
        </w:tc>
        <w:tc>
          <w:tcPr>
            <w:tcW w:w="1174" w:type="dxa"/>
            <w:shd w:val="clear" w:color="auto" w:fill="auto"/>
            <w:noWrap/>
            <w:vAlign w:val="center"/>
            <w:hideMark/>
          </w:tcPr>
          <w:p w14:paraId="20608D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7BC47C"/>
            <w:noWrap/>
            <w:vAlign w:val="center"/>
            <w:hideMark/>
          </w:tcPr>
          <w:p w14:paraId="3323E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-69.9%</w:t>
            </w:r>
          </w:p>
        </w:tc>
        <w:tc>
          <w:tcPr>
            <w:tcW w:w="1174" w:type="dxa"/>
            <w:shd w:val="clear" w:color="auto" w:fill="auto"/>
            <w:noWrap/>
            <w:vAlign w:val="center"/>
            <w:hideMark/>
          </w:tcPr>
          <w:p w14:paraId="03C8E20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3.028001</w:t>
            </w:r>
          </w:p>
        </w:tc>
        <w:tc>
          <w:tcPr>
            <w:tcW w:w="1174" w:type="dxa"/>
            <w:shd w:val="clear" w:color="auto" w:fill="auto"/>
            <w:noWrap/>
            <w:vAlign w:val="center"/>
            <w:hideMark/>
          </w:tcPr>
          <w:p w14:paraId="4C92E4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AEA84"/>
            <w:noWrap/>
            <w:vAlign w:val="center"/>
            <w:hideMark/>
          </w:tcPr>
          <w:p w14:paraId="3A512B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FB7A3A0" w14:textId="77777777" w:rsidTr="008F4788">
        <w:trPr>
          <w:trHeight w:val="300"/>
        </w:trPr>
        <w:tc>
          <w:tcPr>
            <w:tcW w:w="1173" w:type="dxa"/>
            <w:shd w:val="clear" w:color="auto" w:fill="auto"/>
            <w:noWrap/>
            <w:vAlign w:val="center"/>
            <w:hideMark/>
          </w:tcPr>
          <w:p w14:paraId="0A586D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w:t>
            </w:r>
          </w:p>
        </w:tc>
        <w:tc>
          <w:tcPr>
            <w:tcW w:w="1174" w:type="dxa"/>
            <w:shd w:val="clear" w:color="auto" w:fill="auto"/>
            <w:noWrap/>
            <w:vAlign w:val="center"/>
            <w:hideMark/>
          </w:tcPr>
          <w:p w14:paraId="7D5B94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0.058917</w:t>
            </w:r>
          </w:p>
        </w:tc>
        <w:tc>
          <w:tcPr>
            <w:tcW w:w="1174" w:type="dxa"/>
            <w:shd w:val="clear" w:color="auto" w:fill="auto"/>
            <w:noWrap/>
            <w:vAlign w:val="center"/>
            <w:hideMark/>
          </w:tcPr>
          <w:p w14:paraId="3D51C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75C37C"/>
            <w:noWrap/>
            <w:vAlign w:val="center"/>
            <w:hideMark/>
          </w:tcPr>
          <w:p w14:paraId="044BE8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-70.2%</w:t>
            </w:r>
          </w:p>
        </w:tc>
        <w:tc>
          <w:tcPr>
            <w:tcW w:w="1174" w:type="dxa"/>
            <w:shd w:val="clear" w:color="auto" w:fill="auto"/>
            <w:noWrap/>
            <w:vAlign w:val="center"/>
            <w:hideMark/>
          </w:tcPr>
          <w:p w14:paraId="6F20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3.054773</w:t>
            </w:r>
          </w:p>
        </w:tc>
        <w:tc>
          <w:tcPr>
            <w:tcW w:w="1174" w:type="dxa"/>
            <w:shd w:val="clear" w:color="auto" w:fill="auto"/>
            <w:noWrap/>
            <w:vAlign w:val="center"/>
            <w:hideMark/>
          </w:tcPr>
          <w:p w14:paraId="48319C4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97CD7E"/>
            <w:noWrap/>
            <w:vAlign w:val="center"/>
            <w:hideMark/>
          </w:tcPr>
          <w:p w14:paraId="324582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0FCA5698" w14:textId="77777777" w:rsidTr="008F4788">
        <w:trPr>
          <w:trHeight w:val="300"/>
        </w:trPr>
        <w:tc>
          <w:tcPr>
            <w:tcW w:w="1173" w:type="dxa"/>
            <w:shd w:val="clear" w:color="auto" w:fill="auto"/>
            <w:noWrap/>
            <w:vAlign w:val="center"/>
            <w:hideMark/>
          </w:tcPr>
          <w:p w14:paraId="330D10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w:t>
            </w:r>
          </w:p>
        </w:tc>
        <w:tc>
          <w:tcPr>
            <w:tcW w:w="1174" w:type="dxa"/>
            <w:shd w:val="clear" w:color="auto" w:fill="auto"/>
            <w:noWrap/>
            <w:vAlign w:val="center"/>
            <w:hideMark/>
          </w:tcPr>
          <w:p w14:paraId="17506D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0.060671</w:t>
            </w:r>
          </w:p>
        </w:tc>
        <w:tc>
          <w:tcPr>
            <w:tcW w:w="1174" w:type="dxa"/>
            <w:shd w:val="clear" w:color="auto" w:fill="auto"/>
            <w:noWrap/>
            <w:vAlign w:val="center"/>
            <w:hideMark/>
          </w:tcPr>
          <w:p w14:paraId="03749B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84C77C"/>
            <w:noWrap/>
            <w:vAlign w:val="center"/>
            <w:hideMark/>
          </w:tcPr>
          <w:p w14:paraId="2B6D7AA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-69.4%</w:t>
            </w:r>
          </w:p>
        </w:tc>
        <w:tc>
          <w:tcPr>
            <w:tcW w:w="1174" w:type="dxa"/>
            <w:shd w:val="clear" w:color="auto" w:fill="auto"/>
            <w:noWrap/>
            <w:vAlign w:val="center"/>
            <w:hideMark/>
          </w:tcPr>
          <w:p w14:paraId="2206F0D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3.025669</w:t>
            </w:r>
          </w:p>
        </w:tc>
        <w:tc>
          <w:tcPr>
            <w:tcW w:w="1174" w:type="dxa"/>
            <w:shd w:val="clear" w:color="auto" w:fill="auto"/>
            <w:noWrap/>
            <w:vAlign w:val="center"/>
            <w:hideMark/>
          </w:tcPr>
          <w:p w14:paraId="7F5368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-0.95%</w:t>
            </w:r>
          </w:p>
        </w:tc>
        <w:tc>
          <w:tcPr>
            <w:tcW w:w="1174" w:type="dxa"/>
            <w:shd w:val="clear" w:color="000000" w:fill="FEEA83"/>
            <w:noWrap/>
            <w:vAlign w:val="center"/>
            <w:hideMark/>
          </w:tcPr>
          <w:p w14:paraId="3DD0D6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3CB04A03" w14:textId="77777777" w:rsidTr="008F4788">
        <w:trPr>
          <w:trHeight w:val="300"/>
        </w:trPr>
        <w:tc>
          <w:tcPr>
            <w:tcW w:w="1173" w:type="dxa"/>
            <w:shd w:val="clear" w:color="auto" w:fill="auto"/>
            <w:noWrap/>
            <w:vAlign w:val="center"/>
            <w:hideMark/>
          </w:tcPr>
          <w:p w14:paraId="6068C1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w:t>
            </w:r>
          </w:p>
        </w:tc>
        <w:tc>
          <w:tcPr>
            <w:tcW w:w="1174" w:type="dxa"/>
            <w:shd w:val="clear" w:color="auto" w:fill="auto"/>
            <w:noWrap/>
            <w:vAlign w:val="center"/>
            <w:hideMark/>
          </w:tcPr>
          <w:p w14:paraId="2DD2A7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0.056758</w:t>
            </w:r>
          </w:p>
        </w:tc>
        <w:tc>
          <w:tcPr>
            <w:tcW w:w="1174" w:type="dxa"/>
            <w:shd w:val="clear" w:color="auto" w:fill="auto"/>
            <w:noWrap/>
            <w:vAlign w:val="center"/>
            <w:hideMark/>
          </w:tcPr>
          <w:p w14:paraId="05655FD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63BE7B"/>
            <w:noWrap/>
            <w:vAlign w:val="center"/>
            <w:hideMark/>
          </w:tcPr>
          <w:p w14:paraId="1D1A8E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-71.3%</w:t>
            </w:r>
          </w:p>
        </w:tc>
        <w:tc>
          <w:tcPr>
            <w:tcW w:w="1174" w:type="dxa"/>
            <w:shd w:val="clear" w:color="auto" w:fill="auto"/>
            <w:noWrap/>
            <w:vAlign w:val="center"/>
            <w:hideMark/>
          </w:tcPr>
          <w:p w14:paraId="1EE5243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3.048428</w:t>
            </w:r>
          </w:p>
        </w:tc>
        <w:tc>
          <w:tcPr>
            <w:tcW w:w="1174" w:type="dxa"/>
            <w:shd w:val="clear" w:color="auto" w:fill="auto"/>
            <w:noWrap/>
            <w:vAlign w:val="center"/>
            <w:hideMark/>
          </w:tcPr>
          <w:p w14:paraId="57AA3DD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0.75%</w:t>
            </w:r>
          </w:p>
        </w:tc>
        <w:tc>
          <w:tcPr>
            <w:tcW w:w="1174" w:type="dxa"/>
            <w:shd w:val="clear" w:color="000000" w:fill="AED480"/>
            <w:noWrap/>
            <w:vAlign w:val="center"/>
            <w:hideMark/>
          </w:tcPr>
          <w:p w14:paraId="391383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A185E77" w14:textId="77777777" w:rsidTr="008F4788">
        <w:trPr>
          <w:trHeight w:val="300"/>
        </w:trPr>
        <w:tc>
          <w:tcPr>
            <w:tcW w:w="1173" w:type="dxa"/>
            <w:shd w:val="clear" w:color="auto" w:fill="auto"/>
            <w:noWrap/>
            <w:vAlign w:val="center"/>
            <w:hideMark/>
          </w:tcPr>
          <w:p w14:paraId="52142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auto" w:fill="auto"/>
            <w:noWrap/>
            <w:vAlign w:val="center"/>
            <w:hideMark/>
          </w:tcPr>
          <w:p w14:paraId="6984A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0.057848</w:t>
            </w:r>
          </w:p>
        </w:tc>
        <w:tc>
          <w:tcPr>
            <w:tcW w:w="1174" w:type="dxa"/>
            <w:shd w:val="clear" w:color="auto" w:fill="auto"/>
            <w:noWrap/>
            <w:vAlign w:val="center"/>
            <w:hideMark/>
          </w:tcPr>
          <w:p w14:paraId="210FAF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000000" w:fill="6CC07B"/>
            <w:noWrap/>
            <w:vAlign w:val="center"/>
            <w:hideMark/>
          </w:tcPr>
          <w:p w14:paraId="71CF05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-70.8%</w:t>
            </w:r>
          </w:p>
        </w:tc>
        <w:tc>
          <w:tcPr>
            <w:tcW w:w="1174" w:type="dxa"/>
            <w:shd w:val="clear" w:color="auto" w:fill="auto"/>
            <w:noWrap/>
            <w:vAlign w:val="center"/>
            <w:hideMark/>
          </w:tcPr>
          <w:p w14:paraId="2E073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3.039578</w:t>
            </w:r>
          </w:p>
        </w:tc>
        <w:tc>
          <w:tcPr>
            <w:tcW w:w="1174" w:type="dxa"/>
            <w:shd w:val="clear" w:color="auto" w:fill="auto"/>
            <w:noWrap/>
            <w:vAlign w:val="center"/>
            <w:hideMark/>
          </w:tcPr>
          <w:p w14:paraId="672995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-0.29%</w:t>
            </w:r>
          </w:p>
        </w:tc>
        <w:tc>
          <w:tcPr>
            <w:tcW w:w="1174" w:type="dxa"/>
            <w:shd w:val="clear" w:color="000000" w:fill="CFDD82"/>
            <w:noWrap/>
            <w:vAlign w:val="center"/>
            <w:hideMark/>
          </w:tcPr>
          <w:p w14:paraId="415CA4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48AAE543" w14:textId="77777777" w:rsidTr="008F4788">
        <w:trPr>
          <w:trHeight w:val="300"/>
        </w:trPr>
        <w:tc>
          <w:tcPr>
            <w:tcW w:w="1173" w:type="dxa"/>
            <w:shd w:val="clear" w:color="auto" w:fill="auto"/>
            <w:noWrap/>
            <w:vAlign w:val="center"/>
            <w:hideMark/>
          </w:tcPr>
          <w:p w14:paraId="33ECC7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49</w:t>
            </w:r>
          </w:p>
        </w:tc>
        <w:tc>
          <w:tcPr>
            <w:tcW w:w="1174" w:type="dxa"/>
            <w:shd w:val="clear" w:color="auto" w:fill="auto"/>
            <w:noWrap/>
            <w:vAlign w:val="center"/>
            <w:hideMark/>
          </w:tcPr>
          <w:p w14:paraId="1D9D5D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0.058598</w:t>
            </w:r>
          </w:p>
        </w:tc>
        <w:tc>
          <w:tcPr>
            <w:tcW w:w="1174" w:type="dxa"/>
            <w:shd w:val="clear" w:color="auto" w:fill="auto"/>
            <w:noWrap/>
            <w:vAlign w:val="center"/>
            <w:hideMark/>
          </w:tcPr>
          <w:p w14:paraId="3914C87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000000" w:fill="72C27B"/>
            <w:noWrap/>
            <w:vAlign w:val="center"/>
            <w:hideMark/>
          </w:tcPr>
          <w:p w14:paraId="6D5ADF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-70.4%</w:t>
            </w:r>
          </w:p>
        </w:tc>
        <w:tc>
          <w:tcPr>
            <w:tcW w:w="1174" w:type="dxa"/>
            <w:shd w:val="clear" w:color="auto" w:fill="auto"/>
            <w:noWrap/>
            <w:vAlign w:val="center"/>
            <w:hideMark/>
          </w:tcPr>
          <w:p w14:paraId="522B2E6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3.019043</w:t>
            </w:r>
          </w:p>
        </w:tc>
        <w:tc>
          <w:tcPr>
            <w:tcW w:w="1174" w:type="dxa"/>
            <w:shd w:val="clear" w:color="auto" w:fill="auto"/>
            <w:noWrap/>
            <w:vAlign w:val="center"/>
            <w:hideMark/>
          </w:tcPr>
          <w:p w14:paraId="5D9F8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-0.68%</w:t>
            </w:r>
          </w:p>
        </w:tc>
        <w:tc>
          <w:tcPr>
            <w:tcW w:w="1174" w:type="dxa"/>
            <w:shd w:val="clear" w:color="000000" w:fill="FEE883"/>
            <w:noWrap/>
            <w:vAlign w:val="center"/>
            <w:hideMark/>
          </w:tcPr>
          <w:p w14:paraId="4D441A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58F31054" w14:textId="77777777" w:rsidTr="008F4788">
        <w:trPr>
          <w:trHeight w:val="300"/>
        </w:trPr>
        <w:tc>
          <w:tcPr>
            <w:tcW w:w="1173" w:type="dxa"/>
            <w:shd w:val="clear" w:color="auto" w:fill="auto"/>
            <w:noWrap/>
            <w:vAlign w:val="center"/>
            <w:hideMark/>
          </w:tcPr>
          <w:p w14:paraId="5F2A18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w:t>
            </w:r>
          </w:p>
        </w:tc>
        <w:tc>
          <w:tcPr>
            <w:tcW w:w="1174" w:type="dxa"/>
            <w:shd w:val="clear" w:color="auto" w:fill="auto"/>
            <w:noWrap/>
            <w:vAlign w:val="center"/>
            <w:hideMark/>
          </w:tcPr>
          <w:p w14:paraId="6CFCB1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0.059213</w:t>
            </w:r>
          </w:p>
        </w:tc>
        <w:tc>
          <w:tcPr>
            <w:tcW w:w="1174" w:type="dxa"/>
            <w:shd w:val="clear" w:color="auto" w:fill="auto"/>
            <w:noWrap/>
            <w:vAlign w:val="center"/>
            <w:hideMark/>
          </w:tcPr>
          <w:p w14:paraId="3534C11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000000" w:fill="78C47C"/>
            <w:noWrap/>
            <w:vAlign w:val="center"/>
            <w:hideMark/>
          </w:tcPr>
          <w:p w14:paraId="43DFAE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-70.1%</w:t>
            </w:r>
          </w:p>
        </w:tc>
        <w:tc>
          <w:tcPr>
            <w:tcW w:w="1174" w:type="dxa"/>
            <w:shd w:val="clear" w:color="auto" w:fill="auto"/>
            <w:noWrap/>
            <w:vAlign w:val="center"/>
            <w:hideMark/>
          </w:tcPr>
          <w:p w14:paraId="7740B69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3.038285</w:t>
            </w:r>
          </w:p>
        </w:tc>
        <w:tc>
          <w:tcPr>
            <w:tcW w:w="1174" w:type="dxa"/>
            <w:shd w:val="clear" w:color="auto" w:fill="auto"/>
            <w:noWrap/>
            <w:vAlign w:val="center"/>
            <w:hideMark/>
          </w:tcPr>
          <w:p w14:paraId="08A9E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D4DF82"/>
            <w:noWrap/>
            <w:vAlign w:val="center"/>
            <w:hideMark/>
          </w:tcPr>
          <w:p w14:paraId="7A48E1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bl>
    <w:p w14:paraId="7EC23E4A" w14:textId="77777777" w:rsidR="00246C83" w:rsidRPr="00246C83" w:rsidRDefault="00246C83" w:rsidP="00246C83"/>
    <w:sectPr w:rsidR="00246C83" w:rsidRPr="00246C83" w:rsidSect="000A6C47">
      <w:footerReference w:type="default" r:id="rId38"/>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CFF9C" w14:textId="77777777" w:rsidR="006F6AE4" w:rsidRDefault="006F6AE4" w:rsidP="00835CFC">
      <w:r>
        <w:separator/>
      </w:r>
    </w:p>
    <w:p w14:paraId="2DA6DBB7" w14:textId="77777777" w:rsidR="006F6AE4" w:rsidRDefault="006F6AE4" w:rsidP="00835CFC"/>
  </w:endnote>
  <w:endnote w:type="continuationSeparator" w:id="0">
    <w:p w14:paraId="5C85425A" w14:textId="77777777" w:rsidR="006F6AE4" w:rsidRDefault="006F6AE4" w:rsidP="00835CFC">
      <w:r>
        <w:continuationSeparator/>
      </w:r>
    </w:p>
    <w:p w14:paraId="7F4F625D" w14:textId="77777777" w:rsidR="006F6AE4" w:rsidRDefault="006F6AE4"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E19D7" w14:textId="77777777" w:rsidR="006F6AE4" w:rsidRDefault="006F6AE4" w:rsidP="00835CFC">
      <w:r>
        <w:separator/>
      </w:r>
    </w:p>
    <w:p w14:paraId="71420393" w14:textId="77777777" w:rsidR="006F6AE4" w:rsidRDefault="006F6AE4" w:rsidP="00835CFC"/>
  </w:footnote>
  <w:footnote w:type="continuationSeparator" w:id="0">
    <w:p w14:paraId="10408EA4" w14:textId="77777777" w:rsidR="006F6AE4" w:rsidRDefault="006F6AE4" w:rsidP="00835CFC">
      <w:r>
        <w:continuationSeparator/>
      </w:r>
    </w:p>
    <w:p w14:paraId="17ACEE5D" w14:textId="77777777" w:rsidR="006F6AE4" w:rsidRDefault="006F6AE4"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w:t>
        </w:r>
        <w:proofErr w:type="spellStart"/>
        <w:r>
          <w:rPr>
            <w:rStyle w:val="Hyperlink"/>
          </w:rPr>
          <w:t>koRpus</w:t>
        </w:r>
        <w:proofErr w:type="spellEnd"/>
        <w:r>
          <w:rPr>
            <w:rStyle w:val="Hyperlink"/>
          </w:rPr>
          <w:t>}</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w:t>
        </w:r>
        <w:proofErr w:type="spellStart"/>
        <w:r>
          <w:rPr>
            <w:rStyle w:val="Hyperlink"/>
          </w:rPr>
          <w:t>sylcount</w:t>
        </w:r>
        <w:proofErr w:type="spellEnd"/>
        <w:r>
          <w:rPr>
            <w:rStyle w:val="Hyperlink"/>
          </w:rPr>
          <w: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0B83"/>
    <w:rsid w:val="000117E1"/>
    <w:rsid w:val="00015146"/>
    <w:rsid w:val="000205FB"/>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71B37"/>
    <w:rsid w:val="00083B12"/>
    <w:rsid w:val="0008518C"/>
    <w:rsid w:val="0008552A"/>
    <w:rsid w:val="00087D2C"/>
    <w:rsid w:val="00087D3F"/>
    <w:rsid w:val="00090410"/>
    <w:rsid w:val="00090F2B"/>
    <w:rsid w:val="00093975"/>
    <w:rsid w:val="00096641"/>
    <w:rsid w:val="000A0FBA"/>
    <w:rsid w:val="000A2506"/>
    <w:rsid w:val="000A318B"/>
    <w:rsid w:val="000A6C47"/>
    <w:rsid w:val="000A712A"/>
    <w:rsid w:val="000B0490"/>
    <w:rsid w:val="000B1E09"/>
    <w:rsid w:val="000B2105"/>
    <w:rsid w:val="000C3CD9"/>
    <w:rsid w:val="000C6EA2"/>
    <w:rsid w:val="000C74FB"/>
    <w:rsid w:val="000C7AA5"/>
    <w:rsid w:val="000D5B6C"/>
    <w:rsid w:val="000E13D3"/>
    <w:rsid w:val="000E1874"/>
    <w:rsid w:val="000E26DD"/>
    <w:rsid w:val="000E3BB0"/>
    <w:rsid w:val="000E5197"/>
    <w:rsid w:val="000E775D"/>
    <w:rsid w:val="000F083B"/>
    <w:rsid w:val="000F12C9"/>
    <w:rsid w:val="000F4E41"/>
    <w:rsid w:val="001039C9"/>
    <w:rsid w:val="001051BC"/>
    <w:rsid w:val="00106C8B"/>
    <w:rsid w:val="001113A7"/>
    <w:rsid w:val="00112163"/>
    <w:rsid w:val="001137B0"/>
    <w:rsid w:val="00116978"/>
    <w:rsid w:val="001210A8"/>
    <w:rsid w:val="00122BA8"/>
    <w:rsid w:val="0012486A"/>
    <w:rsid w:val="00126251"/>
    <w:rsid w:val="0012733F"/>
    <w:rsid w:val="00127386"/>
    <w:rsid w:val="001324AF"/>
    <w:rsid w:val="00134AAB"/>
    <w:rsid w:val="0014080C"/>
    <w:rsid w:val="0014085D"/>
    <w:rsid w:val="00146E63"/>
    <w:rsid w:val="001475A0"/>
    <w:rsid w:val="00153CA3"/>
    <w:rsid w:val="001637D5"/>
    <w:rsid w:val="001766D8"/>
    <w:rsid w:val="0017729D"/>
    <w:rsid w:val="00180BEC"/>
    <w:rsid w:val="001829CE"/>
    <w:rsid w:val="001924DA"/>
    <w:rsid w:val="00193686"/>
    <w:rsid w:val="00196805"/>
    <w:rsid w:val="0019765D"/>
    <w:rsid w:val="00197E21"/>
    <w:rsid w:val="001A18CB"/>
    <w:rsid w:val="001A3292"/>
    <w:rsid w:val="001A4C45"/>
    <w:rsid w:val="001B11EA"/>
    <w:rsid w:val="001B4423"/>
    <w:rsid w:val="001C07B9"/>
    <w:rsid w:val="001D5AA1"/>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46C83"/>
    <w:rsid w:val="00247556"/>
    <w:rsid w:val="00247E4A"/>
    <w:rsid w:val="00247FEE"/>
    <w:rsid w:val="0025168A"/>
    <w:rsid w:val="002603FB"/>
    <w:rsid w:val="00265ED5"/>
    <w:rsid w:val="0028205F"/>
    <w:rsid w:val="002822AD"/>
    <w:rsid w:val="00286111"/>
    <w:rsid w:val="002871C7"/>
    <w:rsid w:val="002A35A7"/>
    <w:rsid w:val="002A3E36"/>
    <w:rsid w:val="002B7B22"/>
    <w:rsid w:val="002C108C"/>
    <w:rsid w:val="002C79AA"/>
    <w:rsid w:val="002E0CE1"/>
    <w:rsid w:val="002E2B30"/>
    <w:rsid w:val="002E69CC"/>
    <w:rsid w:val="002E79C6"/>
    <w:rsid w:val="002F03F0"/>
    <w:rsid w:val="002F1E4A"/>
    <w:rsid w:val="002F202A"/>
    <w:rsid w:val="003043EE"/>
    <w:rsid w:val="003059D6"/>
    <w:rsid w:val="003069FC"/>
    <w:rsid w:val="00307097"/>
    <w:rsid w:val="00310EFA"/>
    <w:rsid w:val="00312091"/>
    <w:rsid w:val="00312BED"/>
    <w:rsid w:val="00320219"/>
    <w:rsid w:val="00327D9A"/>
    <w:rsid w:val="003317E7"/>
    <w:rsid w:val="00334F99"/>
    <w:rsid w:val="00341478"/>
    <w:rsid w:val="003431E0"/>
    <w:rsid w:val="003452A1"/>
    <w:rsid w:val="0035278E"/>
    <w:rsid w:val="003556B1"/>
    <w:rsid w:val="00360E29"/>
    <w:rsid w:val="003643EA"/>
    <w:rsid w:val="00375AD5"/>
    <w:rsid w:val="00382112"/>
    <w:rsid w:val="003857DC"/>
    <w:rsid w:val="00386708"/>
    <w:rsid w:val="00387393"/>
    <w:rsid w:val="0038779C"/>
    <w:rsid w:val="003915E3"/>
    <w:rsid w:val="00397123"/>
    <w:rsid w:val="00397D8B"/>
    <w:rsid w:val="003A3800"/>
    <w:rsid w:val="003A5FF4"/>
    <w:rsid w:val="003B1968"/>
    <w:rsid w:val="003B5EFB"/>
    <w:rsid w:val="003B74E6"/>
    <w:rsid w:val="003C3439"/>
    <w:rsid w:val="003C6368"/>
    <w:rsid w:val="003D293E"/>
    <w:rsid w:val="003E6C94"/>
    <w:rsid w:val="003F217F"/>
    <w:rsid w:val="003F3E1B"/>
    <w:rsid w:val="003F46CD"/>
    <w:rsid w:val="003F471E"/>
    <w:rsid w:val="003F631B"/>
    <w:rsid w:val="00401124"/>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42A6C"/>
    <w:rsid w:val="00451108"/>
    <w:rsid w:val="004528CF"/>
    <w:rsid w:val="004550DF"/>
    <w:rsid w:val="004601F8"/>
    <w:rsid w:val="00461C35"/>
    <w:rsid w:val="00464556"/>
    <w:rsid w:val="00464A9A"/>
    <w:rsid w:val="00465EAF"/>
    <w:rsid w:val="004666C1"/>
    <w:rsid w:val="004671C5"/>
    <w:rsid w:val="00475522"/>
    <w:rsid w:val="00475F37"/>
    <w:rsid w:val="00477D42"/>
    <w:rsid w:val="00482F5E"/>
    <w:rsid w:val="00483285"/>
    <w:rsid w:val="0048584F"/>
    <w:rsid w:val="004861B4"/>
    <w:rsid w:val="00486A79"/>
    <w:rsid w:val="0049007F"/>
    <w:rsid w:val="004906E9"/>
    <w:rsid w:val="00497603"/>
    <w:rsid w:val="004A34DD"/>
    <w:rsid w:val="004B328A"/>
    <w:rsid w:val="004B7FBB"/>
    <w:rsid w:val="004C0F38"/>
    <w:rsid w:val="004C5FE6"/>
    <w:rsid w:val="004D0DD3"/>
    <w:rsid w:val="004D3196"/>
    <w:rsid w:val="004D4927"/>
    <w:rsid w:val="004D4E51"/>
    <w:rsid w:val="004D549F"/>
    <w:rsid w:val="004E2690"/>
    <w:rsid w:val="004E4705"/>
    <w:rsid w:val="004E6BCB"/>
    <w:rsid w:val="004E700F"/>
    <w:rsid w:val="004F0C9E"/>
    <w:rsid w:val="004F161B"/>
    <w:rsid w:val="004F30EA"/>
    <w:rsid w:val="004F31F3"/>
    <w:rsid w:val="004F3604"/>
    <w:rsid w:val="004F5DB5"/>
    <w:rsid w:val="00501D8A"/>
    <w:rsid w:val="0050457B"/>
    <w:rsid w:val="0050713D"/>
    <w:rsid w:val="0051095B"/>
    <w:rsid w:val="005121E1"/>
    <w:rsid w:val="00512A5E"/>
    <w:rsid w:val="00515638"/>
    <w:rsid w:val="00516148"/>
    <w:rsid w:val="00517B3A"/>
    <w:rsid w:val="00525388"/>
    <w:rsid w:val="00535833"/>
    <w:rsid w:val="005421CA"/>
    <w:rsid w:val="0054567D"/>
    <w:rsid w:val="0054578E"/>
    <w:rsid w:val="00550498"/>
    <w:rsid w:val="00552166"/>
    <w:rsid w:val="00561068"/>
    <w:rsid w:val="0057565C"/>
    <w:rsid w:val="00580348"/>
    <w:rsid w:val="00584A2C"/>
    <w:rsid w:val="005939EF"/>
    <w:rsid w:val="00594494"/>
    <w:rsid w:val="005A2DF0"/>
    <w:rsid w:val="005A3653"/>
    <w:rsid w:val="005A42C2"/>
    <w:rsid w:val="005A554F"/>
    <w:rsid w:val="005B45BA"/>
    <w:rsid w:val="005B4B5E"/>
    <w:rsid w:val="005B5E40"/>
    <w:rsid w:val="005C71F5"/>
    <w:rsid w:val="005D0DA3"/>
    <w:rsid w:val="005D5AAA"/>
    <w:rsid w:val="005E1238"/>
    <w:rsid w:val="005E1ACC"/>
    <w:rsid w:val="005F0734"/>
    <w:rsid w:val="005F1449"/>
    <w:rsid w:val="005F282F"/>
    <w:rsid w:val="0060453F"/>
    <w:rsid w:val="00607BE1"/>
    <w:rsid w:val="0061300D"/>
    <w:rsid w:val="00617040"/>
    <w:rsid w:val="00617B6D"/>
    <w:rsid w:val="006217CE"/>
    <w:rsid w:val="00623A81"/>
    <w:rsid w:val="00625E23"/>
    <w:rsid w:val="00626681"/>
    <w:rsid w:val="00626C17"/>
    <w:rsid w:val="00636665"/>
    <w:rsid w:val="00641381"/>
    <w:rsid w:val="00645374"/>
    <w:rsid w:val="00656194"/>
    <w:rsid w:val="0065649F"/>
    <w:rsid w:val="00656C5D"/>
    <w:rsid w:val="0065779A"/>
    <w:rsid w:val="006622BE"/>
    <w:rsid w:val="00663B86"/>
    <w:rsid w:val="00664324"/>
    <w:rsid w:val="006737F5"/>
    <w:rsid w:val="006828F2"/>
    <w:rsid w:val="00685387"/>
    <w:rsid w:val="0068549A"/>
    <w:rsid w:val="00692278"/>
    <w:rsid w:val="00694476"/>
    <w:rsid w:val="006B481A"/>
    <w:rsid w:val="006B7ABE"/>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6F6AE4"/>
    <w:rsid w:val="007028F3"/>
    <w:rsid w:val="0070676E"/>
    <w:rsid w:val="00710254"/>
    <w:rsid w:val="00711E5D"/>
    <w:rsid w:val="00713FE8"/>
    <w:rsid w:val="00715338"/>
    <w:rsid w:val="00717DAF"/>
    <w:rsid w:val="00717DCF"/>
    <w:rsid w:val="007217EA"/>
    <w:rsid w:val="007265A7"/>
    <w:rsid w:val="00727B78"/>
    <w:rsid w:val="00730C52"/>
    <w:rsid w:val="00733902"/>
    <w:rsid w:val="00737A15"/>
    <w:rsid w:val="00742778"/>
    <w:rsid w:val="00747A20"/>
    <w:rsid w:val="0075590E"/>
    <w:rsid w:val="00762DE1"/>
    <w:rsid w:val="0076614F"/>
    <w:rsid w:val="00766DEB"/>
    <w:rsid w:val="007807FF"/>
    <w:rsid w:val="0078422F"/>
    <w:rsid w:val="0078476D"/>
    <w:rsid w:val="00784E7E"/>
    <w:rsid w:val="00791206"/>
    <w:rsid w:val="0079129B"/>
    <w:rsid w:val="00792FA0"/>
    <w:rsid w:val="00793B96"/>
    <w:rsid w:val="00795E33"/>
    <w:rsid w:val="00796C9A"/>
    <w:rsid w:val="00797292"/>
    <w:rsid w:val="00797C4B"/>
    <w:rsid w:val="007A5386"/>
    <w:rsid w:val="007B2BA9"/>
    <w:rsid w:val="007B6CD1"/>
    <w:rsid w:val="007B6E5B"/>
    <w:rsid w:val="007C17F8"/>
    <w:rsid w:val="007C28B1"/>
    <w:rsid w:val="007C33A4"/>
    <w:rsid w:val="007C501A"/>
    <w:rsid w:val="007C6602"/>
    <w:rsid w:val="007C6C69"/>
    <w:rsid w:val="007D03F3"/>
    <w:rsid w:val="007D51DC"/>
    <w:rsid w:val="007D637A"/>
    <w:rsid w:val="007D7245"/>
    <w:rsid w:val="007E4C4B"/>
    <w:rsid w:val="00803C96"/>
    <w:rsid w:val="00804164"/>
    <w:rsid w:val="008045EE"/>
    <w:rsid w:val="00807C41"/>
    <w:rsid w:val="00807C71"/>
    <w:rsid w:val="008145E7"/>
    <w:rsid w:val="00823494"/>
    <w:rsid w:val="00830543"/>
    <w:rsid w:val="00835CFC"/>
    <w:rsid w:val="00847722"/>
    <w:rsid w:val="00852DC2"/>
    <w:rsid w:val="008548F6"/>
    <w:rsid w:val="0086045F"/>
    <w:rsid w:val="00864E1B"/>
    <w:rsid w:val="008705D4"/>
    <w:rsid w:val="008709A5"/>
    <w:rsid w:val="008802C0"/>
    <w:rsid w:val="00883B1C"/>
    <w:rsid w:val="00884618"/>
    <w:rsid w:val="008871E4"/>
    <w:rsid w:val="00887C0F"/>
    <w:rsid w:val="008906D4"/>
    <w:rsid w:val="0089477A"/>
    <w:rsid w:val="00895169"/>
    <w:rsid w:val="008A616A"/>
    <w:rsid w:val="008A7052"/>
    <w:rsid w:val="008C3B01"/>
    <w:rsid w:val="008D0208"/>
    <w:rsid w:val="008D5079"/>
    <w:rsid w:val="008D5D1B"/>
    <w:rsid w:val="008E5561"/>
    <w:rsid w:val="008E577F"/>
    <w:rsid w:val="008F4788"/>
    <w:rsid w:val="00901D6F"/>
    <w:rsid w:val="00912E51"/>
    <w:rsid w:val="00912F4B"/>
    <w:rsid w:val="0091768E"/>
    <w:rsid w:val="009216D5"/>
    <w:rsid w:val="00922599"/>
    <w:rsid w:val="009330C2"/>
    <w:rsid w:val="00945656"/>
    <w:rsid w:val="009521A3"/>
    <w:rsid w:val="00966E78"/>
    <w:rsid w:val="009722F2"/>
    <w:rsid w:val="009740F5"/>
    <w:rsid w:val="00974B0C"/>
    <w:rsid w:val="00974ED0"/>
    <w:rsid w:val="00977997"/>
    <w:rsid w:val="00982D13"/>
    <w:rsid w:val="00986576"/>
    <w:rsid w:val="0098660E"/>
    <w:rsid w:val="00991D13"/>
    <w:rsid w:val="00992E31"/>
    <w:rsid w:val="009B1A59"/>
    <w:rsid w:val="009B28BD"/>
    <w:rsid w:val="009B3050"/>
    <w:rsid w:val="009B3AC1"/>
    <w:rsid w:val="009B503A"/>
    <w:rsid w:val="009B6D2D"/>
    <w:rsid w:val="009C10F1"/>
    <w:rsid w:val="009C68D0"/>
    <w:rsid w:val="009D15E8"/>
    <w:rsid w:val="009D338C"/>
    <w:rsid w:val="009D5B46"/>
    <w:rsid w:val="009E262C"/>
    <w:rsid w:val="009E2C16"/>
    <w:rsid w:val="009E3741"/>
    <w:rsid w:val="009E44A9"/>
    <w:rsid w:val="009E52AA"/>
    <w:rsid w:val="009E5CA3"/>
    <w:rsid w:val="009F25D8"/>
    <w:rsid w:val="009F56AC"/>
    <w:rsid w:val="009F771D"/>
    <w:rsid w:val="009F7F41"/>
    <w:rsid w:val="00A0343B"/>
    <w:rsid w:val="00A0547C"/>
    <w:rsid w:val="00A158C6"/>
    <w:rsid w:val="00A2152E"/>
    <w:rsid w:val="00A24CA0"/>
    <w:rsid w:val="00A256C0"/>
    <w:rsid w:val="00A32BFE"/>
    <w:rsid w:val="00A406C5"/>
    <w:rsid w:val="00A421C4"/>
    <w:rsid w:val="00A42D9D"/>
    <w:rsid w:val="00A45D2B"/>
    <w:rsid w:val="00A50C03"/>
    <w:rsid w:val="00A557B0"/>
    <w:rsid w:val="00A55C1C"/>
    <w:rsid w:val="00A56EA0"/>
    <w:rsid w:val="00A570AF"/>
    <w:rsid w:val="00A6111D"/>
    <w:rsid w:val="00A65428"/>
    <w:rsid w:val="00A734F0"/>
    <w:rsid w:val="00A74011"/>
    <w:rsid w:val="00A74446"/>
    <w:rsid w:val="00A7463F"/>
    <w:rsid w:val="00A7657F"/>
    <w:rsid w:val="00A81961"/>
    <w:rsid w:val="00A82F8D"/>
    <w:rsid w:val="00A834D5"/>
    <w:rsid w:val="00A85FB0"/>
    <w:rsid w:val="00A90806"/>
    <w:rsid w:val="00A91107"/>
    <w:rsid w:val="00A9586D"/>
    <w:rsid w:val="00AA350B"/>
    <w:rsid w:val="00AA4D83"/>
    <w:rsid w:val="00AA548D"/>
    <w:rsid w:val="00AA6AD0"/>
    <w:rsid w:val="00AA6D71"/>
    <w:rsid w:val="00AB676F"/>
    <w:rsid w:val="00AC291E"/>
    <w:rsid w:val="00AC4FCC"/>
    <w:rsid w:val="00AD4A12"/>
    <w:rsid w:val="00AD57E6"/>
    <w:rsid w:val="00AE24A0"/>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406C1"/>
    <w:rsid w:val="00B42B68"/>
    <w:rsid w:val="00B44BF8"/>
    <w:rsid w:val="00B468B8"/>
    <w:rsid w:val="00B47636"/>
    <w:rsid w:val="00B54ADB"/>
    <w:rsid w:val="00B5510D"/>
    <w:rsid w:val="00B55FB9"/>
    <w:rsid w:val="00B56177"/>
    <w:rsid w:val="00B57009"/>
    <w:rsid w:val="00B60321"/>
    <w:rsid w:val="00B62D6B"/>
    <w:rsid w:val="00B66A18"/>
    <w:rsid w:val="00B7505C"/>
    <w:rsid w:val="00B85A83"/>
    <w:rsid w:val="00B9351F"/>
    <w:rsid w:val="00B94083"/>
    <w:rsid w:val="00B9430E"/>
    <w:rsid w:val="00B95D67"/>
    <w:rsid w:val="00B967CA"/>
    <w:rsid w:val="00B97D94"/>
    <w:rsid w:val="00BA0780"/>
    <w:rsid w:val="00BA31D8"/>
    <w:rsid w:val="00BA3BC0"/>
    <w:rsid w:val="00BA7A9F"/>
    <w:rsid w:val="00BD7C1B"/>
    <w:rsid w:val="00BE24BA"/>
    <w:rsid w:val="00BE397A"/>
    <w:rsid w:val="00BF2057"/>
    <w:rsid w:val="00BF44FE"/>
    <w:rsid w:val="00BF4B82"/>
    <w:rsid w:val="00C013B9"/>
    <w:rsid w:val="00C058BD"/>
    <w:rsid w:val="00C12F9D"/>
    <w:rsid w:val="00C14897"/>
    <w:rsid w:val="00C23448"/>
    <w:rsid w:val="00C31452"/>
    <w:rsid w:val="00C31462"/>
    <w:rsid w:val="00C4142A"/>
    <w:rsid w:val="00C41C2B"/>
    <w:rsid w:val="00C41E81"/>
    <w:rsid w:val="00C4667C"/>
    <w:rsid w:val="00C50614"/>
    <w:rsid w:val="00C524D3"/>
    <w:rsid w:val="00C529FF"/>
    <w:rsid w:val="00C5373D"/>
    <w:rsid w:val="00C546CD"/>
    <w:rsid w:val="00C563E6"/>
    <w:rsid w:val="00C61E51"/>
    <w:rsid w:val="00C67071"/>
    <w:rsid w:val="00C730E8"/>
    <w:rsid w:val="00C760B0"/>
    <w:rsid w:val="00C81018"/>
    <w:rsid w:val="00C822B0"/>
    <w:rsid w:val="00C872E1"/>
    <w:rsid w:val="00C927D1"/>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8FF"/>
    <w:rsid w:val="00D36651"/>
    <w:rsid w:val="00D42A78"/>
    <w:rsid w:val="00D44F5C"/>
    <w:rsid w:val="00D50354"/>
    <w:rsid w:val="00D544DC"/>
    <w:rsid w:val="00D56C8F"/>
    <w:rsid w:val="00D601D6"/>
    <w:rsid w:val="00D6071C"/>
    <w:rsid w:val="00D66EC2"/>
    <w:rsid w:val="00D732D3"/>
    <w:rsid w:val="00D74E5F"/>
    <w:rsid w:val="00D75E72"/>
    <w:rsid w:val="00D801DF"/>
    <w:rsid w:val="00D85E9D"/>
    <w:rsid w:val="00D86706"/>
    <w:rsid w:val="00D871E5"/>
    <w:rsid w:val="00D9132F"/>
    <w:rsid w:val="00D91D9D"/>
    <w:rsid w:val="00D95656"/>
    <w:rsid w:val="00D95B9C"/>
    <w:rsid w:val="00DB39AB"/>
    <w:rsid w:val="00DB7067"/>
    <w:rsid w:val="00DC6AD4"/>
    <w:rsid w:val="00DD7695"/>
    <w:rsid w:val="00DE6ED4"/>
    <w:rsid w:val="00DF0A7D"/>
    <w:rsid w:val="00DF2C55"/>
    <w:rsid w:val="00DF4B59"/>
    <w:rsid w:val="00E0014C"/>
    <w:rsid w:val="00E041CF"/>
    <w:rsid w:val="00E12ADC"/>
    <w:rsid w:val="00E1625C"/>
    <w:rsid w:val="00E163CA"/>
    <w:rsid w:val="00E16B17"/>
    <w:rsid w:val="00E209D5"/>
    <w:rsid w:val="00E23C41"/>
    <w:rsid w:val="00E24B79"/>
    <w:rsid w:val="00E40934"/>
    <w:rsid w:val="00E41D75"/>
    <w:rsid w:val="00E427F9"/>
    <w:rsid w:val="00E44808"/>
    <w:rsid w:val="00E5107D"/>
    <w:rsid w:val="00E5514E"/>
    <w:rsid w:val="00E55A79"/>
    <w:rsid w:val="00E56009"/>
    <w:rsid w:val="00E625AA"/>
    <w:rsid w:val="00E62C3D"/>
    <w:rsid w:val="00E71116"/>
    <w:rsid w:val="00E71AA1"/>
    <w:rsid w:val="00E76407"/>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FCD"/>
    <w:rsid w:val="00EE5604"/>
    <w:rsid w:val="00EF036C"/>
    <w:rsid w:val="00EF07CD"/>
    <w:rsid w:val="00EF1220"/>
    <w:rsid w:val="00EF6C1B"/>
    <w:rsid w:val="00EF7861"/>
    <w:rsid w:val="00F075BA"/>
    <w:rsid w:val="00F11917"/>
    <w:rsid w:val="00F16278"/>
    <w:rsid w:val="00F20138"/>
    <w:rsid w:val="00F20A44"/>
    <w:rsid w:val="00F21FA5"/>
    <w:rsid w:val="00F22D21"/>
    <w:rsid w:val="00F33700"/>
    <w:rsid w:val="00F33BFE"/>
    <w:rsid w:val="00F3702F"/>
    <w:rsid w:val="00F37834"/>
    <w:rsid w:val="00F37D65"/>
    <w:rsid w:val="00F45D3B"/>
    <w:rsid w:val="00F46DA5"/>
    <w:rsid w:val="00F557B2"/>
    <w:rsid w:val="00F6024F"/>
    <w:rsid w:val="00F7798E"/>
    <w:rsid w:val="00F81124"/>
    <w:rsid w:val="00F8276B"/>
    <w:rsid w:val="00F846DE"/>
    <w:rsid w:val="00F84DEA"/>
    <w:rsid w:val="00F84FAE"/>
    <w:rsid w:val="00F931FF"/>
    <w:rsid w:val="00F96695"/>
    <w:rsid w:val="00F97EB4"/>
    <w:rsid w:val="00FA029B"/>
    <w:rsid w:val="00FA7588"/>
    <w:rsid w:val="00FA7688"/>
    <w:rsid w:val="00FB2D37"/>
    <w:rsid w:val="00FB6193"/>
    <w:rsid w:val="00FC151F"/>
    <w:rsid w:val="00FC2821"/>
    <w:rsid w:val="00FC2B56"/>
    <w:rsid w:val="00FD4733"/>
    <w:rsid w:val="00FD6FC8"/>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hyperlink" Target="https://www.reuters.com/business/sustainable-business/singapore-exchange-mandates-climate-board-diversity-disclosures-2021-1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straitstimes.com/business/companies-markets/investors-can-check-singapore-companies-climate-disclosures-with-new-esg-portal"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lexology.com/library/detail.aspx?g=1b4ea3d2-1330-4f35-8e5f-447f181e3e64"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gx.com/regulation/sustainability-report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4861</TotalTime>
  <Pages>105</Pages>
  <Words>23514</Words>
  <Characters>134035</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507</cp:revision>
  <dcterms:created xsi:type="dcterms:W3CDTF">2022-07-12T13:13:00Z</dcterms:created>
  <dcterms:modified xsi:type="dcterms:W3CDTF">2022-09-22T22:13:00Z</dcterms:modified>
</cp:coreProperties>
</file>