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306196"/>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306197"/>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1686F2ED" w14:textId="59AA390B" w:rsidR="00B02DF7"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306196" w:history="1">
            <w:r w:rsidR="00B02DF7" w:rsidRPr="00126141">
              <w:rPr>
                <w:rStyle w:val="Hyperlink"/>
                <w:noProof/>
              </w:rPr>
              <w:t>Abstract</w:t>
            </w:r>
            <w:r w:rsidR="00B02DF7">
              <w:rPr>
                <w:noProof/>
                <w:webHidden/>
              </w:rPr>
              <w:tab/>
            </w:r>
            <w:r w:rsidR="00B02DF7">
              <w:rPr>
                <w:noProof/>
                <w:webHidden/>
              </w:rPr>
              <w:fldChar w:fldCharType="begin"/>
            </w:r>
            <w:r w:rsidR="00B02DF7">
              <w:rPr>
                <w:noProof/>
                <w:webHidden/>
              </w:rPr>
              <w:instrText xml:space="preserve"> PAGEREF _Toc113306196 \h </w:instrText>
            </w:r>
            <w:r w:rsidR="00B02DF7">
              <w:rPr>
                <w:noProof/>
                <w:webHidden/>
              </w:rPr>
            </w:r>
            <w:r w:rsidR="00B02DF7">
              <w:rPr>
                <w:noProof/>
                <w:webHidden/>
              </w:rPr>
              <w:fldChar w:fldCharType="separate"/>
            </w:r>
            <w:r w:rsidR="00B02DF7">
              <w:rPr>
                <w:noProof/>
                <w:webHidden/>
              </w:rPr>
              <w:t>i</w:t>
            </w:r>
            <w:r w:rsidR="00B02DF7">
              <w:rPr>
                <w:noProof/>
                <w:webHidden/>
              </w:rPr>
              <w:fldChar w:fldCharType="end"/>
            </w:r>
          </w:hyperlink>
        </w:p>
        <w:p w14:paraId="522234A9" w14:textId="2082D166" w:rsidR="00B02DF7" w:rsidRDefault="00000000">
          <w:pPr>
            <w:pStyle w:val="TOC1"/>
            <w:tabs>
              <w:tab w:val="right" w:pos="8210"/>
            </w:tabs>
            <w:rPr>
              <w:rFonts w:asciiTheme="minorHAnsi" w:hAnsiTheme="minorHAnsi" w:cstheme="minorBidi"/>
              <w:noProof/>
              <w:sz w:val="22"/>
              <w:szCs w:val="22"/>
            </w:rPr>
          </w:pPr>
          <w:hyperlink w:anchor="_Toc113306197" w:history="1">
            <w:r w:rsidR="00B02DF7" w:rsidRPr="00126141">
              <w:rPr>
                <w:rStyle w:val="Hyperlink"/>
                <w:noProof/>
              </w:rPr>
              <w:t>Acknowledgements</w:t>
            </w:r>
            <w:r w:rsidR="00B02DF7">
              <w:rPr>
                <w:noProof/>
                <w:webHidden/>
              </w:rPr>
              <w:tab/>
            </w:r>
            <w:r w:rsidR="00B02DF7">
              <w:rPr>
                <w:noProof/>
                <w:webHidden/>
              </w:rPr>
              <w:fldChar w:fldCharType="begin"/>
            </w:r>
            <w:r w:rsidR="00B02DF7">
              <w:rPr>
                <w:noProof/>
                <w:webHidden/>
              </w:rPr>
              <w:instrText xml:space="preserve"> PAGEREF _Toc113306197 \h </w:instrText>
            </w:r>
            <w:r w:rsidR="00B02DF7">
              <w:rPr>
                <w:noProof/>
                <w:webHidden/>
              </w:rPr>
            </w:r>
            <w:r w:rsidR="00B02DF7">
              <w:rPr>
                <w:noProof/>
                <w:webHidden/>
              </w:rPr>
              <w:fldChar w:fldCharType="separate"/>
            </w:r>
            <w:r w:rsidR="00B02DF7">
              <w:rPr>
                <w:noProof/>
                <w:webHidden/>
              </w:rPr>
              <w:t>ii</w:t>
            </w:r>
            <w:r w:rsidR="00B02DF7">
              <w:rPr>
                <w:noProof/>
                <w:webHidden/>
              </w:rPr>
              <w:fldChar w:fldCharType="end"/>
            </w:r>
          </w:hyperlink>
        </w:p>
        <w:p w14:paraId="054B1D22" w14:textId="76997375" w:rsidR="00B02DF7" w:rsidRDefault="00000000">
          <w:pPr>
            <w:pStyle w:val="TOC1"/>
            <w:tabs>
              <w:tab w:val="right" w:pos="8210"/>
            </w:tabs>
            <w:rPr>
              <w:rFonts w:asciiTheme="minorHAnsi" w:hAnsiTheme="minorHAnsi" w:cstheme="minorBidi"/>
              <w:noProof/>
              <w:sz w:val="22"/>
              <w:szCs w:val="22"/>
            </w:rPr>
          </w:pPr>
          <w:hyperlink w:anchor="_Toc113306198" w:history="1">
            <w:r w:rsidR="00B02DF7" w:rsidRPr="00126141">
              <w:rPr>
                <w:rStyle w:val="Hyperlink"/>
                <w:noProof/>
              </w:rPr>
              <w:t>Table of Figures</w:t>
            </w:r>
            <w:r w:rsidR="00B02DF7">
              <w:rPr>
                <w:noProof/>
                <w:webHidden/>
              </w:rPr>
              <w:tab/>
            </w:r>
            <w:r w:rsidR="00B02DF7">
              <w:rPr>
                <w:noProof/>
                <w:webHidden/>
              </w:rPr>
              <w:fldChar w:fldCharType="begin"/>
            </w:r>
            <w:r w:rsidR="00B02DF7">
              <w:rPr>
                <w:noProof/>
                <w:webHidden/>
              </w:rPr>
              <w:instrText xml:space="preserve"> PAGEREF _Toc113306198 \h </w:instrText>
            </w:r>
            <w:r w:rsidR="00B02DF7">
              <w:rPr>
                <w:noProof/>
                <w:webHidden/>
              </w:rPr>
            </w:r>
            <w:r w:rsidR="00B02DF7">
              <w:rPr>
                <w:noProof/>
                <w:webHidden/>
              </w:rPr>
              <w:fldChar w:fldCharType="separate"/>
            </w:r>
            <w:r w:rsidR="00B02DF7">
              <w:rPr>
                <w:noProof/>
                <w:webHidden/>
              </w:rPr>
              <w:t>v</w:t>
            </w:r>
            <w:r w:rsidR="00B02DF7">
              <w:rPr>
                <w:noProof/>
                <w:webHidden/>
              </w:rPr>
              <w:fldChar w:fldCharType="end"/>
            </w:r>
          </w:hyperlink>
        </w:p>
        <w:p w14:paraId="2DA94FF5" w14:textId="79C2B0AD" w:rsidR="00B02DF7" w:rsidRDefault="00000000">
          <w:pPr>
            <w:pStyle w:val="TOC1"/>
            <w:tabs>
              <w:tab w:val="right" w:pos="8210"/>
            </w:tabs>
            <w:rPr>
              <w:rFonts w:asciiTheme="minorHAnsi" w:hAnsiTheme="minorHAnsi" w:cstheme="minorBidi"/>
              <w:noProof/>
              <w:sz w:val="22"/>
              <w:szCs w:val="22"/>
            </w:rPr>
          </w:pPr>
          <w:hyperlink w:anchor="_Toc113306199" w:history="1">
            <w:r w:rsidR="00B02DF7" w:rsidRPr="00126141">
              <w:rPr>
                <w:rStyle w:val="Hyperlink"/>
                <w:noProof/>
              </w:rPr>
              <w:t>Introduction</w:t>
            </w:r>
            <w:r w:rsidR="00B02DF7">
              <w:rPr>
                <w:noProof/>
                <w:webHidden/>
              </w:rPr>
              <w:tab/>
            </w:r>
            <w:r w:rsidR="00B02DF7">
              <w:rPr>
                <w:noProof/>
                <w:webHidden/>
              </w:rPr>
              <w:fldChar w:fldCharType="begin"/>
            </w:r>
            <w:r w:rsidR="00B02DF7">
              <w:rPr>
                <w:noProof/>
                <w:webHidden/>
              </w:rPr>
              <w:instrText xml:space="preserve"> PAGEREF _Toc113306199 \h </w:instrText>
            </w:r>
            <w:r w:rsidR="00B02DF7">
              <w:rPr>
                <w:noProof/>
                <w:webHidden/>
              </w:rPr>
            </w:r>
            <w:r w:rsidR="00B02DF7">
              <w:rPr>
                <w:noProof/>
                <w:webHidden/>
              </w:rPr>
              <w:fldChar w:fldCharType="separate"/>
            </w:r>
            <w:r w:rsidR="00B02DF7">
              <w:rPr>
                <w:noProof/>
                <w:webHidden/>
              </w:rPr>
              <w:t>1</w:t>
            </w:r>
            <w:r w:rsidR="00B02DF7">
              <w:rPr>
                <w:noProof/>
                <w:webHidden/>
              </w:rPr>
              <w:fldChar w:fldCharType="end"/>
            </w:r>
          </w:hyperlink>
        </w:p>
        <w:p w14:paraId="536D4318" w14:textId="39A92537" w:rsidR="00B02DF7" w:rsidRDefault="00000000">
          <w:pPr>
            <w:pStyle w:val="TOC1"/>
            <w:tabs>
              <w:tab w:val="right" w:pos="8210"/>
            </w:tabs>
            <w:rPr>
              <w:rFonts w:asciiTheme="minorHAnsi" w:hAnsiTheme="minorHAnsi" w:cstheme="minorBidi"/>
              <w:noProof/>
              <w:sz w:val="22"/>
              <w:szCs w:val="22"/>
            </w:rPr>
          </w:pPr>
          <w:hyperlink w:anchor="_Toc113306200" w:history="1">
            <w:r w:rsidR="00B02DF7" w:rsidRPr="00126141">
              <w:rPr>
                <w:rStyle w:val="Hyperlink"/>
                <w:noProof/>
              </w:rPr>
              <w:t>Literature Review</w:t>
            </w:r>
            <w:r w:rsidR="00B02DF7">
              <w:rPr>
                <w:noProof/>
                <w:webHidden/>
              </w:rPr>
              <w:tab/>
            </w:r>
            <w:r w:rsidR="00B02DF7">
              <w:rPr>
                <w:noProof/>
                <w:webHidden/>
              </w:rPr>
              <w:fldChar w:fldCharType="begin"/>
            </w:r>
            <w:r w:rsidR="00B02DF7">
              <w:rPr>
                <w:noProof/>
                <w:webHidden/>
              </w:rPr>
              <w:instrText xml:space="preserve"> PAGEREF _Toc113306200 \h </w:instrText>
            </w:r>
            <w:r w:rsidR="00B02DF7">
              <w:rPr>
                <w:noProof/>
                <w:webHidden/>
              </w:rPr>
            </w:r>
            <w:r w:rsidR="00B02DF7">
              <w:rPr>
                <w:noProof/>
                <w:webHidden/>
              </w:rPr>
              <w:fldChar w:fldCharType="separate"/>
            </w:r>
            <w:r w:rsidR="00B02DF7">
              <w:rPr>
                <w:noProof/>
                <w:webHidden/>
              </w:rPr>
              <w:t>4</w:t>
            </w:r>
            <w:r w:rsidR="00B02DF7">
              <w:rPr>
                <w:noProof/>
                <w:webHidden/>
              </w:rPr>
              <w:fldChar w:fldCharType="end"/>
            </w:r>
          </w:hyperlink>
        </w:p>
        <w:p w14:paraId="21B3C870" w14:textId="354766BB" w:rsidR="00B02DF7" w:rsidRDefault="00000000">
          <w:pPr>
            <w:pStyle w:val="TOC2"/>
            <w:tabs>
              <w:tab w:val="right" w:pos="8210"/>
            </w:tabs>
            <w:rPr>
              <w:rFonts w:asciiTheme="minorHAnsi" w:hAnsiTheme="minorHAnsi" w:cstheme="minorBidi"/>
              <w:noProof/>
              <w:sz w:val="22"/>
              <w:szCs w:val="22"/>
            </w:rPr>
          </w:pPr>
          <w:hyperlink w:anchor="_Toc113306201" w:history="1">
            <w:r w:rsidR="00B02DF7" w:rsidRPr="00126141">
              <w:rPr>
                <w:rStyle w:val="Hyperlink"/>
                <w:noProof/>
              </w:rPr>
              <w:t>Corporate Social Responsibility (CSR) versus Environmental, Social and Governance (ESG)</w:t>
            </w:r>
            <w:r w:rsidR="00B02DF7">
              <w:rPr>
                <w:noProof/>
                <w:webHidden/>
              </w:rPr>
              <w:tab/>
            </w:r>
            <w:r w:rsidR="00B02DF7">
              <w:rPr>
                <w:noProof/>
                <w:webHidden/>
              </w:rPr>
              <w:fldChar w:fldCharType="begin"/>
            </w:r>
            <w:r w:rsidR="00B02DF7">
              <w:rPr>
                <w:noProof/>
                <w:webHidden/>
              </w:rPr>
              <w:instrText xml:space="preserve"> PAGEREF _Toc113306201 \h </w:instrText>
            </w:r>
            <w:r w:rsidR="00B02DF7">
              <w:rPr>
                <w:noProof/>
                <w:webHidden/>
              </w:rPr>
            </w:r>
            <w:r w:rsidR="00B02DF7">
              <w:rPr>
                <w:noProof/>
                <w:webHidden/>
              </w:rPr>
              <w:fldChar w:fldCharType="separate"/>
            </w:r>
            <w:r w:rsidR="00B02DF7">
              <w:rPr>
                <w:noProof/>
                <w:webHidden/>
              </w:rPr>
              <w:t>4</w:t>
            </w:r>
            <w:r w:rsidR="00B02DF7">
              <w:rPr>
                <w:noProof/>
                <w:webHidden/>
              </w:rPr>
              <w:fldChar w:fldCharType="end"/>
            </w:r>
          </w:hyperlink>
        </w:p>
        <w:p w14:paraId="091D2691" w14:textId="44E9F5B5" w:rsidR="00B02DF7" w:rsidRDefault="00000000">
          <w:pPr>
            <w:pStyle w:val="TOC2"/>
            <w:tabs>
              <w:tab w:val="right" w:pos="8210"/>
            </w:tabs>
            <w:rPr>
              <w:rFonts w:asciiTheme="minorHAnsi" w:hAnsiTheme="minorHAnsi" w:cstheme="minorBidi"/>
              <w:noProof/>
              <w:sz w:val="22"/>
              <w:szCs w:val="22"/>
            </w:rPr>
          </w:pPr>
          <w:hyperlink w:anchor="_Toc113306202" w:history="1">
            <w:r w:rsidR="00B02DF7" w:rsidRPr="00126141">
              <w:rPr>
                <w:rStyle w:val="Hyperlink"/>
                <w:noProof/>
              </w:rPr>
              <w:t>History of Corporate Social Responsibility</w:t>
            </w:r>
            <w:r w:rsidR="00B02DF7">
              <w:rPr>
                <w:noProof/>
                <w:webHidden/>
              </w:rPr>
              <w:tab/>
            </w:r>
            <w:r w:rsidR="00B02DF7">
              <w:rPr>
                <w:noProof/>
                <w:webHidden/>
              </w:rPr>
              <w:fldChar w:fldCharType="begin"/>
            </w:r>
            <w:r w:rsidR="00B02DF7">
              <w:rPr>
                <w:noProof/>
                <w:webHidden/>
              </w:rPr>
              <w:instrText xml:space="preserve"> PAGEREF _Toc113306202 \h </w:instrText>
            </w:r>
            <w:r w:rsidR="00B02DF7">
              <w:rPr>
                <w:noProof/>
                <w:webHidden/>
              </w:rPr>
            </w:r>
            <w:r w:rsidR="00B02DF7">
              <w:rPr>
                <w:noProof/>
                <w:webHidden/>
              </w:rPr>
              <w:fldChar w:fldCharType="separate"/>
            </w:r>
            <w:r w:rsidR="00B02DF7">
              <w:rPr>
                <w:noProof/>
                <w:webHidden/>
              </w:rPr>
              <w:t>4</w:t>
            </w:r>
            <w:r w:rsidR="00B02DF7">
              <w:rPr>
                <w:noProof/>
                <w:webHidden/>
              </w:rPr>
              <w:fldChar w:fldCharType="end"/>
            </w:r>
          </w:hyperlink>
        </w:p>
        <w:p w14:paraId="3E5D2CCB" w14:textId="72EC28F6" w:rsidR="00B02DF7" w:rsidRDefault="00000000">
          <w:pPr>
            <w:pStyle w:val="TOC2"/>
            <w:tabs>
              <w:tab w:val="right" w:pos="8210"/>
            </w:tabs>
            <w:rPr>
              <w:rFonts w:asciiTheme="minorHAnsi" w:hAnsiTheme="minorHAnsi" w:cstheme="minorBidi"/>
              <w:noProof/>
              <w:sz w:val="22"/>
              <w:szCs w:val="22"/>
            </w:rPr>
          </w:pPr>
          <w:hyperlink w:anchor="_Toc113306203" w:history="1">
            <w:r w:rsidR="00B02DF7" w:rsidRPr="00126141">
              <w:rPr>
                <w:rStyle w:val="Hyperlink"/>
                <w:noProof/>
              </w:rPr>
              <w:t>Sustainability and the Sustainable Development Goals</w:t>
            </w:r>
            <w:r w:rsidR="00B02DF7">
              <w:rPr>
                <w:noProof/>
                <w:webHidden/>
              </w:rPr>
              <w:tab/>
            </w:r>
            <w:r w:rsidR="00B02DF7">
              <w:rPr>
                <w:noProof/>
                <w:webHidden/>
              </w:rPr>
              <w:fldChar w:fldCharType="begin"/>
            </w:r>
            <w:r w:rsidR="00B02DF7">
              <w:rPr>
                <w:noProof/>
                <w:webHidden/>
              </w:rPr>
              <w:instrText xml:space="preserve"> PAGEREF _Toc113306203 \h </w:instrText>
            </w:r>
            <w:r w:rsidR="00B02DF7">
              <w:rPr>
                <w:noProof/>
                <w:webHidden/>
              </w:rPr>
            </w:r>
            <w:r w:rsidR="00B02DF7">
              <w:rPr>
                <w:noProof/>
                <w:webHidden/>
              </w:rPr>
              <w:fldChar w:fldCharType="separate"/>
            </w:r>
            <w:r w:rsidR="00B02DF7">
              <w:rPr>
                <w:noProof/>
                <w:webHidden/>
              </w:rPr>
              <w:t>4</w:t>
            </w:r>
            <w:r w:rsidR="00B02DF7">
              <w:rPr>
                <w:noProof/>
                <w:webHidden/>
              </w:rPr>
              <w:fldChar w:fldCharType="end"/>
            </w:r>
          </w:hyperlink>
        </w:p>
        <w:p w14:paraId="178C305B" w14:textId="71C807B0" w:rsidR="00B02DF7" w:rsidRDefault="00000000">
          <w:pPr>
            <w:pStyle w:val="TOC2"/>
            <w:tabs>
              <w:tab w:val="right" w:pos="8210"/>
            </w:tabs>
            <w:rPr>
              <w:rFonts w:asciiTheme="minorHAnsi" w:hAnsiTheme="minorHAnsi" w:cstheme="minorBidi"/>
              <w:noProof/>
              <w:sz w:val="22"/>
              <w:szCs w:val="22"/>
            </w:rPr>
          </w:pPr>
          <w:hyperlink w:anchor="_Toc113306204" w:history="1">
            <w:r w:rsidR="00B02DF7" w:rsidRPr="00126141">
              <w:rPr>
                <w:rStyle w:val="Hyperlink"/>
                <w:noProof/>
              </w:rPr>
              <w:t>Sustainability Disclosures</w:t>
            </w:r>
            <w:r w:rsidR="00B02DF7">
              <w:rPr>
                <w:noProof/>
                <w:webHidden/>
              </w:rPr>
              <w:tab/>
            </w:r>
            <w:r w:rsidR="00B02DF7">
              <w:rPr>
                <w:noProof/>
                <w:webHidden/>
              </w:rPr>
              <w:fldChar w:fldCharType="begin"/>
            </w:r>
            <w:r w:rsidR="00B02DF7">
              <w:rPr>
                <w:noProof/>
                <w:webHidden/>
              </w:rPr>
              <w:instrText xml:space="preserve"> PAGEREF _Toc113306204 \h </w:instrText>
            </w:r>
            <w:r w:rsidR="00B02DF7">
              <w:rPr>
                <w:noProof/>
                <w:webHidden/>
              </w:rPr>
            </w:r>
            <w:r w:rsidR="00B02DF7">
              <w:rPr>
                <w:noProof/>
                <w:webHidden/>
              </w:rPr>
              <w:fldChar w:fldCharType="separate"/>
            </w:r>
            <w:r w:rsidR="00B02DF7">
              <w:rPr>
                <w:noProof/>
                <w:webHidden/>
              </w:rPr>
              <w:t>6</w:t>
            </w:r>
            <w:r w:rsidR="00B02DF7">
              <w:rPr>
                <w:noProof/>
                <w:webHidden/>
              </w:rPr>
              <w:fldChar w:fldCharType="end"/>
            </w:r>
          </w:hyperlink>
        </w:p>
        <w:p w14:paraId="7827C6E8" w14:textId="5651920F" w:rsidR="00B02DF7" w:rsidRDefault="00000000">
          <w:pPr>
            <w:pStyle w:val="TOC2"/>
            <w:tabs>
              <w:tab w:val="right" w:pos="8210"/>
            </w:tabs>
            <w:rPr>
              <w:rFonts w:asciiTheme="minorHAnsi" w:hAnsiTheme="minorHAnsi" w:cstheme="minorBidi"/>
              <w:noProof/>
              <w:sz w:val="22"/>
              <w:szCs w:val="22"/>
            </w:rPr>
          </w:pPr>
          <w:hyperlink w:anchor="_Toc113306205" w:history="1">
            <w:r w:rsidR="00B02DF7" w:rsidRPr="00126141">
              <w:rPr>
                <w:rStyle w:val="Hyperlink"/>
                <w:noProof/>
              </w:rPr>
              <w:t>Sustainability Reports</w:t>
            </w:r>
            <w:r w:rsidR="00B02DF7">
              <w:rPr>
                <w:noProof/>
                <w:webHidden/>
              </w:rPr>
              <w:tab/>
            </w:r>
            <w:r w:rsidR="00B02DF7">
              <w:rPr>
                <w:noProof/>
                <w:webHidden/>
              </w:rPr>
              <w:fldChar w:fldCharType="begin"/>
            </w:r>
            <w:r w:rsidR="00B02DF7">
              <w:rPr>
                <w:noProof/>
                <w:webHidden/>
              </w:rPr>
              <w:instrText xml:space="preserve"> PAGEREF _Toc113306205 \h </w:instrText>
            </w:r>
            <w:r w:rsidR="00B02DF7">
              <w:rPr>
                <w:noProof/>
                <w:webHidden/>
              </w:rPr>
            </w:r>
            <w:r w:rsidR="00B02DF7">
              <w:rPr>
                <w:noProof/>
                <w:webHidden/>
              </w:rPr>
              <w:fldChar w:fldCharType="separate"/>
            </w:r>
            <w:r w:rsidR="00B02DF7">
              <w:rPr>
                <w:noProof/>
                <w:webHidden/>
              </w:rPr>
              <w:t>8</w:t>
            </w:r>
            <w:r w:rsidR="00B02DF7">
              <w:rPr>
                <w:noProof/>
                <w:webHidden/>
              </w:rPr>
              <w:fldChar w:fldCharType="end"/>
            </w:r>
          </w:hyperlink>
        </w:p>
        <w:p w14:paraId="2906A6CC" w14:textId="5C5D4ACC" w:rsidR="00B02DF7" w:rsidRDefault="00000000">
          <w:pPr>
            <w:pStyle w:val="TOC2"/>
            <w:tabs>
              <w:tab w:val="right" w:pos="8210"/>
            </w:tabs>
            <w:rPr>
              <w:rFonts w:asciiTheme="minorHAnsi" w:hAnsiTheme="minorHAnsi" w:cstheme="minorBidi"/>
              <w:noProof/>
              <w:sz w:val="22"/>
              <w:szCs w:val="22"/>
            </w:rPr>
          </w:pPr>
          <w:hyperlink w:anchor="_Toc113306206" w:history="1">
            <w:r w:rsidR="00B02DF7" w:rsidRPr="00126141">
              <w:rPr>
                <w:rStyle w:val="Hyperlink"/>
                <w:noProof/>
              </w:rPr>
              <w:t>Theories in Sustainability Disclosure and Financial Performance</w:t>
            </w:r>
            <w:r w:rsidR="00B02DF7">
              <w:rPr>
                <w:noProof/>
                <w:webHidden/>
              </w:rPr>
              <w:tab/>
            </w:r>
            <w:r w:rsidR="00B02DF7">
              <w:rPr>
                <w:noProof/>
                <w:webHidden/>
              </w:rPr>
              <w:fldChar w:fldCharType="begin"/>
            </w:r>
            <w:r w:rsidR="00B02DF7">
              <w:rPr>
                <w:noProof/>
                <w:webHidden/>
              </w:rPr>
              <w:instrText xml:space="preserve"> PAGEREF _Toc113306206 \h </w:instrText>
            </w:r>
            <w:r w:rsidR="00B02DF7">
              <w:rPr>
                <w:noProof/>
                <w:webHidden/>
              </w:rPr>
            </w:r>
            <w:r w:rsidR="00B02DF7">
              <w:rPr>
                <w:noProof/>
                <w:webHidden/>
              </w:rPr>
              <w:fldChar w:fldCharType="separate"/>
            </w:r>
            <w:r w:rsidR="00B02DF7">
              <w:rPr>
                <w:noProof/>
                <w:webHidden/>
              </w:rPr>
              <w:t>9</w:t>
            </w:r>
            <w:r w:rsidR="00B02DF7">
              <w:rPr>
                <w:noProof/>
                <w:webHidden/>
              </w:rPr>
              <w:fldChar w:fldCharType="end"/>
            </w:r>
          </w:hyperlink>
        </w:p>
        <w:p w14:paraId="7F39A4F7" w14:textId="47F00DC2" w:rsidR="00B02DF7" w:rsidRDefault="00000000">
          <w:pPr>
            <w:pStyle w:val="TOC3"/>
            <w:tabs>
              <w:tab w:val="right" w:pos="8210"/>
            </w:tabs>
            <w:rPr>
              <w:rFonts w:asciiTheme="minorHAnsi" w:hAnsiTheme="minorHAnsi" w:cstheme="minorBidi"/>
              <w:noProof/>
              <w:sz w:val="22"/>
              <w:szCs w:val="22"/>
            </w:rPr>
          </w:pPr>
          <w:hyperlink w:anchor="_Toc113306207" w:history="1">
            <w:r w:rsidR="00B02DF7" w:rsidRPr="00126141">
              <w:rPr>
                <w:rStyle w:val="Hyperlink"/>
                <w:noProof/>
              </w:rPr>
              <w:t>Legitimacy Theory</w:t>
            </w:r>
            <w:r w:rsidR="00B02DF7">
              <w:rPr>
                <w:noProof/>
                <w:webHidden/>
              </w:rPr>
              <w:tab/>
            </w:r>
            <w:r w:rsidR="00B02DF7">
              <w:rPr>
                <w:noProof/>
                <w:webHidden/>
              </w:rPr>
              <w:fldChar w:fldCharType="begin"/>
            </w:r>
            <w:r w:rsidR="00B02DF7">
              <w:rPr>
                <w:noProof/>
                <w:webHidden/>
              </w:rPr>
              <w:instrText xml:space="preserve"> PAGEREF _Toc113306207 \h </w:instrText>
            </w:r>
            <w:r w:rsidR="00B02DF7">
              <w:rPr>
                <w:noProof/>
                <w:webHidden/>
              </w:rPr>
            </w:r>
            <w:r w:rsidR="00B02DF7">
              <w:rPr>
                <w:noProof/>
                <w:webHidden/>
              </w:rPr>
              <w:fldChar w:fldCharType="separate"/>
            </w:r>
            <w:r w:rsidR="00B02DF7">
              <w:rPr>
                <w:noProof/>
                <w:webHidden/>
              </w:rPr>
              <w:t>9</w:t>
            </w:r>
            <w:r w:rsidR="00B02DF7">
              <w:rPr>
                <w:noProof/>
                <w:webHidden/>
              </w:rPr>
              <w:fldChar w:fldCharType="end"/>
            </w:r>
          </w:hyperlink>
        </w:p>
        <w:p w14:paraId="617A9529" w14:textId="62E32A97" w:rsidR="00B02DF7" w:rsidRDefault="00000000">
          <w:pPr>
            <w:pStyle w:val="TOC3"/>
            <w:tabs>
              <w:tab w:val="right" w:pos="8210"/>
            </w:tabs>
            <w:rPr>
              <w:rFonts w:asciiTheme="minorHAnsi" w:hAnsiTheme="minorHAnsi" w:cstheme="minorBidi"/>
              <w:noProof/>
              <w:sz w:val="22"/>
              <w:szCs w:val="22"/>
            </w:rPr>
          </w:pPr>
          <w:hyperlink w:anchor="_Toc113306208" w:history="1">
            <w:r w:rsidR="00B02DF7" w:rsidRPr="00126141">
              <w:rPr>
                <w:rStyle w:val="Hyperlink"/>
                <w:noProof/>
              </w:rPr>
              <w:t>Institutional Theory</w:t>
            </w:r>
            <w:r w:rsidR="00B02DF7">
              <w:rPr>
                <w:noProof/>
                <w:webHidden/>
              </w:rPr>
              <w:tab/>
            </w:r>
            <w:r w:rsidR="00B02DF7">
              <w:rPr>
                <w:noProof/>
                <w:webHidden/>
              </w:rPr>
              <w:fldChar w:fldCharType="begin"/>
            </w:r>
            <w:r w:rsidR="00B02DF7">
              <w:rPr>
                <w:noProof/>
                <w:webHidden/>
              </w:rPr>
              <w:instrText xml:space="preserve"> PAGEREF _Toc113306208 \h </w:instrText>
            </w:r>
            <w:r w:rsidR="00B02DF7">
              <w:rPr>
                <w:noProof/>
                <w:webHidden/>
              </w:rPr>
            </w:r>
            <w:r w:rsidR="00B02DF7">
              <w:rPr>
                <w:noProof/>
                <w:webHidden/>
              </w:rPr>
              <w:fldChar w:fldCharType="separate"/>
            </w:r>
            <w:r w:rsidR="00B02DF7">
              <w:rPr>
                <w:noProof/>
                <w:webHidden/>
              </w:rPr>
              <w:t>9</w:t>
            </w:r>
            <w:r w:rsidR="00B02DF7">
              <w:rPr>
                <w:noProof/>
                <w:webHidden/>
              </w:rPr>
              <w:fldChar w:fldCharType="end"/>
            </w:r>
          </w:hyperlink>
        </w:p>
        <w:p w14:paraId="36B9226F" w14:textId="6DF9EBD1" w:rsidR="00B02DF7" w:rsidRDefault="00000000">
          <w:pPr>
            <w:pStyle w:val="TOC3"/>
            <w:tabs>
              <w:tab w:val="right" w:pos="8210"/>
            </w:tabs>
            <w:rPr>
              <w:rFonts w:asciiTheme="minorHAnsi" w:hAnsiTheme="minorHAnsi" w:cstheme="minorBidi"/>
              <w:noProof/>
              <w:sz w:val="22"/>
              <w:szCs w:val="22"/>
            </w:rPr>
          </w:pPr>
          <w:hyperlink w:anchor="_Toc113306209" w:history="1">
            <w:r w:rsidR="00B02DF7" w:rsidRPr="00126141">
              <w:rPr>
                <w:rStyle w:val="Hyperlink"/>
                <w:noProof/>
              </w:rPr>
              <w:t>Stakeholder Theory</w:t>
            </w:r>
            <w:r w:rsidR="00B02DF7">
              <w:rPr>
                <w:noProof/>
                <w:webHidden/>
              </w:rPr>
              <w:tab/>
            </w:r>
            <w:r w:rsidR="00B02DF7">
              <w:rPr>
                <w:noProof/>
                <w:webHidden/>
              </w:rPr>
              <w:fldChar w:fldCharType="begin"/>
            </w:r>
            <w:r w:rsidR="00B02DF7">
              <w:rPr>
                <w:noProof/>
                <w:webHidden/>
              </w:rPr>
              <w:instrText xml:space="preserve"> PAGEREF _Toc113306209 \h </w:instrText>
            </w:r>
            <w:r w:rsidR="00B02DF7">
              <w:rPr>
                <w:noProof/>
                <w:webHidden/>
              </w:rPr>
            </w:r>
            <w:r w:rsidR="00B02DF7">
              <w:rPr>
                <w:noProof/>
                <w:webHidden/>
              </w:rPr>
              <w:fldChar w:fldCharType="separate"/>
            </w:r>
            <w:r w:rsidR="00B02DF7">
              <w:rPr>
                <w:noProof/>
                <w:webHidden/>
              </w:rPr>
              <w:t>10</w:t>
            </w:r>
            <w:r w:rsidR="00B02DF7">
              <w:rPr>
                <w:noProof/>
                <w:webHidden/>
              </w:rPr>
              <w:fldChar w:fldCharType="end"/>
            </w:r>
          </w:hyperlink>
        </w:p>
        <w:p w14:paraId="776ABC4F" w14:textId="7E56136B" w:rsidR="00B02DF7" w:rsidRDefault="00000000">
          <w:pPr>
            <w:pStyle w:val="TOC3"/>
            <w:tabs>
              <w:tab w:val="right" w:pos="8210"/>
            </w:tabs>
            <w:rPr>
              <w:rFonts w:asciiTheme="minorHAnsi" w:hAnsiTheme="minorHAnsi" w:cstheme="minorBidi"/>
              <w:noProof/>
              <w:sz w:val="22"/>
              <w:szCs w:val="22"/>
            </w:rPr>
          </w:pPr>
          <w:hyperlink w:anchor="_Toc113306210" w:history="1">
            <w:r w:rsidR="00B02DF7" w:rsidRPr="00126141">
              <w:rPr>
                <w:rStyle w:val="Hyperlink"/>
                <w:noProof/>
              </w:rPr>
              <w:t>Signalling Theory</w:t>
            </w:r>
            <w:r w:rsidR="00B02DF7">
              <w:rPr>
                <w:noProof/>
                <w:webHidden/>
              </w:rPr>
              <w:tab/>
            </w:r>
            <w:r w:rsidR="00B02DF7">
              <w:rPr>
                <w:noProof/>
                <w:webHidden/>
              </w:rPr>
              <w:fldChar w:fldCharType="begin"/>
            </w:r>
            <w:r w:rsidR="00B02DF7">
              <w:rPr>
                <w:noProof/>
                <w:webHidden/>
              </w:rPr>
              <w:instrText xml:space="preserve"> PAGEREF _Toc113306210 \h </w:instrText>
            </w:r>
            <w:r w:rsidR="00B02DF7">
              <w:rPr>
                <w:noProof/>
                <w:webHidden/>
              </w:rPr>
            </w:r>
            <w:r w:rsidR="00B02DF7">
              <w:rPr>
                <w:noProof/>
                <w:webHidden/>
              </w:rPr>
              <w:fldChar w:fldCharType="separate"/>
            </w:r>
            <w:r w:rsidR="00B02DF7">
              <w:rPr>
                <w:noProof/>
                <w:webHidden/>
              </w:rPr>
              <w:t>11</w:t>
            </w:r>
            <w:r w:rsidR="00B02DF7">
              <w:rPr>
                <w:noProof/>
                <w:webHidden/>
              </w:rPr>
              <w:fldChar w:fldCharType="end"/>
            </w:r>
          </w:hyperlink>
        </w:p>
        <w:p w14:paraId="54C7278C" w14:textId="7F60DA36" w:rsidR="00B02DF7" w:rsidRDefault="00000000">
          <w:pPr>
            <w:pStyle w:val="TOC3"/>
            <w:tabs>
              <w:tab w:val="right" w:pos="8210"/>
            </w:tabs>
            <w:rPr>
              <w:rFonts w:asciiTheme="minorHAnsi" w:hAnsiTheme="minorHAnsi" w:cstheme="minorBidi"/>
              <w:noProof/>
              <w:sz w:val="22"/>
              <w:szCs w:val="22"/>
            </w:rPr>
          </w:pPr>
          <w:hyperlink w:anchor="_Toc113306211" w:history="1">
            <w:r w:rsidR="00B02DF7" w:rsidRPr="00126141">
              <w:rPr>
                <w:rStyle w:val="Hyperlink"/>
                <w:noProof/>
              </w:rPr>
              <w:t>Agency Theory</w:t>
            </w:r>
            <w:r w:rsidR="00B02DF7">
              <w:rPr>
                <w:noProof/>
                <w:webHidden/>
              </w:rPr>
              <w:tab/>
            </w:r>
            <w:r w:rsidR="00B02DF7">
              <w:rPr>
                <w:noProof/>
                <w:webHidden/>
              </w:rPr>
              <w:fldChar w:fldCharType="begin"/>
            </w:r>
            <w:r w:rsidR="00B02DF7">
              <w:rPr>
                <w:noProof/>
                <w:webHidden/>
              </w:rPr>
              <w:instrText xml:space="preserve"> PAGEREF _Toc113306211 \h </w:instrText>
            </w:r>
            <w:r w:rsidR="00B02DF7">
              <w:rPr>
                <w:noProof/>
                <w:webHidden/>
              </w:rPr>
            </w:r>
            <w:r w:rsidR="00B02DF7">
              <w:rPr>
                <w:noProof/>
                <w:webHidden/>
              </w:rPr>
              <w:fldChar w:fldCharType="separate"/>
            </w:r>
            <w:r w:rsidR="00B02DF7">
              <w:rPr>
                <w:noProof/>
                <w:webHidden/>
              </w:rPr>
              <w:t>11</w:t>
            </w:r>
            <w:r w:rsidR="00B02DF7">
              <w:rPr>
                <w:noProof/>
                <w:webHidden/>
              </w:rPr>
              <w:fldChar w:fldCharType="end"/>
            </w:r>
          </w:hyperlink>
        </w:p>
        <w:p w14:paraId="774501A5" w14:textId="3E58B31A" w:rsidR="00B02DF7" w:rsidRDefault="00000000">
          <w:pPr>
            <w:pStyle w:val="TOC2"/>
            <w:tabs>
              <w:tab w:val="right" w:pos="8210"/>
            </w:tabs>
            <w:rPr>
              <w:rFonts w:asciiTheme="minorHAnsi" w:hAnsiTheme="minorHAnsi" w:cstheme="minorBidi"/>
              <w:noProof/>
              <w:sz w:val="22"/>
              <w:szCs w:val="22"/>
            </w:rPr>
          </w:pPr>
          <w:hyperlink w:anchor="_Toc113306212" w:history="1">
            <w:r w:rsidR="00B02DF7" w:rsidRPr="00126141">
              <w:rPr>
                <w:rStyle w:val="Hyperlink"/>
                <w:noProof/>
              </w:rPr>
              <w:t>Conceptual Frameworks</w:t>
            </w:r>
            <w:r w:rsidR="00B02DF7">
              <w:rPr>
                <w:noProof/>
                <w:webHidden/>
              </w:rPr>
              <w:tab/>
            </w:r>
            <w:r w:rsidR="00B02DF7">
              <w:rPr>
                <w:noProof/>
                <w:webHidden/>
              </w:rPr>
              <w:fldChar w:fldCharType="begin"/>
            </w:r>
            <w:r w:rsidR="00B02DF7">
              <w:rPr>
                <w:noProof/>
                <w:webHidden/>
              </w:rPr>
              <w:instrText xml:space="preserve"> PAGEREF _Toc113306212 \h </w:instrText>
            </w:r>
            <w:r w:rsidR="00B02DF7">
              <w:rPr>
                <w:noProof/>
                <w:webHidden/>
              </w:rPr>
            </w:r>
            <w:r w:rsidR="00B02DF7">
              <w:rPr>
                <w:noProof/>
                <w:webHidden/>
              </w:rPr>
              <w:fldChar w:fldCharType="separate"/>
            </w:r>
            <w:r w:rsidR="00B02DF7">
              <w:rPr>
                <w:noProof/>
                <w:webHidden/>
              </w:rPr>
              <w:t>12</w:t>
            </w:r>
            <w:r w:rsidR="00B02DF7">
              <w:rPr>
                <w:noProof/>
                <w:webHidden/>
              </w:rPr>
              <w:fldChar w:fldCharType="end"/>
            </w:r>
          </w:hyperlink>
        </w:p>
        <w:p w14:paraId="2D5D0457" w14:textId="041DD4C0" w:rsidR="00B02DF7" w:rsidRDefault="00000000">
          <w:pPr>
            <w:pStyle w:val="TOC2"/>
            <w:tabs>
              <w:tab w:val="right" w:pos="8210"/>
            </w:tabs>
            <w:rPr>
              <w:rFonts w:asciiTheme="minorHAnsi" w:hAnsiTheme="minorHAnsi" w:cstheme="minorBidi"/>
              <w:noProof/>
              <w:sz w:val="22"/>
              <w:szCs w:val="22"/>
            </w:rPr>
          </w:pPr>
          <w:hyperlink w:anchor="_Toc113306213" w:history="1">
            <w:r w:rsidR="00B02DF7" w:rsidRPr="00126141">
              <w:rPr>
                <w:rStyle w:val="Hyperlink"/>
                <w:noProof/>
              </w:rPr>
              <w:t>Factors Considered in Prior Research</w:t>
            </w:r>
            <w:r w:rsidR="00B02DF7">
              <w:rPr>
                <w:noProof/>
                <w:webHidden/>
              </w:rPr>
              <w:tab/>
            </w:r>
            <w:r w:rsidR="00B02DF7">
              <w:rPr>
                <w:noProof/>
                <w:webHidden/>
              </w:rPr>
              <w:fldChar w:fldCharType="begin"/>
            </w:r>
            <w:r w:rsidR="00B02DF7">
              <w:rPr>
                <w:noProof/>
                <w:webHidden/>
              </w:rPr>
              <w:instrText xml:space="preserve"> PAGEREF _Toc113306213 \h </w:instrText>
            </w:r>
            <w:r w:rsidR="00B02DF7">
              <w:rPr>
                <w:noProof/>
                <w:webHidden/>
              </w:rPr>
            </w:r>
            <w:r w:rsidR="00B02DF7">
              <w:rPr>
                <w:noProof/>
                <w:webHidden/>
              </w:rPr>
              <w:fldChar w:fldCharType="separate"/>
            </w:r>
            <w:r w:rsidR="00B02DF7">
              <w:rPr>
                <w:noProof/>
                <w:webHidden/>
              </w:rPr>
              <w:t>13</w:t>
            </w:r>
            <w:r w:rsidR="00B02DF7">
              <w:rPr>
                <w:noProof/>
                <w:webHidden/>
              </w:rPr>
              <w:fldChar w:fldCharType="end"/>
            </w:r>
          </w:hyperlink>
        </w:p>
        <w:p w14:paraId="647C3892" w14:textId="7D217ADA" w:rsidR="00B02DF7" w:rsidRDefault="00000000">
          <w:pPr>
            <w:pStyle w:val="TOC3"/>
            <w:tabs>
              <w:tab w:val="right" w:pos="8210"/>
            </w:tabs>
            <w:rPr>
              <w:rFonts w:asciiTheme="minorHAnsi" w:hAnsiTheme="minorHAnsi" w:cstheme="minorBidi"/>
              <w:noProof/>
              <w:sz w:val="22"/>
              <w:szCs w:val="22"/>
            </w:rPr>
          </w:pPr>
          <w:hyperlink w:anchor="_Toc113306214" w:history="1">
            <w:r w:rsidR="00B02DF7" w:rsidRPr="00126141">
              <w:rPr>
                <w:rStyle w:val="Hyperlink"/>
                <w:noProof/>
              </w:rPr>
              <w:t>Dependent Variables</w:t>
            </w:r>
            <w:r w:rsidR="00B02DF7">
              <w:rPr>
                <w:noProof/>
                <w:webHidden/>
              </w:rPr>
              <w:tab/>
            </w:r>
            <w:r w:rsidR="00B02DF7">
              <w:rPr>
                <w:noProof/>
                <w:webHidden/>
              </w:rPr>
              <w:fldChar w:fldCharType="begin"/>
            </w:r>
            <w:r w:rsidR="00B02DF7">
              <w:rPr>
                <w:noProof/>
                <w:webHidden/>
              </w:rPr>
              <w:instrText xml:space="preserve"> PAGEREF _Toc113306214 \h </w:instrText>
            </w:r>
            <w:r w:rsidR="00B02DF7">
              <w:rPr>
                <w:noProof/>
                <w:webHidden/>
              </w:rPr>
            </w:r>
            <w:r w:rsidR="00B02DF7">
              <w:rPr>
                <w:noProof/>
                <w:webHidden/>
              </w:rPr>
              <w:fldChar w:fldCharType="separate"/>
            </w:r>
            <w:r w:rsidR="00B02DF7">
              <w:rPr>
                <w:noProof/>
                <w:webHidden/>
              </w:rPr>
              <w:t>13</w:t>
            </w:r>
            <w:r w:rsidR="00B02DF7">
              <w:rPr>
                <w:noProof/>
                <w:webHidden/>
              </w:rPr>
              <w:fldChar w:fldCharType="end"/>
            </w:r>
          </w:hyperlink>
        </w:p>
        <w:p w14:paraId="0C93375F" w14:textId="4A066C83" w:rsidR="00B02DF7" w:rsidRDefault="00000000">
          <w:pPr>
            <w:pStyle w:val="TOC3"/>
            <w:tabs>
              <w:tab w:val="right" w:pos="8210"/>
            </w:tabs>
            <w:rPr>
              <w:rFonts w:asciiTheme="minorHAnsi" w:hAnsiTheme="minorHAnsi" w:cstheme="minorBidi"/>
              <w:noProof/>
              <w:sz w:val="22"/>
              <w:szCs w:val="22"/>
            </w:rPr>
          </w:pPr>
          <w:hyperlink w:anchor="_Toc113306215" w:history="1">
            <w:r w:rsidR="00B02DF7" w:rsidRPr="00126141">
              <w:rPr>
                <w:rStyle w:val="Hyperlink"/>
                <w:noProof/>
              </w:rPr>
              <w:t>Independent Variables</w:t>
            </w:r>
            <w:r w:rsidR="00B02DF7">
              <w:rPr>
                <w:noProof/>
                <w:webHidden/>
              </w:rPr>
              <w:tab/>
            </w:r>
            <w:r w:rsidR="00B02DF7">
              <w:rPr>
                <w:noProof/>
                <w:webHidden/>
              </w:rPr>
              <w:fldChar w:fldCharType="begin"/>
            </w:r>
            <w:r w:rsidR="00B02DF7">
              <w:rPr>
                <w:noProof/>
                <w:webHidden/>
              </w:rPr>
              <w:instrText xml:space="preserve"> PAGEREF _Toc113306215 \h </w:instrText>
            </w:r>
            <w:r w:rsidR="00B02DF7">
              <w:rPr>
                <w:noProof/>
                <w:webHidden/>
              </w:rPr>
            </w:r>
            <w:r w:rsidR="00B02DF7">
              <w:rPr>
                <w:noProof/>
                <w:webHidden/>
              </w:rPr>
              <w:fldChar w:fldCharType="separate"/>
            </w:r>
            <w:r w:rsidR="00B02DF7">
              <w:rPr>
                <w:noProof/>
                <w:webHidden/>
              </w:rPr>
              <w:t>14</w:t>
            </w:r>
            <w:r w:rsidR="00B02DF7">
              <w:rPr>
                <w:noProof/>
                <w:webHidden/>
              </w:rPr>
              <w:fldChar w:fldCharType="end"/>
            </w:r>
          </w:hyperlink>
        </w:p>
        <w:p w14:paraId="06BFF46F" w14:textId="576F9E70" w:rsidR="00B02DF7" w:rsidRDefault="00000000">
          <w:pPr>
            <w:pStyle w:val="TOC2"/>
            <w:tabs>
              <w:tab w:val="right" w:pos="8210"/>
            </w:tabs>
            <w:rPr>
              <w:rFonts w:asciiTheme="minorHAnsi" w:hAnsiTheme="minorHAnsi" w:cstheme="minorBidi"/>
              <w:noProof/>
              <w:sz w:val="22"/>
              <w:szCs w:val="22"/>
            </w:rPr>
          </w:pPr>
          <w:hyperlink w:anchor="_Toc113306216" w:history="1">
            <w:r w:rsidR="00B02DF7" w:rsidRPr="00126141">
              <w:rPr>
                <w:rStyle w:val="Hyperlink"/>
                <w:noProof/>
              </w:rPr>
              <w:t>Natural Language Processing (NLP) in Accounting Research</w:t>
            </w:r>
            <w:r w:rsidR="00B02DF7">
              <w:rPr>
                <w:noProof/>
                <w:webHidden/>
              </w:rPr>
              <w:tab/>
            </w:r>
            <w:r w:rsidR="00B02DF7">
              <w:rPr>
                <w:noProof/>
                <w:webHidden/>
              </w:rPr>
              <w:fldChar w:fldCharType="begin"/>
            </w:r>
            <w:r w:rsidR="00B02DF7">
              <w:rPr>
                <w:noProof/>
                <w:webHidden/>
              </w:rPr>
              <w:instrText xml:space="preserve"> PAGEREF _Toc113306216 \h </w:instrText>
            </w:r>
            <w:r w:rsidR="00B02DF7">
              <w:rPr>
                <w:noProof/>
                <w:webHidden/>
              </w:rPr>
            </w:r>
            <w:r w:rsidR="00B02DF7">
              <w:rPr>
                <w:noProof/>
                <w:webHidden/>
              </w:rPr>
              <w:fldChar w:fldCharType="separate"/>
            </w:r>
            <w:r w:rsidR="00B02DF7">
              <w:rPr>
                <w:noProof/>
                <w:webHidden/>
              </w:rPr>
              <w:t>15</w:t>
            </w:r>
            <w:r w:rsidR="00B02DF7">
              <w:rPr>
                <w:noProof/>
                <w:webHidden/>
              </w:rPr>
              <w:fldChar w:fldCharType="end"/>
            </w:r>
          </w:hyperlink>
        </w:p>
        <w:p w14:paraId="0D10ED4A" w14:textId="49309DD8" w:rsidR="00B02DF7" w:rsidRDefault="00000000">
          <w:pPr>
            <w:pStyle w:val="TOC2"/>
            <w:tabs>
              <w:tab w:val="right" w:pos="8210"/>
            </w:tabs>
            <w:rPr>
              <w:rFonts w:asciiTheme="minorHAnsi" w:hAnsiTheme="minorHAnsi" w:cstheme="minorBidi"/>
              <w:noProof/>
              <w:sz w:val="22"/>
              <w:szCs w:val="22"/>
            </w:rPr>
          </w:pPr>
          <w:hyperlink w:anchor="_Toc113306217" w:history="1">
            <w:r w:rsidR="00B02DF7" w:rsidRPr="00126141">
              <w:rPr>
                <w:rStyle w:val="Hyperlink"/>
                <w:noProof/>
              </w:rPr>
              <w:t>Prior Approaches</w:t>
            </w:r>
            <w:r w:rsidR="00B02DF7">
              <w:rPr>
                <w:noProof/>
                <w:webHidden/>
              </w:rPr>
              <w:tab/>
            </w:r>
            <w:r w:rsidR="00B02DF7">
              <w:rPr>
                <w:noProof/>
                <w:webHidden/>
              </w:rPr>
              <w:fldChar w:fldCharType="begin"/>
            </w:r>
            <w:r w:rsidR="00B02DF7">
              <w:rPr>
                <w:noProof/>
                <w:webHidden/>
              </w:rPr>
              <w:instrText xml:space="preserve"> PAGEREF _Toc113306217 \h </w:instrText>
            </w:r>
            <w:r w:rsidR="00B02DF7">
              <w:rPr>
                <w:noProof/>
                <w:webHidden/>
              </w:rPr>
            </w:r>
            <w:r w:rsidR="00B02DF7">
              <w:rPr>
                <w:noProof/>
                <w:webHidden/>
              </w:rPr>
              <w:fldChar w:fldCharType="separate"/>
            </w:r>
            <w:r w:rsidR="00B02DF7">
              <w:rPr>
                <w:noProof/>
                <w:webHidden/>
              </w:rPr>
              <w:t>21</w:t>
            </w:r>
            <w:r w:rsidR="00B02DF7">
              <w:rPr>
                <w:noProof/>
                <w:webHidden/>
              </w:rPr>
              <w:fldChar w:fldCharType="end"/>
            </w:r>
          </w:hyperlink>
        </w:p>
        <w:p w14:paraId="5D6BF4BE" w14:textId="52A7AAD2" w:rsidR="00B02DF7" w:rsidRDefault="00000000">
          <w:pPr>
            <w:pStyle w:val="TOC1"/>
            <w:tabs>
              <w:tab w:val="right" w:pos="8210"/>
            </w:tabs>
            <w:rPr>
              <w:rFonts w:asciiTheme="minorHAnsi" w:hAnsiTheme="minorHAnsi" w:cstheme="minorBidi"/>
              <w:noProof/>
              <w:sz w:val="22"/>
              <w:szCs w:val="22"/>
            </w:rPr>
          </w:pPr>
          <w:hyperlink w:anchor="_Toc113306218" w:history="1">
            <w:r w:rsidR="00B02DF7" w:rsidRPr="00126141">
              <w:rPr>
                <w:rStyle w:val="Hyperlink"/>
                <w:noProof/>
              </w:rPr>
              <w:t>Methodology</w:t>
            </w:r>
            <w:r w:rsidR="00B02DF7">
              <w:rPr>
                <w:noProof/>
                <w:webHidden/>
              </w:rPr>
              <w:tab/>
            </w:r>
            <w:r w:rsidR="00B02DF7">
              <w:rPr>
                <w:noProof/>
                <w:webHidden/>
              </w:rPr>
              <w:fldChar w:fldCharType="begin"/>
            </w:r>
            <w:r w:rsidR="00B02DF7">
              <w:rPr>
                <w:noProof/>
                <w:webHidden/>
              </w:rPr>
              <w:instrText xml:space="preserve"> PAGEREF _Toc113306218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1198F418" w14:textId="59C8FE89" w:rsidR="00B02DF7" w:rsidRDefault="00000000">
          <w:pPr>
            <w:pStyle w:val="TOC2"/>
            <w:tabs>
              <w:tab w:val="right" w:pos="8210"/>
            </w:tabs>
            <w:rPr>
              <w:rFonts w:asciiTheme="minorHAnsi" w:hAnsiTheme="minorHAnsi" w:cstheme="minorBidi"/>
              <w:noProof/>
              <w:sz w:val="22"/>
              <w:szCs w:val="22"/>
            </w:rPr>
          </w:pPr>
          <w:hyperlink w:anchor="_Toc113306219" w:history="1">
            <w:r w:rsidR="00B02DF7" w:rsidRPr="00126141">
              <w:rPr>
                <w:rStyle w:val="Hyperlink"/>
                <w:noProof/>
              </w:rPr>
              <w:t>Research Questions</w:t>
            </w:r>
            <w:r w:rsidR="00B02DF7">
              <w:rPr>
                <w:noProof/>
                <w:webHidden/>
              </w:rPr>
              <w:tab/>
            </w:r>
            <w:r w:rsidR="00B02DF7">
              <w:rPr>
                <w:noProof/>
                <w:webHidden/>
              </w:rPr>
              <w:fldChar w:fldCharType="begin"/>
            </w:r>
            <w:r w:rsidR="00B02DF7">
              <w:rPr>
                <w:noProof/>
                <w:webHidden/>
              </w:rPr>
              <w:instrText xml:space="preserve"> PAGEREF _Toc113306219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33D8F2BE" w14:textId="641EFA3F" w:rsidR="00B02DF7" w:rsidRDefault="00000000">
          <w:pPr>
            <w:pStyle w:val="TOC2"/>
            <w:tabs>
              <w:tab w:val="right" w:pos="8210"/>
            </w:tabs>
            <w:rPr>
              <w:rFonts w:asciiTheme="minorHAnsi" w:hAnsiTheme="minorHAnsi" w:cstheme="minorBidi"/>
              <w:noProof/>
              <w:sz w:val="22"/>
              <w:szCs w:val="22"/>
            </w:rPr>
          </w:pPr>
          <w:hyperlink w:anchor="_Toc113306220" w:history="1">
            <w:r w:rsidR="00B02DF7" w:rsidRPr="00126141">
              <w:rPr>
                <w:rStyle w:val="Hyperlink"/>
                <w:noProof/>
              </w:rPr>
              <w:t>Sample Description</w:t>
            </w:r>
            <w:r w:rsidR="00B02DF7">
              <w:rPr>
                <w:noProof/>
                <w:webHidden/>
              </w:rPr>
              <w:tab/>
            </w:r>
            <w:r w:rsidR="00B02DF7">
              <w:rPr>
                <w:noProof/>
                <w:webHidden/>
              </w:rPr>
              <w:fldChar w:fldCharType="begin"/>
            </w:r>
            <w:r w:rsidR="00B02DF7">
              <w:rPr>
                <w:noProof/>
                <w:webHidden/>
              </w:rPr>
              <w:instrText xml:space="preserve"> PAGEREF _Toc113306220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24E53B71" w14:textId="48D1B178" w:rsidR="00B02DF7" w:rsidRDefault="00000000">
          <w:pPr>
            <w:pStyle w:val="TOC2"/>
            <w:tabs>
              <w:tab w:val="right" w:pos="8210"/>
            </w:tabs>
            <w:rPr>
              <w:rFonts w:asciiTheme="minorHAnsi" w:hAnsiTheme="minorHAnsi" w:cstheme="minorBidi"/>
              <w:noProof/>
              <w:sz w:val="22"/>
              <w:szCs w:val="22"/>
            </w:rPr>
          </w:pPr>
          <w:hyperlink w:anchor="_Toc113306221" w:history="1">
            <w:r w:rsidR="00B02DF7" w:rsidRPr="00126141">
              <w:rPr>
                <w:rStyle w:val="Hyperlink"/>
                <w:noProof/>
              </w:rPr>
              <w:t>Data Sources</w:t>
            </w:r>
            <w:r w:rsidR="00B02DF7">
              <w:rPr>
                <w:noProof/>
                <w:webHidden/>
              </w:rPr>
              <w:tab/>
            </w:r>
            <w:r w:rsidR="00B02DF7">
              <w:rPr>
                <w:noProof/>
                <w:webHidden/>
              </w:rPr>
              <w:fldChar w:fldCharType="begin"/>
            </w:r>
            <w:r w:rsidR="00B02DF7">
              <w:rPr>
                <w:noProof/>
                <w:webHidden/>
              </w:rPr>
              <w:instrText xml:space="preserve"> PAGEREF _Toc113306221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09261E6B" w14:textId="0C5C051B" w:rsidR="00B02DF7" w:rsidRDefault="00000000">
          <w:pPr>
            <w:pStyle w:val="TOC2"/>
            <w:tabs>
              <w:tab w:val="right" w:pos="8210"/>
            </w:tabs>
            <w:rPr>
              <w:rFonts w:asciiTheme="minorHAnsi" w:hAnsiTheme="minorHAnsi" w:cstheme="minorBidi"/>
              <w:noProof/>
              <w:sz w:val="22"/>
              <w:szCs w:val="22"/>
            </w:rPr>
          </w:pPr>
          <w:hyperlink w:anchor="_Toc113306222" w:history="1">
            <w:r w:rsidR="00B02DF7" w:rsidRPr="00126141">
              <w:rPr>
                <w:rStyle w:val="Hyperlink"/>
                <w:noProof/>
              </w:rPr>
              <w:t>Dependent Variables</w:t>
            </w:r>
            <w:r w:rsidR="00B02DF7">
              <w:rPr>
                <w:noProof/>
                <w:webHidden/>
              </w:rPr>
              <w:tab/>
            </w:r>
            <w:r w:rsidR="00B02DF7">
              <w:rPr>
                <w:noProof/>
                <w:webHidden/>
              </w:rPr>
              <w:fldChar w:fldCharType="begin"/>
            </w:r>
            <w:r w:rsidR="00B02DF7">
              <w:rPr>
                <w:noProof/>
                <w:webHidden/>
              </w:rPr>
              <w:instrText xml:space="preserve"> PAGEREF _Toc113306222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1669A379" w14:textId="5076B6DC" w:rsidR="00B02DF7" w:rsidRDefault="00000000">
          <w:pPr>
            <w:pStyle w:val="TOC2"/>
            <w:tabs>
              <w:tab w:val="right" w:pos="8210"/>
            </w:tabs>
            <w:rPr>
              <w:rFonts w:asciiTheme="minorHAnsi" w:hAnsiTheme="minorHAnsi" w:cstheme="minorBidi"/>
              <w:noProof/>
              <w:sz w:val="22"/>
              <w:szCs w:val="22"/>
            </w:rPr>
          </w:pPr>
          <w:hyperlink w:anchor="_Toc113306223" w:history="1">
            <w:r w:rsidR="00B02DF7" w:rsidRPr="00126141">
              <w:rPr>
                <w:rStyle w:val="Hyperlink"/>
                <w:noProof/>
              </w:rPr>
              <w:t>Independent Variables</w:t>
            </w:r>
            <w:r w:rsidR="00B02DF7">
              <w:rPr>
                <w:noProof/>
                <w:webHidden/>
              </w:rPr>
              <w:tab/>
            </w:r>
            <w:r w:rsidR="00B02DF7">
              <w:rPr>
                <w:noProof/>
                <w:webHidden/>
              </w:rPr>
              <w:fldChar w:fldCharType="begin"/>
            </w:r>
            <w:r w:rsidR="00B02DF7">
              <w:rPr>
                <w:noProof/>
                <w:webHidden/>
              </w:rPr>
              <w:instrText xml:space="preserve"> PAGEREF _Toc113306223 \h </w:instrText>
            </w:r>
            <w:r w:rsidR="00B02DF7">
              <w:rPr>
                <w:noProof/>
                <w:webHidden/>
              </w:rPr>
            </w:r>
            <w:r w:rsidR="00B02DF7">
              <w:rPr>
                <w:noProof/>
                <w:webHidden/>
              </w:rPr>
              <w:fldChar w:fldCharType="separate"/>
            </w:r>
            <w:r w:rsidR="00B02DF7">
              <w:rPr>
                <w:noProof/>
                <w:webHidden/>
              </w:rPr>
              <w:t>24</w:t>
            </w:r>
            <w:r w:rsidR="00B02DF7">
              <w:rPr>
                <w:noProof/>
                <w:webHidden/>
              </w:rPr>
              <w:fldChar w:fldCharType="end"/>
            </w:r>
          </w:hyperlink>
        </w:p>
        <w:p w14:paraId="6DB12010" w14:textId="7176245F" w:rsidR="00B02DF7" w:rsidRDefault="00000000">
          <w:pPr>
            <w:pStyle w:val="TOC2"/>
            <w:tabs>
              <w:tab w:val="right" w:pos="8210"/>
            </w:tabs>
            <w:rPr>
              <w:rFonts w:asciiTheme="minorHAnsi" w:hAnsiTheme="minorHAnsi" w:cstheme="minorBidi"/>
              <w:noProof/>
              <w:sz w:val="22"/>
              <w:szCs w:val="22"/>
            </w:rPr>
          </w:pPr>
          <w:hyperlink w:anchor="_Toc113306224" w:history="1">
            <w:r w:rsidR="00B02DF7" w:rsidRPr="00126141">
              <w:rPr>
                <w:rStyle w:val="Hyperlink"/>
                <w:noProof/>
              </w:rPr>
              <w:t>Tokenisation</w:t>
            </w:r>
            <w:r w:rsidR="00B02DF7">
              <w:rPr>
                <w:noProof/>
                <w:webHidden/>
              </w:rPr>
              <w:tab/>
            </w:r>
            <w:r w:rsidR="00B02DF7">
              <w:rPr>
                <w:noProof/>
                <w:webHidden/>
              </w:rPr>
              <w:fldChar w:fldCharType="begin"/>
            </w:r>
            <w:r w:rsidR="00B02DF7">
              <w:rPr>
                <w:noProof/>
                <w:webHidden/>
              </w:rPr>
              <w:instrText xml:space="preserve"> PAGEREF _Toc113306224 \h </w:instrText>
            </w:r>
            <w:r w:rsidR="00B02DF7">
              <w:rPr>
                <w:noProof/>
                <w:webHidden/>
              </w:rPr>
            </w:r>
            <w:r w:rsidR="00B02DF7">
              <w:rPr>
                <w:noProof/>
                <w:webHidden/>
              </w:rPr>
              <w:fldChar w:fldCharType="separate"/>
            </w:r>
            <w:r w:rsidR="00B02DF7">
              <w:rPr>
                <w:noProof/>
                <w:webHidden/>
              </w:rPr>
              <w:t>25</w:t>
            </w:r>
            <w:r w:rsidR="00B02DF7">
              <w:rPr>
                <w:noProof/>
                <w:webHidden/>
              </w:rPr>
              <w:fldChar w:fldCharType="end"/>
            </w:r>
          </w:hyperlink>
        </w:p>
        <w:p w14:paraId="3F27EE1D" w14:textId="30A8FB9D" w:rsidR="00B02DF7" w:rsidRDefault="00000000">
          <w:pPr>
            <w:pStyle w:val="TOC2"/>
            <w:tabs>
              <w:tab w:val="right" w:pos="8210"/>
            </w:tabs>
            <w:rPr>
              <w:rFonts w:asciiTheme="minorHAnsi" w:hAnsiTheme="minorHAnsi" w:cstheme="minorBidi"/>
              <w:noProof/>
              <w:sz w:val="22"/>
              <w:szCs w:val="22"/>
            </w:rPr>
          </w:pPr>
          <w:hyperlink w:anchor="_Toc113306225" w:history="1">
            <w:r w:rsidR="00B02DF7" w:rsidRPr="00126141">
              <w:rPr>
                <w:rStyle w:val="Hyperlink"/>
                <w:noProof/>
              </w:rPr>
              <w:t>Latent Dirichlet Allocation</w:t>
            </w:r>
            <w:r w:rsidR="00B02DF7">
              <w:rPr>
                <w:noProof/>
                <w:webHidden/>
              </w:rPr>
              <w:tab/>
            </w:r>
            <w:r w:rsidR="00B02DF7">
              <w:rPr>
                <w:noProof/>
                <w:webHidden/>
              </w:rPr>
              <w:fldChar w:fldCharType="begin"/>
            </w:r>
            <w:r w:rsidR="00B02DF7">
              <w:rPr>
                <w:noProof/>
                <w:webHidden/>
              </w:rPr>
              <w:instrText xml:space="preserve"> PAGEREF _Toc113306225 \h </w:instrText>
            </w:r>
            <w:r w:rsidR="00B02DF7">
              <w:rPr>
                <w:noProof/>
                <w:webHidden/>
              </w:rPr>
            </w:r>
            <w:r w:rsidR="00B02DF7">
              <w:rPr>
                <w:noProof/>
                <w:webHidden/>
              </w:rPr>
              <w:fldChar w:fldCharType="separate"/>
            </w:r>
            <w:r w:rsidR="00B02DF7">
              <w:rPr>
                <w:noProof/>
                <w:webHidden/>
              </w:rPr>
              <w:t>25</w:t>
            </w:r>
            <w:r w:rsidR="00B02DF7">
              <w:rPr>
                <w:noProof/>
                <w:webHidden/>
              </w:rPr>
              <w:fldChar w:fldCharType="end"/>
            </w:r>
          </w:hyperlink>
        </w:p>
        <w:p w14:paraId="79E6A260" w14:textId="2482970E" w:rsidR="00B02DF7" w:rsidRDefault="00000000">
          <w:pPr>
            <w:pStyle w:val="TOC2"/>
            <w:tabs>
              <w:tab w:val="right" w:pos="8210"/>
            </w:tabs>
            <w:rPr>
              <w:rFonts w:asciiTheme="minorHAnsi" w:hAnsiTheme="minorHAnsi" w:cstheme="minorBidi"/>
              <w:noProof/>
              <w:sz w:val="22"/>
              <w:szCs w:val="22"/>
            </w:rPr>
          </w:pPr>
          <w:hyperlink w:anchor="_Toc113306226" w:history="1">
            <w:r w:rsidR="00B02DF7" w:rsidRPr="00126141">
              <w:rPr>
                <w:rStyle w:val="Hyperlink"/>
                <w:noProof/>
              </w:rPr>
              <w:t>Text Readability</w:t>
            </w:r>
            <w:r w:rsidR="00B02DF7">
              <w:rPr>
                <w:noProof/>
                <w:webHidden/>
              </w:rPr>
              <w:tab/>
            </w:r>
            <w:r w:rsidR="00B02DF7">
              <w:rPr>
                <w:noProof/>
                <w:webHidden/>
              </w:rPr>
              <w:fldChar w:fldCharType="begin"/>
            </w:r>
            <w:r w:rsidR="00B02DF7">
              <w:rPr>
                <w:noProof/>
                <w:webHidden/>
              </w:rPr>
              <w:instrText xml:space="preserve"> PAGEREF _Toc113306226 \h </w:instrText>
            </w:r>
            <w:r w:rsidR="00B02DF7">
              <w:rPr>
                <w:noProof/>
                <w:webHidden/>
              </w:rPr>
            </w:r>
            <w:r w:rsidR="00B02DF7">
              <w:rPr>
                <w:noProof/>
                <w:webHidden/>
              </w:rPr>
              <w:fldChar w:fldCharType="separate"/>
            </w:r>
            <w:r w:rsidR="00B02DF7">
              <w:rPr>
                <w:noProof/>
                <w:webHidden/>
              </w:rPr>
              <w:t>25</w:t>
            </w:r>
            <w:r w:rsidR="00B02DF7">
              <w:rPr>
                <w:noProof/>
                <w:webHidden/>
              </w:rPr>
              <w:fldChar w:fldCharType="end"/>
            </w:r>
          </w:hyperlink>
        </w:p>
        <w:p w14:paraId="1FF046E5" w14:textId="68E6AF04" w:rsidR="00B02DF7" w:rsidRDefault="00000000">
          <w:pPr>
            <w:pStyle w:val="TOC2"/>
            <w:tabs>
              <w:tab w:val="right" w:pos="8210"/>
            </w:tabs>
            <w:rPr>
              <w:rFonts w:asciiTheme="minorHAnsi" w:hAnsiTheme="minorHAnsi" w:cstheme="minorBidi"/>
              <w:noProof/>
              <w:sz w:val="22"/>
              <w:szCs w:val="22"/>
            </w:rPr>
          </w:pPr>
          <w:hyperlink w:anchor="_Toc113306227" w:history="1">
            <w:r w:rsidR="00B02DF7" w:rsidRPr="00126141">
              <w:rPr>
                <w:rStyle w:val="Hyperlink"/>
                <w:noProof/>
              </w:rPr>
              <w:t>Models and Approach</w:t>
            </w:r>
            <w:r w:rsidR="00B02DF7">
              <w:rPr>
                <w:noProof/>
                <w:webHidden/>
              </w:rPr>
              <w:tab/>
            </w:r>
            <w:r w:rsidR="00B02DF7">
              <w:rPr>
                <w:noProof/>
                <w:webHidden/>
              </w:rPr>
              <w:fldChar w:fldCharType="begin"/>
            </w:r>
            <w:r w:rsidR="00B02DF7">
              <w:rPr>
                <w:noProof/>
                <w:webHidden/>
              </w:rPr>
              <w:instrText xml:space="preserve"> PAGEREF _Toc113306227 \h </w:instrText>
            </w:r>
            <w:r w:rsidR="00B02DF7">
              <w:rPr>
                <w:noProof/>
                <w:webHidden/>
              </w:rPr>
            </w:r>
            <w:r w:rsidR="00B02DF7">
              <w:rPr>
                <w:noProof/>
                <w:webHidden/>
              </w:rPr>
              <w:fldChar w:fldCharType="separate"/>
            </w:r>
            <w:r w:rsidR="00B02DF7">
              <w:rPr>
                <w:noProof/>
                <w:webHidden/>
              </w:rPr>
              <w:t>25</w:t>
            </w:r>
            <w:r w:rsidR="00B02DF7">
              <w:rPr>
                <w:noProof/>
                <w:webHidden/>
              </w:rPr>
              <w:fldChar w:fldCharType="end"/>
            </w:r>
          </w:hyperlink>
        </w:p>
        <w:p w14:paraId="5FDC8925" w14:textId="7DB2A5FA" w:rsidR="00B02DF7" w:rsidRDefault="00000000">
          <w:pPr>
            <w:pStyle w:val="TOC1"/>
            <w:tabs>
              <w:tab w:val="right" w:pos="8210"/>
            </w:tabs>
            <w:rPr>
              <w:rFonts w:asciiTheme="minorHAnsi" w:hAnsiTheme="minorHAnsi" w:cstheme="minorBidi"/>
              <w:noProof/>
              <w:sz w:val="22"/>
              <w:szCs w:val="22"/>
            </w:rPr>
          </w:pPr>
          <w:hyperlink w:anchor="_Toc113306228" w:history="1">
            <w:r w:rsidR="00B02DF7" w:rsidRPr="00126141">
              <w:rPr>
                <w:rStyle w:val="Hyperlink"/>
                <w:noProof/>
              </w:rPr>
              <w:t>Discussion and Results</w:t>
            </w:r>
            <w:r w:rsidR="00B02DF7">
              <w:rPr>
                <w:noProof/>
                <w:webHidden/>
              </w:rPr>
              <w:tab/>
            </w:r>
            <w:r w:rsidR="00B02DF7">
              <w:rPr>
                <w:noProof/>
                <w:webHidden/>
              </w:rPr>
              <w:fldChar w:fldCharType="begin"/>
            </w:r>
            <w:r w:rsidR="00B02DF7">
              <w:rPr>
                <w:noProof/>
                <w:webHidden/>
              </w:rPr>
              <w:instrText xml:space="preserve"> PAGEREF _Toc113306228 \h </w:instrText>
            </w:r>
            <w:r w:rsidR="00B02DF7">
              <w:rPr>
                <w:noProof/>
                <w:webHidden/>
              </w:rPr>
            </w:r>
            <w:r w:rsidR="00B02DF7">
              <w:rPr>
                <w:noProof/>
                <w:webHidden/>
              </w:rPr>
              <w:fldChar w:fldCharType="separate"/>
            </w:r>
            <w:r w:rsidR="00B02DF7">
              <w:rPr>
                <w:noProof/>
                <w:webHidden/>
              </w:rPr>
              <w:t>26</w:t>
            </w:r>
            <w:r w:rsidR="00B02DF7">
              <w:rPr>
                <w:noProof/>
                <w:webHidden/>
              </w:rPr>
              <w:fldChar w:fldCharType="end"/>
            </w:r>
          </w:hyperlink>
        </w:p>
        <w:p w14:paraId="2A8634FF" w14:textId="4F76C133" w:rsidR="00B02DF7" w:rsidRDefault="00000000">
          <w:pPr>
            <w:pStyle w:val="TOC2"/>
            <w:tabs>
              <w:tab w:val="right" w:pos="8210"/>
            </w:tabs>
            <w:rPr>
              <w:rFonts w:asciiTheme="minorHAnsi" w:hAnsiTheme="minorHAnsi" w:cstheme="minorBidi"/>
              <w:noProof/>
              <w:sz w:val="22"/>
              <w:szCs w:val="22"/>
            </w:rPr>
          </w:pPr>
          <w:hyperlink w:anchor="_Toc113306229" w:history="1">
            <w:r w:rsidR="00B02DF7" w:rsidRPr="00126141">
              <w:rPr>
                <w:rStyle w:val="Hyperlink"/>
                <w:noProof/>
              </w:rPr>
              <w:t>Data Exploration</w:t>
            </w:r>
            <w:r w:rsidR="00B02DF7">
              <w:rPr>
                <w:noProof/>
                <w:webHidden/>
              </w:rPr>
              <w:tab/>
            </w:r>
            <w:r w:rsidR="00B02DF7">
              <w:rPr>
                <w:noProof/>
                <w:webHidden/>
              </w:rPr>
              <w:fldChar w:fldCharType="begin"/>
            </w:r>
            <w:r w:rsidR="00B02DF7">
              <w:rPr>
                <w:noProof/>
                <w:webHidden/>
              </w:rPr>
              <w:instrText xml:space="preserve"> PAGEREF _Toc113306229 \h </w:instrText>
            </w:r>
            <w:r w:rsidR="00B02DF7">
              <w:rPr>
                <w:noProof/>
                <w:webHidden/>
              </w:rPr>
            </w:r>
            <w:r w:rsidR="00B02DF7">
              <w:rPr>
                <w:noProof/>
                <w:webHidden/>
              </w:rPr>
              <w:fldChar w:fldCharType="separate"/>
            </w:r>
            <w:r w:rsidR="00B02DF7">
              <w:rPr>
                <w:noProof/>
                <w:webHidden/>
              </w:rPr>
              <w:t>26</w:t>
            </w:r>
            <w:r w:rsidR="00B02DF7">
              <w:rPr>
                <w:noProof/>
                <w:webHidden/>
              </w:rPr>
              <w:fldChar w:fldCharType="end"/>
            </w:r>
          </w:hyperlink>
        </w:p>
        <w:p w14:paraId="79ABEB55" w14:textId="027F97B8" w:rsidR="00B02DF7" w:rsidRDefault="00000000">
          <w:pPr>
            <w:pStyle w:val="TOC2"/>
            <w:tabs>
              <w:tab w:val="right" w:pos="8210"/>
            </w:tabs>
            <w:rPr>
              <w:rFonts w:asciiTheme="minorHAnsi" w:hAnsiTheme="minorHAnsi" w:cstheme="minorBidi"/>
              <w:noProof/>
              <w:sz w:val="22"/>
              <w:szCs w:val="22"/>
            </w:rPr>
          </w:pPr>
          <w:hyperlink w:anchor="_Toc113306230" w:history="1">
            <w:r w:rsidR="00B02DF7" w:rsidRPr="00126141">
              <w:rPr>
                <w:rStyle w:val="Hyperlink"/>
                <w:noProof/>
              </w:rPr>
              <w:t>Data Processing and Cleaning</w:t>
            </w:r>
            <w:r w:rsidR="00B02DF7">
              <w:rPr>
                <w:noProof/>
                <w:webHidden/>
              </w:rPr>
              <w:tab/>
            </w:r>
            <w:r w:rsidR="00B02DF7">
              <w:rPr>
                <w:noProof/>
                <w:webHidden/>
              </w:rPr>
              <w:fldChar w:fldCharType="begin"/>
            </w:r>
            <w:r w:rsidR="00B02DF7">
              <w:rPr>
                <w:noProof/>
                <w:webHidden/>
              </w:rPr>
              <w:instrText xml:space="preserve"> PAGEREF _Toc113306230 \h </w:instrText>
            </w:r>
            <w:r w:rsidR="00B02DF7">
              <w:rPr>
                <w:noProof/>
                <w:webHidden/>
              </w:rPr>
            </w:r>
            <w:r w:rsidR="00B02DF7">
              <w:rPr>
                <w:noProof/>
                <w:webHidden/>
              </w:rPr>
              <w:fldChar w:fldCharType="separate"/>
            </w:r>
            <w:r w:rsidR="00B02DF7">
              <w:rPr>
                <w:noProof/>
                <w:webHidden/>
              </w:rPr>
              <w:t>26</w:t>
            </w:r>
            <w:r w:rsidR="00B02DF7">
              <w:rPr>
                <w:noProof/>
                <w:webHidden/>
              </w:rPr>
              <w:fldChar w:fldCharType="end"/>
            </w:r>
          </w:hyperlink>
        </w:p>
        <w:p w14:paraId="53700DC5" w14:textId="6F31EEFD" w:rsidR="00B02DF7" w:rsidRDefault="00000000">
          <w:pPr>
            <w:pStyle w:val="TOC2"/>
            <w:tabs>
              <w:tab w:val="right" w:pos="8210"/>
            </w:tabs>
            <w:rPr>
              <w:rFonts w:asciiTheme="minorHAnsi" w:hAnsiTheme="minorHAnsi" w:cstheme="minorBidi"/>
              <w:noProof/>
              <w:sz w:val="22"/>
              <w:szCs w:val="22"/>
            </w:rPr>
          </w:pPr>
          <w:hyperlink w:anchor="_Toc113306231" w:history="1">
            <w:r w:rsidR="00B02DF7" w:rsidRPr="00126141">
              <w:rPr>
                <w:rStyle w:val="Hyperlink"/>
                <w:noProof/>
              </w:rPr>
              <w:t>Interpreting Regression Results</w:t>
            </w:r>
            <w:r w:rsidR="00B02DF7">
              <w:rPr>
                <w:noProof/>
                <w:webHidden/>
              </w:rPr>
              <w:tab/>
            </w:r>
            <w:r w:rsidR="00B02DF7">
              <w:rPr>
                <w:noProof/>
                <w:webHidden/>
              </w:rPr>
              <w:fldChar w:fldCharType="begin"/>
            </w:r>
            <w:r w:rsidR="00B02DF7">
              <w:rPr>
                <w:noProof/>
                <w:webHidden/>
              </w:rPr>
              <w:instrText xml:space="preserve"> PAGEREF _Toc113306231 \h </w:instrText>
            </w:r>
            <w:r w:rsidR="00B02DF7">
              <w:rPr>
                <w:noProof/>
                <w:webHidden/>
              </w:rPr>
            </w:r>
            <w:r w:rsidR="00B02DF7">
              <w:rPr>
                <w:noProof/>
                <w:webHidden/>
              </w:rPr>
              <w:fldChar w:fldCharType="separate"/>
            </w:r>
            <w:r w:rsidR="00B02DF7">
              <w:rPr>
                <w:noProof/>
                <w:webHidden/>
              </w:rPr>
              <w:t>26</w:t>
            </w:r>
            <w:r w:rsidR="00B02DF7">
              <w:rPr>
                <w:noProof/>
                <w:webHidden/>
              </w:rPr>
              <w:fldChar w:fldCharType="end"/>
            </w:r>
          </w:hyperlink>
        </w:p>
        <w:p w14:paraId="0CCD1C01" w14:textId="15129DC0" w:rsidR="00B02DF7" w:rsidRDefault="00000000">
          <w:pPr>
            <w:pStyle w:val="TOC1"/>
            <w:tabs>
              <w:tab w:val="right" w:pos="8210"/>
            </w:tabs>
            <w:rPr>
              <w:rFonts w:asciiTheme="minorHAnsi" w:hAnsiTheme="minorHAnsi" w:cstheme="minorBidi"/>
              <w:noProof/>
              <w:sz w:val="22"/>
              <w:szCs w:val="22"/>
            </w:rPr>
          </w:pPr>
          <w:hyperlink w:anchor="_Toc113306232" w:history="1">
            <w:r w:rsidR="00B02DF7" w:rsidRPr="00126141">
              <w:rPr>
                <w:rStyle w:val="Hyperlink"/>
                <w:noProof/>
              </w:rPr>
              <w:t>Conclusion</w:t>
            </w:r>
            <w:r w:rsidR="00B02DF7">
              <w:rPr>
                <w:noProof/>
                <w:webHidden/>
              </w:rPr>
              <w:tab/>
            </w:r>
            <w:r w:rsidR="00B02DF7">
              <w:rPr>
                <w:noProof/>
                <w:webHidden/>
              </w:rPr>
              <w:fldChar w:fldCharType="begin"/>
            </w:r>
            <w:r w:rsidR="00B02DF7">
              <w:rPr>
                <w:noProof/>
                <w:webHidden/>
              </w:rPr>
              <w:instrText xml:space="preserve"> PAGEREF _Toc113306232 \h </w:instrText>
            </w:r>
            <w:r w:rsidR="00B02DF7">
              <w:rPr>
                <w:noProof/>
                <w:webHidden/>
              </w:rPr>
            </w:r>
            <w:r w:rsidR="00B02DF7">
              <w:rPr>
                <w:noProof/>
                <w:webHidden/>
              </w:rPr>
              <w:fldChar w:fldCharType="separate"/>
            </w:r>
            <w:r w:rsidR="00B02DF7">
              <w:rPr>
                <w:noProof/>
                <w:webHidden/>
              </w:rPr>
              <w:t>27</w:t>
            </w:r>
            <w:r w:rsidR="00B02DF7">
              <w:rPr>
                <w:noProof/>
                <w:webHidden/>
              </w:rPr>
              <w:fldChar w:fldCharType="end"/>
            </w:r>
          </w:hyperlink>
        </w:p>
        <w:p w14:paraId="33B8193F" w14:textId="7B1C2F60" w:rsidR="00B02DF7" w:rsidRDefault="00000000">
          <w:pPr>
            <w:pStyle w:val="TOC1"/>
            <w:tabs>
              <w:tab w:val="right" w:pos="8210"/>
            </w:tabs>
            <w:rPr>
              <w:rFonts w:asciiTheme="minorHAnsi" w:hAnsiTheme="minorHAnsi" w:cstheme="minorBidi"/>
              <w:noProof/>
              <w:sz w:val="22"/>
              <w:szCs w:val="22"/>
            </w:rPr>
          </w:pPr>
          <w:hyperlink w:anchor="_Toc113306233" w:history="1">
            <w:r w:rsidR="00B02DF7" w:rsidRPr="00126141">
              <w:rPr>
                <w:rStyle w:val="Hyperlink"/>
                <w:noProof/>
              </w:rPr>
              <w:t>References</w:t>
            </w:r>
            <w:r w:rsidR="00B02DF7">
              <w:rPr>
                <w:noProof/>
                <w:webHidden/>
              </w:rPr>
              <w:tab/>
            </w:r>
            <w:r w:rsidR="00B02DF7">
              <w:rPr>
                <w:noProof/>
                <w:webHidden/>
              </w:rPr>
              <w:fldChar w:fldCharType="begin"/>
            </w:r>
            <w:r w:rsidR="00B02DF7">
              <w:rPr>
                <w:noProof/>
                <w:webHidden/>
              </w:rPr>
              <w:instrText xml:space="preserve"> PAGEREF _Toc113306233 \h </w:instrText>
            </w:r>
            <w:r w:rsidR="00B02DF7">
              <w:rPr>
                <w:noProof/>
                <w:webHidden/>
              </w:rPr>
            </w:r>
            <w:r w:rsidR="00B02DF7">
              <w:rPr>
                <w:noProof/>
                <w:webHidden/>
              </w:rPr>
              <w:fldChar w:fldCharType="separate"/>
            </w:r>
            <w:r w:rsidR="00B02DF7">
              <w:rPr>
                <w:noProof/>
                <w:webHidden/>
              </w:rPr>
              <w:t>28</w:t>
            </w:r>
            <w:r w:rsidR="00B02DF7">
              <w:rPr>
                <w:noProof/>
                <w:webHidden/>
              </w:rPr>
              <w:fldChar w:fldCharType="end"/>
            </w:r>
          </w:hyperlink>
        </w:p>
        <w:p w14:paraId="23CF3FF0" w14:textId="38AD5948"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306198"/>
      <w:r>
        <w:lastRenderedPageBreak/>
        <w:t>Table of Figures</w:t>
      </w:r>
      <w:bookmarkEnd w:id="2"/>
    </w:p>
    <w:p w14:paraId="61D32E90" w14:textId="35F65587" w:rsidR="00410767" w:rsidRDefault="00410767" w:rsidP="00410767"/>
    <w:p w14:paraId="7DB181B3" w14:textId="6B833368" w:rsidR="006C5080" w:rsidRDefault="00410767">
      <w:pPr>
        <w:pStyle w:val="TableofFigures"/>
        <w:tabs>
          <w:tab w:val="right" w:pos="8210"/>
        </w:tabs>
        <w:rPr>
          <w:rFonts w:asciiTheme="minorHAnsi" w:hAnsiTheme="minorHAnsi" w:cstheme="minorBidi"/>
          <w:noProof/>
          <w:sz w:val="22"/>
          <w:szCs w:val="22"/>
        </w:rPr>
      </w:pPr>
      <w:r>
        <w:fldChar w:fldCharType="begin"/>
      </w:r>
      <w:r>
        <w:instrText xml:space="preserve"> TOC \c "Table" </w:instrText>
      </w:r>
      <w:r>
        <w:fldChar w:fldCharType="separate"/>
      </w:r>
      <w:r w:rsidR="006C5080">
        <w:rPr>
          <w:noProof/>
        </w:rPr>
        <w:t>Table 1: Dimensions of the SDGs proposed in Kang and Kim (2022)</w:t>
      </w:r>
      <w:r w:rsidR="006C5080">
        <w:rPr>
          <w:noProof/>
        </w:rPr>
        <w:tab/>
      </w:r>
      <w:r w:rsidR="006C5080">
        <w:rPr>
          <w:noProof/>
        </w:rPr>
        <w:fldChar w:fldCharType="begin"/>
      </w:r>
      <w:r w:rsidR="006C5080">
        <w:rPr>
          <w:noProof/>
        </w:rPr>
        <w:instrText xml:space="preserve"> PAGEREF _Toc109767423 \h </w:instrText>
      </w:r>
      <w:r w:rsidR="006C5080">
        <w:rPr>
          <w:noProof/>
        </w:rPr>
      </w:r>
      <w:r w:rsidR="006C5080">
        <w:rPr>
          <w:noProof/>
        </w:rPr>
        <w:fldChar w:fldCharType="separate"/>
      </w:r>
      <w:r w:rsidR="009521A3">
        <w:rPr>
          <w:noProof/>
        </w:rPr>
        <w:t>7</w:t>
      </w:r>
      <w:r w:rsidR="006C5080">
        <w:rPr>
          <w:noProof/>
        </w:rPr>
        <w:fldChar w:fldCharType="end"/>
      </w:r>
    </w:p>
    <w:p w14:paraId="29519974" w14:textId="1DC9AB5D" w:rsidR="00410767" w:rsidRPr="00410767" w:rsidRDefault="00410767" w:rsidP="00410767">
      <w:r>
        <w:fldChar w:fldCharType="end"/>
      </w:r>
    </w:p>
    <w:p w14:paraId="0A9D0645" w14:textId="495622C3" w:rsidR="009521A3" w:rsidRDefault="00711E5D">
      <w:pPr>
        <w:pStyle w:val="TableofFigures"/>
        <w:tabs>
          <w:tab w:val="right" w:pos="8210"/>
        </w:tabs>
        <w:rPr>
          <w:rFonts w:asciiTheme="minorHAnsi" w:hAnsiTheme="minorHAnsi" w:cstheme="minorBidi"/>
          <w:noProof/>
          <w:sz w:val="22"/>
          <w:szCs w:val="22"/>
        </w:rPr>
      </w:pPr>
      <w:r w:rsidRPr="00711E5D">
        <w:fldChar w:fldCharType="begin"/>
      </w:r>
      <w:r w:rsidRPr="00711E5D">
        <w:instrText xml:space="preserve"> TOC \c "Figure" </w:instrText>
      </w:r>
      <w:r w:rsidRPr="00711E5D">
        <w:fldChar w:fldCharType="separate"/>
      </w:r>
      <w:r w:rsidR="009521A3">
        <w:rPr>
          <w:noProof/>
        </w:rPr>
        <w:t>Figure 1: Conceptual Model Linking Corporate Environmental Management and Performance with Firm Value (Reddy and Gordon, 2010)</w:t>
      </w:r>
      <w:r w:rsidR="009521A3">
        <w:rPr>
          <w:noProof/>
        </w:rPr>
        <w:tab/>
      </w:r>
      <w:r w:rsidR="009521A3">
        <w:rPr>
          <w:noProof/>
        </w:rPr>
        <w:fldChar w:fldCharType="begin"/>
      </w:r>
      <w:r w:rsidR="009521A3">
        <w:rPr>
          <w:noProof/>
        </w:rPr>
        <w:instrText xml:space="preserve"> PAGEREF _Toc109821870 \h </w:instrText>
      </w:r>
      <w:r w:rsidR="009521A3">
        <w:rPr>
          <w:noProof/>
        </w:rPr>
      </w:r>
      <w:r w:rsidR="009521A3">
        <w:rPr>
          <w:noProof/>
        </w:rPr>
        <w:fldChar w:fldCharType="separate"/>
      </w:r>
      <w:r w:rsidR="009521A3">
        <w:rPr>
          <w:noProof/>
        </w:rPr>
        <w:t>13</w:t>
      </w:r>
      <w:r w:rsidR="009521A3">
        <w:rPr>
          <w:noProof/>
        </w:rPr>
        <w:fldChar w:fldCharType="end"/>
      </w:r>
    </w:p>
    <w:p w14:paraId="4506286F" w14:textId="41072A32" w:rsidR="009521A3" w:rsidRDefault="009521A3">
      <w:pPr>
        <w:pStyle w:val="TableofFigures"/>
        <w:tabs>
          <w:tab w:val="right" w:pos="8210"/>
        </w:tabs>
        <w:rPr>
          <w:rFonts w:asciiTheme="minorHAnsi" w:hAnsiTheme="minorHAnsi" w:cstheme="minorBidi"/>
          <w:noProof/>
          <w:sz w:val="22"/>
          <w:szCs w:val="22"/>
        </w:rPr>
      </w:pPr>
      <w:r>
        <w:rPr>
          <w:noProof/>
        </w:rPr>
        <w:t>Figure 2: A model of the capital market impacts of corporate social responsibility (Richardson et al., 1999)</w:t>
      </w:r>
      <w:r>
        <w:rPr>
          <w:noProof/>
        </w:rPr>
        <w:tab/>
      </w:r>
      <w:r>
        <w:rPr>
          <w:noProof/>
        </w:rPr>
        <w:fldChar w:fldCharType="begin"/>
      </w:r>
      <w:r>
        <w:rPr>
          <w:noProof/>
        </w:rPr>
        <w:instrText xml:space="preserve"> PAGEREF _Toc109821871 \h </w:instrText>
      </w:r>
      <w:r>
        <w:rPr>
          <w:noProof/>
        </w:rPr>
      </w:r>
      <w:r>
        <w:rPr>
          <w:noProof/>
        </w:rPr>
        <w:fldChar w:fldCharType="separate"/>
      </w:r>
      <w:r>
        <w:rPr>
          <w:noProof/>
        </w:rPr>
        <w:t>13</w:t>
      </w:r>
      <w:r>
        <w:rPr>
          <w:noProof/>
        </w:rPr>
        <w:fldChar w:fldCharType="end"/>
      </w:r>
    </w:p>
    <w:p w14:paraId="1849F9FA" w14:textId="238ABC67" w:rsidR="009521A3" w:rsidRDefault="009521A3">
      <w:pPr>
        <w:pStyle w:val="TableofFigures"/>
        <w:tabs>
          <w:tab w:val="right" w:pos="8210"/>
        </w:tabs>
        <w:rPr>
          <w:rFonts w:asciiTheme="minorHAnsi" w:hAnsiTheme="minorHAnsi" w:cstheme="minorBidi"/>
          <w:noProof/>
          <w:sz w:val="22"/>
          <w:szCs w:val="22"/>
        </w:rPr>
      </w:pPr>
      <w:r>
        <w:rPr>
          <w:noProof/>
        </w:rPr>
        <w:t>Figure 3: Rates of positive-negative comments (Kang and Kim, 2022)</w:t>
      </w:r>
      <w:r>
        <w:rPr>
          <w:noProof/>
        </w:rPr>
        <w:tab/>
      </w:r>
      <w:r>
        <w:rPr>
          <w:noProof/>
        </w:rPr>
        <w:fldChar w:fldCharType="begin"/>
      </w:r>
      <w:r>
        <w:rPr>
          <w:noProof/>
        </w:rPr>
        <w:instrText xml:space="preserve"> PAGEREF _Toc109821872 \h </w:instrText>
      </w:r>
      <w:r>
        <w:rPr>
          <w:noProof/>
        </w:rPr>
      </w:r>
      <w:r>
        <w:rPr>
          <w:noProof/>
        </w:rPr>
        <w:fldChar w:fldCharType="separate"/>
      </w:r>
      <w:r>
        <w:rPr>
          <w:noProof/>
        </w:rPr>
        <w:t>17</w:t>
      </w:r>
      <w:r>
        <w:rPr>
          <w:noProof/>
        </w:rPr>
        <w:fldChar w:fldCharType="end"/>
      </w:r>
    </w:p>
    <w:p w14:paraId="6907A284" w14:textId="3B9188D4" w:rsidR="009521A3" w:rsidRDefault="009521A3">
      <w:pPr>
        <w:pStyle w:val="TableofFigures"/>
        <w:tabs>
          <w:tab w:val="right" w:pos="8210"/>
        </w:tabs>
        <w:rPr>
          <w:rFonts w:asciiTheme="minorHAnsi" w:hAnsiTheme="minorHAnsi" w:cstheme="minorBidi"/>
          <w:noProof/>
          <w:sz w:val="22"/>
          <w:szCs w:val="22"/>
        </w:rPr>
      </w:pPr>
      <w:r>
        <w:rPr>
          <w:noProof/>
        </w:rPr>
        <w:t>Figure 5: Thematic distribution of topics within sustainability reports - comparison of six firms from 2011 to 2020 (Kang and Kim, 2022).</w:t>
      </w:r>
      <w:r>
        <w:rPr>
          <w:noProof/>
        </w:rPr>
        <w:tab/>
      </w:r>
      <w:r>
        <w:rPr>
          <w:noProof/>
        </w:rPr>
        <w:fldChar w:fldCharType="begin"/>
      </w:r>
      <w:r>
        <w:rPr>
          <w:noProof/>
        </w:rPr>
        <w:instrText xml:space="preserve"> PAGEREF _Toc109821873 \h </w:instrText>
      </w:r>
      <w:r>
        <w:rPr>
          <w:noProof/>
        </w:rPr>
      </w:r>
      <w:r>
        <w:rPr>
          <w:noProof/>
        </w:rPr>
        <w:fldChar w:fldCharType="separate"/>
      </w:r>
      <w:r>
        <w:rPr>
          <w:noProof/>
        </w:rPr>
        <w:t>19</w:t>
      </w:r>
      <w:r>
        <w:rPr>
          <w:noProof/>
        </w:rPr>
        <w:fldChar w:fldCharType="end"/>
      </w:r>
    </w:p>
    <w:p w14:paraId="64F292B8" w14:textId="469A2737" w:rsidR="009521A3" w:rsidRDefault="009521A3">
      <w:pPr>
        <w:pStyle w:val="TableofFigures"/>
        <w:tabs>
          <w:tab w:val="right" w:pos="8210"/>
        </w:tabs>
        <w:rPr>
          <w:rFonts w:asciiTheme="minorHAnsi" w:hAnsiTheme="minorHAnsi" w:cstheme="minorBidi"/>
          <w:noProof/>
          <w:sz w:val="22"/>
          <w:szCs w:val="22"/>
        </w:rPr>
      </w:pPr>
      <w:r>
        <w:rPr>
          <w:noProof/>
        </w:rPr>
        <w:t>Figure 4: Mean probability of occurrence of environmental, social, and economic topics in he years 1999 until 2014 (Székely and Vom, 2017).</w:t>
      </w:r>
      <w:r>
        <w:rPr>
          <w:noProof/>
        </w:rPr>
        <w:tab/>
      </w:r>
      <w:r>
        <w:rPr>
          <w:noProof/>
        </w:rPr>
        <w:fldChar w:fldCharType="begin"/>
      </w:r>
      <w:r>
        <w:rPr>
          <w:noProof/>
        </w:rPr>
        <w:instrText xml:space="preserve"> PAGEREF _Toc109821874 \h </w:instrText>
      </w:r>
      <w:r>
        <w:rPr>
          <w:noProof/>
        </w:rPr>
      </w:r>
      <w:r>
        <w:rPr>
          <w:noProof/>
        </w:rPr>
        <w:fldChar w:fldCharType="separate"/>
      </w:r>
      <w:r>
        <w:rPr>
          <w:noProof/>
        </w:rPr>
        <w:t>20</w:t>
      </w:r>
      <w:r>
        <w:rPr>
          <w:noProof/>
        </w:rPr>
        <w:fldChar w:fldCharType="end"/>
      </w:r>
    </w:p>
    <w:p w14:paraId="58416868" w14:textId="48F384D8" w:rsidR="00410767" w:rsidRPr="00711E5D" w:rsidRDefault="00711E5D" w:rsidP="00410767">
      <w:pPr>
        <w:pStyle w:val="Heading1"/>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306199"/>
      <w:r>
        <w:lastRenderedPageBreak/>
        <w:t>Introduction</w:t>
      </w:r>
      <w:bookmarkEnd w:id="3"/>
    </w:p>
    <w:p w14:paraId="45AB3BAD" w14:textId="77777777" w:rsidR="00EA4579" w:rsidRDefault="00EA4579" w:rsidP="00EA4579"/>
    <w:p w14:paraId="79D58FDB" w14:textId="28184211" w:rsidR="00EA4579" w:rsidRDefault="00EA4579" w:rsidP="00EA4579">
      <w:r>
        <w:t>Non-financial information is increasingly important to stakeholders in assessing a company’s performance. This morphs the classical view that the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were representative of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10FCCDE8" w14:textId="77777777" w:rsidR="00EA4579" w:rsidRDefault="00EA4579" w:rsidP="00EA4579"/>
    <w:p w14:paraId="2EB60717" w14:textId="53D14A36" w:rsidR="000E13D3" w:rsidRDefault="00EA4579" w:rsidP="00EA4579">
      <w:r>
        <w:t>Sustainability reports have become commonplace for companies to communicate their non-financial performance and initiatives to their stakeholders. These reports are now part of mandatory disclosures for listed companies (“issuers”) in Singapore.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739D5782" w14:textId="77777777" w:rsidR="00EA4579" w:rsidRDefault="00EA4579" w:rsidP="00EA4579"/>
    <w:p w14:paraId="76330E09" w14:textId="186EEA6B" w:rsidR="00EA4579" w:rsidRDefault="00EA4579" w:rsidP="00EA4579">
      <w:r>
        <w:t xml:space="preserve">Following the “Sustainability Reporting Review 2021” by the Task Force on Climate-related Financial Disclosures (TCFD), SGX has moved to strengthen its sustainability </w:t>
      </w:r>
      <w:r>
        <w:lastRenderedPageBreak/>
        <w:t xml:space="preserve">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223C17E" w14:textId="60C2E892" w:rsidR="000E13D3" w:rsidRDefault="000E13D3" w:rsidP="00EA4579"/>
    <w:p w14:paraId="30611529" w14:textId="5EF4BBFD" w:rsidR="000E13D3" w:rsidRDefault="00A406C5" w:rsidP="00EA4579">
      <w:r>
        <w:t xml:space="preserve">The </w:t>
      </w:r>
      <w:proofErr w:type="spellStart"/>
      <w:r>
        <w:t>ESGenome</w:t>
      </w:r>
      <w:proofErr w:type="spellEnd"/>
      <w:r>
        <w:t xml:space="preserve"> disclosure portal was launched by t</w:t>
      </w:r>
      <w:r w:rsidRPr="00A406C5">
        <w:t>he Singapore Exchange Regulation</w:t>
      </w:r>
      <w:r>
        <w:t xml:space="preserve"> in 2022 (Huang, 2022) as a platform for companies to upload their climate disclosures, and for stakeholders to view such information. The </w:t>
      </w:r>
      <w:r w:rsidR="000E13D3">
        <w:t xml:space="preserve">SGX </w:t>
      </w:r>
      <w:proofErr w:type="spellStart"/>
      <w:r w:rsidR="000E13D3">
        <w:t>RegCo</w:t>
      </w:r>
      <w:proofErr w:type="spellEnd"/>
      <w:r w:rsidR="000E13D3">
        <w:t xml:space="preserve"> aims to address gaps i</w:t>
      </w:r>
      <w:r w:rsidR="00807C41">
        <w:t xml:space="preserve">n sustainability reporting and </w:t>
      </w:r>
      <w:r>
        <w:t>make it easier for companies to make disclosures. The information required follows the</w:t>
      </w:r>
      <w:r w:rsidR="001E299C">
        <w:t xml:space="preserve"> TCFD’s recommendations and supplemented by the SGX’s prescribed 27 core metrics (Singapore Exchange, 2021). This initiative</w:t>
      </w:r>
      <w:r w:rsidR="008D5D1B">
        <w:t xml:space="preserve"> helps standardise information being reported and potentially improves comparability across reporting firms.</w:t>
      </w:r>
    </w:p>
    <w:p w14:paraId="7EC6EB6E" w14:textId="551D29D9" w:rsidR="00EA4579" w:rsidRDefault="00EA4579" w:rsidP="00EA4579"/>
    <w:p w14:paraId="3042CECD" w14:textId="77777777" w:rsidR="00EA4579" w:rsidRDefault="00EA4579" w:rsidP="00EA4579">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0E04616C" w14:textId="77777777" w:rsidR="00EA4579" w:rsidRDefault="00EA4579" w:rsidP="00EA4579"/>
    <w:p w14:paraId="591A22A2" w14:textId="77777777" w:rsidR="00EA4579" w:rsidRDefault="00EA4579" w:rsidP="00EA4579">
      <w:r>
        <w:t xml:space="preserve">There were studies conducted using empirical evidence from listed companies in Singapore (Tsang, 1998; Loh et al., 2017; </w:t>
      </w:r>
      <w:proofErr w:type="spellStart"/>
      <w:r>
        <w:t>Wahyuningrum</w:t>
      </w:r>
      <w:proofErr w:type="spellEnd"/>
      <w:r>
        <w:t xml:space="preserve"> et al., 2021), as well as other jurisdictions – Malaysia (</w:t>
      </w:r>
      <w:proofErr w:type="spellStart"/>
      <w:r>
        <w:t>Kasbun</w:t>
      </w:r>
      <w:proofErr w:type="spellEnd"/>
      <w:r>
        <w:t xml:space="preserve">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These approaches will be discussed in the subsequent section.</w:t>
      </w:r>
    </w:p>
    <w:p w14:paraId="5AAF75BE" w14:textId="77777777" w:rsidR="00EA4579" w:rsidRDefault="00EA4579" w:rsidP="00EA4579"/>
    <w:p w14:paraId="554C3F81" w14:textId="7847ABB9" w:rsidR="00334F99" w:rsidRDefault="00EA4579" w:rsidP="00EA4579">
      <w:r>
        <w:t>This will adapt prior approaches and proposed new methods in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093D08A" w14:textId="71B4338B" w:rsidR="003317E7" w:rsidRDefault="003317E7" w:rsidP="00EA4579"/>
    <w:p w14:paraId="292A4D9D" w14:textId="69CD5EBB" w:rsidR="003317E7" w:rsidRDefault="003317E7" w:rsidP="00EA4579">
      <w:r>
        <w:t xml:space="preserve">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w:t>
      </w:r>
      <w:r w:rsidR="00727B78">
        <w:t>The results will thereafter be compared to findings in prior studies. The concluding section summarises the paper and proposes suggestions for stakeholders and future directions for research.</w:t>
      </w:r>
    </w:p>
    <w:p w14:paraId="4AF44B3B" w14:textId="18F6F90B" w:rsidR="00EA4579" w:rsidRDefault="00EA4579">
      <w:pPr>
        <w:spacing w:after="160" w:line="259" w:lineRule="auto"/>
        <w:jc w:val="left"/>
      </w:pPr>
      <w:r>
        <w:br w:type="page"/>
      </w:r>
    </w:p>
    <w:p w14:paraId="52D97F7A" w14:textId="6AC026DA" w:rsidR="00A90806" w:rsidRDefault="0014085D" w:rsidP="00552166">
      <w:pPr>
        <w:pStyle w:val="Heading1"/>
      </w:pPr>
      <w:bookmarkStart w:id="4" w:name="_Toc113306200"/>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306201"/>
      <w:r>
        <w:t>Corporate Social Responsibility (CSR) versus Environmental, Social and Governance (ESG)</w:t>
      </w:r>
      <w:bookmarkEnd w:id="5"/>
    </w:p>
    <w:p w14:paraId="6DB5AE32" w14:textId="2C861578" w:rsidR="00BE397A" w:rsidRDefault="00BE397A" w:rsidP="00BE397A"/>
    <w:p w14:paraId="1F9F54C0" w14:textId="44ABA27A" w:rsidR="009D338C" w:rsidRDefault="000117E1" w:rsidP="00BE397A">
      <w:r>
        <w:t>Whilst CSR and ESG are two terms which appear to be used interchangeably,</w:t>
      </w:r>
      <w:r w:rsidR="009D338C">
        <w:t xml:space="preserve">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 This subsection attempts to provide references to academic and professional definitions of the two terms.</w:t>
      </w:r>
    </w:p>
    <w:p w14:paraId="1A4A9640" w14:textId="3A72D264" w:rsidR="009D338C" w:rsidRDefault="009D338C" w:rsidP="00BE397A"/>
    <w:p w14:paraId="57ABA7F2" w14:textId="01359ED3" w:rsidR="00D871E5" w:rsidRDefault="00D871E5" w:rsidP="00BE397A">
      <w:r>
        <w:t xml:space="preserve">Several definitions of </w:t>
      </w:r>
      <w:r w:rsidR="009D338C">
        <w:t>Corporate Social Responsibility (CSR)</w:t>
      </w:r>
      <w:r>
        <w:t xml:space="preserve"> include:</w:t>
      </w:r>
    </w:p>
    <w:p w14:paraId="011AC253" w14:textId="7A9D8A12" w:rsidR="00D871E5" w:rsidRDefault="00D871E5" w:rsidP="00BE397A"/>
    <w:p w14:paraId="08C6C86B" w14:textId="30AE0EF1" w:rsidR="00D871E5" w:rsidRDefault="00D348FF" w:rsidP="00D871E5">
      <w:pPr>
        <w:pStyle w:val="ListParagraph"/>
        <w:numPr>
          <w:ilvl w:val="0"/>
          <w:numId w:val="7"/>
        </w:numPr>
      </w:pPr>
      <w:r>
        <w:t>The voluntary action implemented by corporations in the pursuit of its mission, fulfilling its perceived obligations to stakeholders, including employees, communities, the environment, and society (Coombs and Holladay, 2012).</w:t>
      </w:r>
    </w:p>
    <w:p w14:paraId="29DF7D35" w14:textId="035979AA" w:rsidR="00D348FF" w:rsidRDefault="00D348FF" w:rsidP="00D348FF"/>
    <w:p w14:paraId="16D51B63" w14:textId="37FDED7F" w:rsidR="000117E1" w:rsidRDefault="00D348FF" w:rsidP="00BE397A">
      <w:r>
        <w:t>Between these definitions, there are several commonalities to highlight:</w:t>
      </w:r>
    </w:p>
    <w:p w14:paraId="238CF189" w14:textId="77777777" w:rsidR="00D348FF" w:rsidRDefault="00D348FF" w:rsidP="00BE397A"/>
    <w:p w14:paraId="0F0D38B5" w14:textId="082D9DC8" w:rsidR="00D348FF" w:rsidRDefault="00465EAF" w:rsidP="00D348FF">
      <w:pPr>
        <w:pStyle w:val="ListParagraph"/>
        <w:numPr>
          <w:ilvl w:val="0"/>
          <w:numId w:val="7"/>
        </w:numPr>
      </w:pPr>
      <w:r w:rsidRPr="00465EAF">
        <w:rPr>
          <w:u w:val="single"/>
        </w:rPr>
        <w:t>Fulfilment of ‘perceived obligations’</w:t>
      </w:r>
      <w:r>
        <w:t>: Implies a need for continual evaluation of agendas against an evolving set of expectations, in consideration of societal structures and practices in the present (</w:t>
      </w:r>
      <w:proofErr w:type="spellStart"/>
      <w:r>
        <w:t>L’Etang</w:t>
      </w:r>
      <w:proofErr w:type="spellEnd"/>
      <w:r>
        <w:t xml:space="preserve"> et al., 2011)</w:t>
      </w:r>
    </w:p>
    <w:p w14:paraId="21CFEC0F" w14:textId="77777777" w:rsidR="00D348FF" w:rsidRDefault="00D348FF" w:rsidP="00BE397A"/>
    <w:p w14:paraId="3CFEE658" w14:textId="0930B7B6" w:rsidR="00BE397A" w:rsidRDefault="00BE397A" w:rsidP="00BE397A">
      <w:r>
        <w:lastRenderedPageBreak/>
        <w:t>Empirical evidence suggests companies with a focus on social, economic, and environmental issues will gain a competitive advantage and have a credible reputation and public opinion (</w:t>
      </w:r>
      <w:proofErr w:type="spellStart"/>
      <w:r w:rsidRPr="00BE397A">
        <w:t>Pechancová</w:t>
      </w:r>
      <w:proofErr w:type="spellEnd"/>
      <w:r w:rsidRPr="00BE397A">
        <w:t xml:space="preserve"> </w:t>
      </w:r>
      <w:r>
        <w:t xml:space="preserve">et al. 2019; </w:t>
      </w:r>
      <w:proofErr w:type="spellStart"/>
      <w:r>
        <w:t>Fatoki</w:t>
      </w:r>
      <w:proofErr w:type="spellEnd"/>
      <w:r>
        <w:t>, 2019).</w:t>
      </w:r>
    </w:p>
    <w:p w14:paraId="2D0484EE" w14:textId="216C60B3" w:rsidR="00B97D94" w:rsidRDefault="00B97D94" w:rsidP="00BE397A"/>
    <w:p w14:paraId="064C8F0D" w14:textId="5959CEC8" w:rsidR="00BE397A" w:rsidRDefault="00B97D94" w:rsidP="004B328A">
      <w:pPr>
        <w:pStyle w:val="Heading2"/>
      </w:pPr>
      <w:bookmarkStart w:id="6" w:name="_Toc113306202"/>
      <w:r>
        <w:t>History of Corporate Social Responsibility</w:t>
      </w:r>
      <w:bookmarkEnd w:id="6"/>
    </w:p>
    <w:p w14:paraId="655EB3CF" w14:textId="77777777" w:rsidR="00CE5031" w:rsidRPr="00CE5031" w:rsidRDefault="00CE5031" w:rsidP="00CE5031"/>
    <w:p w14:paraId="72A40E10" w14:textId="4718EC4F" w:rsidR="00CE5031" w:rsidRPr="00CE5031" w:rsidRDefault="00CE5031" w:rsidP="00CE5031">
      <w:r w:rsidRPr="00CE5031">
        <w:rPr>
          <w:b/>
          <w:bCs/>
          <w:u w:val="single"/>
        </w:rPr>
        <w:t>2000s</w:t>
      </w:r>
      <w:r>
        <w:t>: The 2008 Financial Crisis caused corporate policies to become the subject of immense public scrutiny</w:t>
      </w:r>
      <w:r w:rsidR="004F5DB5">
        <w:t xml:space="preserve"> (Kaplan, 2020)</w:t>
      </w:r>
      <w:r w:rsidR="00D871E5">
        <w:t>, fast-tracking the process to institutionalise ESG practices. “Doing good” became a competitive advantage as potential investors began to view ESG initiatives as important factors (Vibert, 2019).</w:t>
      </w:r>
      <w:r>
        <w:t xml:space="preserve"> </w:t>
      </w:r>
    </w:p>
    <w:p w14:paraId="29A11489" w14:textId="77777777" w:rsidR="00CE5031" w:rsidRPr="00CE5031" w:rsidRDefault="00CE5031" w:rsidP="00CE5031"/>
    <w:p w14:paraId="4074FBB6" w14:textId="77777777" w:rsidR="00CE5031" w:rsidRPr="00CE5031" w:rsidRDefault="00CE5031" w:rsidP="00CE5031"/>
    <w:p w14:paraId="79B5A6F6" w14:textId="1F90850A" w:rsidR="004B328A" w:rsidRDefault="004B328A" w:rsidP="004B328A">
      <w:pPr>
        <w:pStyle w:val="Heading2"/>
      </w:pPr>
      <w:bookmarkStart w:id="7" w:name="_Toc113306203"/>
      <w:r>
        <w:t>Sustainability and the Sustainable Development Goals</w:t>
      </w:r>
      <w:bookmarkEnd w:id="7"/>
    </w:p>
    <w:p w14:paraId="1D2BC68D" w14:textId="336CC240" w:rsidR="004B328A" w:rsidRDefault="004B328A" w:rsidP="004B328A"/>
    <w:p w14:paraId="083EBFF4" w14:textId="77777777" w:rsidR="005B4B5E" w:rsidRDefault="004B328A" w:rsidP="004B328A">
      <w:r>
        <w:t>The United Nations, in 2015, set up 17 Sustainable Development Goals (SDG) which are intended to be achieved by 2030</w:t>
      </w:r>
      <w:r>
        <w:rPr>
          <w:rStyle w:val="FootnoteReference"/>
        </w:rPr>
        <w:footnoteReference w:id="1"/>
      </w:r>
      <w:r>
        <w:t>. This superseded the Millennium Development Goals which ended in 2015.</w:t>
      </w:r>
      <w:r w:rsidR="00922599">
        <w:t xml:space="preserve"> </w:t>
      </w:r>
    </w:p>
    <w:p w14:paraId="17A3EF1A" w14:textId="77777777" w:rsidR="005B4B5E" w:rsidRDefault="005B4B5E" w:rsidP="004B328A"/>
    <w:p w14:paraId="71ED28AD" w14:textId="24551163" w:rsidR="00922599" w:rsidRDefault="005B4B5E" w:rsidP="004B328A">
      <w:r>
        <w:t xml:space="preserve">There are several </w:t>
      </w:r>
      <w:r w:rsidR="00EE4817">
        <w:t>attempts</w:t>
      </w:r>
      <w:r>
        <w:t xml:space="preserve"> to help stakeholders relate to and understand the themes </w:t>
      </w:r>
      <w:r w:rsidR="00EE4817">
        <w:t xml:space="preserve">within the SDGs. The uninitiated stakeholder with limited knowledge of SDGs typically </w:t>
      </w:r>
      <w:proofErr w:type="gramStart"/>
      <w:r w:rsidR="00EE4817">
        <w:t>encounter</w:t>
      </w:r>
      <w:proofErr w:type="gramEnd"/>
      <w:r w:rsidR="00EE4817">
        <w:t xml:space="preserve"> difficulties mapping their local challenges and activities on to the broader SDG context. </w:t>
      </w:r>
      <w:r w:rsidR="00EF1220">
        <w:t xml:space="preserve">The interlinkages among SDGs are very complex (Bowen et al., 2017). </w:t>
      </w:r>
      <w:r w:rsidR="00EE4817">
        <w:t xml:space="preserve">The Open-Source SDG developed a holistic SDG ontology by coupling a conventional framework and </w:t>
      </w:r>
      <w:proofErr w:type="gramStart"/>
      <w:r w:rsidR="00EE4817">
        <w:t>a</w:t>
      </w:r>
      <w:proofErr w:type="gramEnd"/>
      <w:r w:rsidR="00EE4817">
        <w:t xml:space="preserve"> SDG multi-label classification system by linking a regression model and topic model (</w:t>
      </w:r>
      <w:proofErr w:type="spellStart"/>
      <w:r w:rsidR="00EE4817">
        <w:t>Pukelis</w:t>
      </w:r>
      <w:proofErr w:type="spellEnd"/>
      <w:r w:rsidR="00EE4817">
        <w:t xml:space="preserve"> et al., 2020). </w:t>
      </w:r>
      <w:r w:rsidR="00922599">
        <w:t xml:space="preserve">Kang and Kim (2022) </w:t>
      </w:r>
      <w:r w:rsidR="00EE4817">
        <w:t xml:space="preserve">also </w:t>
      </w:r>
      <w:r w:rsidR="00922599">
        <w:t>propose</w:t>
      </w:r>
      <w:r w:rsidR="00EE4817">
        <w:t>d</w:t>
      </w:r>
      <w:r w:rsidR="00922599">
        <w:t xml:space="preserve"> that the 17 SDGs can be condensed into six </w:t>
      </w:r>
      <w:r w:rsidR="00410767">
        <w:t xml:space="preserve">(6) </w:t>
      </w:r>
      <w:r w:rsidR="00922599">
        <w:t xml:space="preserve">categories that represent different dimensions of human needs. These are summarised in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lastRenderedPageBreak/>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7C251394" w:rsidR="00922599" w:rsidRDefault="00410767" w:rsidP="00410767">
      <w:pPr>
        <w:pStyle w:val="Caption"/>
      </w:pPr>
      <w:bookmarkStart w:id="8" w:name="_Toc109767298"/>
      <w:bookmarkStart w:id="9" w:name="_Toc109767342"/>
      <w:bookmarkStart w:id="10" w:name="_Toc109767423"/>
      <w:r>
        <w:t xml:space="preserve">Table </w:t>
      </w:r>
      <w:fldSimple w:instr=" SEQ Table \* ARABIC ">
        <w:r>
          <w:rPr>
            <w:noProof/>
          </w:rPr>
          <w:t>1</w:t>
        </w:r>
      </w:fldSimple>
      <w:r>
        <w:t>: Dimensions of the SDGs proposed in Kang and Kim (2022)</w:t>
      </w:r>
      <w:bookmarkEnd w:id="8"/>
      <w:bookmarkEnd w:id="9"/>
      <w:bookmarkEnd w:id="10"/>
    </w:p>
    <w:p w14:paraId="2C8EB4AA" w14:textId="0FC23477" w:rsidR="004B328A" w:rsidRDefault="004B328A" w:rsidP="004B328A"/>
    <w:p w14:paraId="28636045" w14:textId="3ECDFED7" w:rsidR="00EF1220" w:rsidRDefault="00EF1220" w:rsidP="00EF1220">
      <w:r>
        <w:t>Matsui et al. (2022) has also proposed another way of understanding the connection between SDGs by using a visualization of SDGs nexus by analysing the co-occurrences of predicted SDGs multi-labels with the Inventory of Business Indicators from SDG compass. There are strong associations between SDG 1 and SDG 10</w:t>
      </w:r>
      <w:r w:rsidR="00E62C3D">
        <w:t xml:space="preserve"> </w:t>
      </w:r>
      <w:r>
        <w:t xml:space="preserve">which are social goals, as well as associations between SDG </w:t>
      </w:r>
      <w:r w:rsidR="00E62C3D">
        <w:t>7, 11, 13, 14 and 15 – which are environmental goals pinned around sustainable cities.</w:t>
      </w:r>
    </w:p>
    <w:p w14:paraId="706E95DA" w14:textId="5D77B698" w:rsidR="00E62C3D" w:rsidRDefault="00E62C3D" w:rsidP="00EF1220"/>
    <w:p w14:paraId="54A4BC5C" w14:textId="0319DC55" w:rsidR="00E62C3D" w:rsidRDefault="00E62C3D" w:rsidP="00EF1220">
      <w:r w:rsidRPr="007D7924">
        <w:rPr>
          <w:noProof/>
        </w:rPr>
        <w:lastRenderedPageBreak/>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1391D6FB" w14:textId="05F2F97E" w:rsidR="00E62C3D" w:rsidRDefault="00E62C3D" w:rsidP="00E62C3D">
      <w:pPr>
        <w:pStyle w:val="Caption"/>
      </w:pPr>
      <w:r>
        <w:t xml:space="preserve">Figure </w:t>
      </w:r>
      <w:fldSimple w:instr=" SEQ Figure \* ARABIC ">
        <w:r>
          <w:rPr>
            <w:noProof/>
          </w:rPr>
          <w:t>1</w:t>
        </w:r>
      </w:fldSimple>
      <w:r>
        <w:t xml:space="preserve">: </w:t>
      </w:r>
      <w:r w:rsidRPr="001325C0">
        <w:t>SDG nexus representing co-occurrences of predicted SDGs within the Inventory of Business Indicators – the node sizes are proportional to the influence within the network (Matsui et al., 2022)</w:t>
      </w:r>
    </w:p>
    <w:p w14:paraId="48BAD1D9" w14:textId="77777777" w:rsidR="00E62C3D" w:rsidRPr="004B328A" w:rsidRDefault="00E62C3D" w:rsidP="004B328A"/>
    <w:p w14:paraId="4115434F" w14:textId="3DC37053" w:rsidR="00B02A1E" w:rsidRDefault="00B02A1E" w:rsidP="00B02A1E">
      <w:pPr>
        <w:pStyle w:val="Heading2"/>
      </w:pPr>
      <w:bookmarkStart w:id="11" w:name="_Toc113306204"/>
      <w:r>
        <w:t>Sustainability Disclosures</w:t>
      </w:r>
      <w:bookmarkEnd w:id="11"/>
    </w:p>
    <w:p w14:paraId="43057433" w14:textId="548CA033" w:rsidR="00F96695" w:rsidRDefault="00F96695" w:rsidP="00B02A1E"/>
    <w:p w14:paraId="31EAB525" w14:textId="5DD0272E" w:rsidR="002F03F0" w:rsidRDefault="002F03F0" w:rsidP="00B02A1E">
      <w:r>
        <w:t xml:space="preserve">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w:t>
      </w:r>
      <w:r w:rsidR="009D15E8">
        <w:t>internet channels, which allow for higher frequencies and more formats (</w:t>
      </w:r>
      <w:proofErr w:type="spellStart"/>
      <w:r w:rsidR="009D15E8" w:rsidRPr="009D15E8">
        <w:t>Parasharya</w:t>
      </w:r>
      <w:proofErr w:type="spellEnd"/>
      <w:r w:rsidR="009D15E8">
        <w:t>, 2022). This study focuses on the former – formal reporting channels through reports as this has more historical basis for comparison.</w:t>
      </w:r>
    </w:p>
    <w:p w14:paraId="157BFDF0" w14:textId="50C98BB8" w:rsidR="00090F2B" w:rsidRDefault="00090F2B" w:rsidP="00B02A1E"/>
    <w:p w14:paraId="5F020023" w14:textId="139DC9A8" w:rsidR="00090F2B" w:rsidRDefault="00090F2B" w:rsidP="00B02A1E">
      <w:r>
        <w:t>At the start of the 21</w:t>
      </w:r>
      <w:r w:rsidRPr="00090F2B">
        <w:rPr>
          <w:vertAlign w:val="superscript"/>
        </w:rPr>
        <w:t>st</w:t>
      </w:r>
      <w:r>
        <w:t xml:space="preserve"> century, companies presented their sustainability documents.</w:t>
      </w:r>
      <w:r>
        <w:t xml:space="preserve"> </w:t>
      </w:r>
      <w:proofErr w:type="spellStart"/>
      <w:r>
        <w:t>Parasharya</w:t>
      </w:r>
      <w:proofErr w:type="spellEnd"/>
      <w:r>
        <w:t xml:space="preserve"> (2022) observed, in 2007, that conglomerates like ExxonMobil and PepsiCo </w:t>
      </w:r>
      <w:r w:rsidR="006F5802">
        <w:t xml:space="preserve">did not have distinct sections for sustainability reports – such information was nested within broader themes (e.g., “Purpose”). This is similar for Singapore-listed </w:t>
      </w:r>
      <w:r w:rsidR="006F5802">
        <w:lastRenderedPageBreak/>
        <w:t>companies. One of the first adopters of a separate Sustainability Report is City Development Limited, which presented its first Sustainability Report in 2012. There were also companies which started to disclose sustainability initiatives as a section of their annual report. Other listed companies gradually began to start having separate reports as doing so became mandatory from 2017.</w:t>
      </w:r>
    </w:p>
    <w:p w14:paraId="3F0A5453" w14:textId="0A51BDBC" w:rsidR="009D15E8" w:rsidRDefault="009D15E8" w:rsidP="00B02A1E"/>
    <w:p w14:paraId="7CE89701" w14:textId="575EB58F" w:rsidR="009D15E8" w:rsidRDefault="009D15E8" w:rsidP="00B02A1E">
      <w:r>
        <w:t xml:space="preserve">The number of organisations that publish information on their sustainability practices as grown steadily (Kolk, 2004). </w:t>
      </w:r>
      <w:r w:rsidRPr="00804164">
        <w:t>Some researchers have focused on the frequency of reporting and other high-</w:t>
      </w:r>
      <w:r>
        <w:t xml:space="preserve">level information </w:t>
      </w:r>
      <w:proofErr w:type="gramStart"/>
      <w:r>
        <w:t>in order to</w:t>
      </w:r>
      <w:proofErr w:type="gramEnd"/>
      <w:r>
        <w:t xml:space="preserve"> gain insights into the general development of sustainability reporting (Kolk, 2003; Kolk, 2004). This was prior to Natural Language Processing (NLP) techniques gaining traction and feasibility in this research field.</w:t>
      </w:r>
    </w:p>
    <w:p w14:paraId="392D27F5" w14:textId="1462C224" w:rsidR="00713FE8" w:rsidRDefault="00713FE8" w:rsidP="00B02A1E"/>
    <w:p w14:paraId="0F79D1AA" w14:textId="11A016EA" w:rsidR="00713FE8" w:rsidRDefault="00713FE8" w:rsidP="00B02A1E">
      <w:r>
        <w:t xml:space="preserve">The TCFD’s 2019 status report observed that only 29% of companies made relevant climate disclosures. There </w:t>
      </w:r>
      <w:proofErr w:type="gramStart"/>
      <w:r>
        <w:t>were</w:t>
      </w:r>
      <w:proofErr w:type="gramEnd"/>
      <w:r>
        <w:t xml:space="preserve"> insufficient decision-useful climate-related financial information (FSB TCFD, 2019). This is despite prior efforts in releasing a set of recommendations to help structure and formalise companies’ sustainability and climate risk reporting (TCFD, 2017). In subsequent reviews, the TCFD was increasingly prescriptive on the expected disclosures. Their 2021 review had promoted SGX to strengthen its sustainability reporting requirements to require ‘climate reporting’.</w:t>
      </w:r>
    </w:p>
    <w:p w14:paraId="459BB825" w14:textId="01F43292" w:rsidR="00BE397A" w:rsidRDefault="00BE397A" w:rsidP="00B02A1E"/>
    <w:p w14:paraId="1044B753" w14:textId="012412C3" w:rsidR="00BE397A" w:rsidRDefault="00BE397A" w:rsidP="00B02A1E">
      <w:r>
        <w:t xml:space="preserve">Several studies posit that the disclosure of social, economic, and environmental issues in the sustainability </w:t>
      </w:r>
      <w:r w:rsidR="007265A7">
        <w:t>report has several effects. Later explored in a discussion on signalling and stakeholder theory, it is a way to increase transparency (</w:t>
      </w:r>
      <w:r w:rsidR="007265A7" w:rsidRPr="007265A7">
        <w:t xml:space="preserve">Kaymak </w:t>
      </w:r>
      <w:r w:rsidR="007265A7">
        <w:t>and</w:t>
      </w:r>
      <w:r w:rsidR="007265A7" w:rsidRPr="007265A7">
        <w:t xml:space="preserve"> Bektas, 2017</w:t>
      </w:r>
      <w:r w:rsidR="007265A7">
        <w:t>). As explained by the legitimacy theory, disclosures increase accountability, reputation (Aguilera-</w:t>
      </w:r>
      <w:proofErr w:type="spellStart"/>
      <w:r w:rsidR="007265A7">
        <w:t>Caracuel</w:t>
      </w:r>
      <w:proofErr w:type="spellEnd"/>
      <w:r w:rsidR="007265A7">
        <w:t xml:space="preserve"> et al., 2018), and awareness about environmental and social practices (Chang et al. 2017).</w:t>
      </w:r>
    </w:p>
    <w:p w14:paraId="5FF07065" w14:textId="2614BD51" w:rsidR="002F03F0" w:rsidRDefault="002F03F0" w:rsidP="00B02A1E"/>
    <w:p w14:paraId="04AF9D94" w14:textId="0C4C5BD6" w:rsidR="002F03F0" w:rsidRDefault="002F03F0" w:rsidP="00B02A1E">
      <w:r>
        <w:t>A challenge is to convince stakeholder groups that the narratives presented in such disclosures more than merely ‘greenwashing’ (Bartlett, 2011).</w:t>
      </w:r>
      <w:r w:rsidR="0008518C">
        <w:t xml:space="preserve"> The hidden motives of </w:t>
      </w:r>
      <w:r w:rsidR="0008518C">
        <w:lastRenderedPageBreak/>
        <w:t>self-interest can be attributed to ‘psychological egoism’, fuelled by an assumption that altruism solely for the benefit of others is extraordinary (</w:t>
      </w:r>
      <w:proofErr w:type="spellStart"/>
      <w:r w:rsidR="0008518C">
        <w:t>Parasharya</w:t>
      </w:r>
      <w:proofErr w:type="spellEnd"/>
      <w:r w:rsidR="0008518C">
        <w:t>, 2022).</w:t>
      </w:r>
    </w:p>
    <w:p w14:paraId="3493FE72" w14:textId="2C952239" w:rsidR="00EA5D82" w:rsidRDefault="00EA5D82" w:rsidP="00B02A1E"/>
    <w:p w14:paraId="704EB122" w14:textId="52EFC11A" w:rsidR="00EA5D82" w:rsidRDefault="00EA5D82" w:rsidP="00EA5D82">
      <w:pPr>
        <w:pStyle w:val="Heading2"/>
      </w:pPr>
      <w:r>
        <w:t>Sustainability Reporting Standards</w:t>
      </w:r>
    </w:p>
    <w:p w14:paraId="4C07A73F" w14:textId="77777777" w:rsidR="00EA5D82" w:rsidRDefault="00EA5D82" w:rsidP="00EA5D82">
      <w:pPr>
        <w:spacing w:after="160"/>
      </w:pPr>
    </w:p>
    <w:p w14:paraId="76E6C6B2" w14:textId="1BF72E4D" w:rsidR="002F03F0" w:rsidRDefault="00EA5D82" w:rsidP="002F03F0">
      <w:r>
        <w:t>Following financial shocks in the first two decades of the 21</w:t>
      </w:r>
      <w:r w:rsidRPr="00EA5D82">
        <w:rPr>
          <w:vertAlign w:val="superscript"/>
        </w:rPr>
        <w:t>st</w:t>
      </w:r>
      <w:r>
        <w:t xml:space="preserve"> century, companies have sought for ways to “redeem themselves” - ESG standards is a key development in this regard for improving rep</w:t>
      </w:r>
      <w:r w:rsidR="00CB3EFB">
        <w:t>utation.</w:t>
      </w:r>
      <w:r w:rsidR="002057EC">
        <w:t xml:space="preserve"> </w:t>
      </w:r>
    </w:p>
    <w:p w14:paraId="74B811B7" w14:textId="77777777" w:rsidR="002F03F0" w:rsidRDefault="002F03F0" w:rsidP="00EA5D82">
      <w:pPr>
        <w:spacing w:after="160"/>
      </w:pPr>
    </w:p>
    <w:p w14:paraId="0E618631" w14:textId="77777777" w:rsidR="002F03F0" w:rsidRDefault="002F03F0" w:rsidP="002F03F0">
      <w:r>
        <w:t xml:space="preserve">Sustainability disclosures currently consist of a mix of mandatory and voluntary initiatives. This contrasts with financial reporting, which is guided by the International Financial Reporting Standards (IFRS) with a principle-based approached and guidance on basis for recognition, measurement, and prescriptions for disclosures for comparability. SGX, </w:t>
      </w:r>
      <w:proofErr w:type="gramStart"/>
      <w:r>
        <w:t>similar to</w:t>
      </w:r>
      <w:proofErr w:type="gramEnd"/>
      <w:r>
        <w:t xml:space="preserve"> other stock exchanges, have</w:t>
      </w:r>
      <w:r w:rsidRPr="00717DAF">
        <w:t xml:space="preserve"> proposed that firms may use widely adopted frameworks, such as the </w:t>
      </w:r>
      <w:r>
        <w:t>GRI</w:t>
      </w:r>
      <w:r w:rsidRPr="00717DAF">
        <w:t xml:space="preserve"> and the Sustainability Accounting Standards Board (SASB), as a basis for sustainability reporting (Loh et al., 2017).</w:t>
      </w:r>
      <w:r>
        <w:t xml:space="preserve"> </w:t>
      </w:r>
    </w:p>
    <w:p w14:paraId="4E65AC17" w14:textId="77777777" w:rsidR="002F03F0" w:rsidRDefault="002F03F0" w:rsidP="002F03F0"/>
    <w:p w14:paraId="44862354" w14:textId="2E2BB19F" w:rsidR="00552166" w:rsidRDefault="002F03F0" w:rsidP="002F1E4A">
      <w:pPr>
        <w:rPr>
          <w:i/>
          <w:iCs/>
          <w:sz w:val="28"/>
          <w:szCs w:val="28"/>
        </w:rPr>
      </w:pPr>
      <w:r>
        <w:t>Standardisation promotes an extent of comparability. However, there is variance due to the difference in standards that can be chosen. The standards are based on the principle of materiality – which is subjective to the interpretation of the firm. This results in disclosures that are often very heterogeneous and lacks structure to the subjects they cover (Luccioni et al., 2020).</w:t>
      </w:r>
      <w:r w:rsidR="00552166">
        <w:br w:type="page"/>
      </w:r>
    </w:p>
    <w:p w14:paraId="0CA61396" w14:textId="689F5B80" w:rsidR="00042156" w:rsidRDefault="00042156" w:rsidP="00042156">
      <w:pPr>
        <w:pStyle w:val="Heading2"/>
      </w:pPr>
      <w:bookmarkStart w:id="12" w:name="_Toc113306205"/>
      <w:r>
        <w:lastRenderedPageBreak/>
        <w:t>Sustainability Reports</w:t>
      </w:r>
      <w:bookmarkEnd w:id="12"/>
    </w:p>
    <w:p w14:paraId="303B1E46" w14:textId="0E809E0C" w:rsidR="00042156" w:rsidRDefault="00042156" w:rsidP="00B02A1E"/>
    <w:p w14:paraId="19D184DC" w14:textId="77777777" w:rsidR="00042156" w:rsidRDefault="00042156" w:rsidP="00B02A1E">
      <w:r>
        <w:t xml:space="preserve">These sustainability disclosures have culminated in sustainability reports. </w:t>
      </w:r>
    </w:p>
    <w:p w14:paraId="366AEB4A" w14:textId="77777777" w:rsidR="00042156" w:rsidRDefault="00042156" w:rsidP="00B02A1E"/>
    <w:p w14:paraId="076D174C" w14:textId="1214BACA" w:rsidR="00BE397A" w:rsidRDefault="00042156" w:rsidP="00B02A1E">
      <w:r>
        <w:t>Townsend et al. (2010) observed that the primary motivation behind readers’ use of sustainability reports is to inform (</w:t>
      </w:r>
      <w:proofErr w:type="spellStart"/>
      <w:r>
        <w:t>i</w:t>
      </w:r>
      <w:proofErr w:type="spellEnd"/>
      <w:r>
        <w:t xml:space="preserve">) decisions on the use of an organisations’ products or services and (ii) investment or divestment decisions. </w:t>
      </w:r>
      <w:r w:rsidR="00552166">
        <w:t>The GRI proposes a tenant of ‘balance’ – that reports should ideally be composed of a balance between positive and negative news (GRI, 2013).</w:t>
      </w:r>
    </w:p>
    <w:p w14:paraId="05AA0478" w14:textId="667A2E9B" w:rsidR="009E5CA3" w:rsidRDefault="009E5CA3" w:rsidP="00B02A1E"/>
    <w:p w14:paraId="7F1A8F9E" w14:textId="388E843B" w:rsidR="00E163CA" w:rsidRDefault="009E5CA3" w:rsidP="00B02A1E">
      <w:r>
        <w:t xml:space="preserve">The sustainability report is a specialised document that </w:t>
      </w:r>
      <w:r w:rsidR="00EB2635">
        <w:t>is widely read</w:t>
      </w:r>
      <w:r>
        <w:t xml:space="preserve">, </w:t>
      </w:r>
      <w:r w:rsidR="00EB2635">
        <w:t>given</w:t>
      </w:r>
      <w:r>
        <w:t xml:space="preserve"> the important information that is contained</w:t>
      </w:r>
      <w:r w:rsidR="00EB2635">
        <w:t>, but its readers do not read extensively</w:t>
      </w:r>
      <w:r>
        <w:t>.</w:t>
      </w:r>
      <w:r w:rsidR="00E163CA">
        <w:t xml:space="preserve"> This can be attributed to its difficult readability.</w:t>
      </w:r>
      <w:r>
        <w:t xml:space="preserve"> The average reader reads three (3) reports, while the 95</w:t>
      </w:r>
      <w:r w:rsidRPr="009E5CA3">
        <w:rPr>
          <w:vertAlign w:val="superscript"/>
        </w:rPr>
        <w:t>th</w:t>
      </w:r>
      <w:r>
        <w:t xml:space="preserve"> percentile of readers read only between 10 and 20 reports per year  (</w:t>
      </w:r>
      <w:proofErr w:type="spellStart"/>
      <w:r w:rsidRPr="009E5CA3">
        <w:t>Smeuninx</w:t>
      </w:r>
      <w:proofErr w:type="spellEnd"/>
      <w:r>
        <w:t xml:space="preserve"> et al., 2020). </w:t>
      </w:r>
    </w:p>
    <w:p w14:paraId="00951114" w14:textId="77777777" w:rsidR="00E163CA" w:rsidRDefault="00E163CA" w:rsidP="00B02A1E"/>
    <w:p w14:paraId="674E947F" w14:textId="0899EC09" w:rsidR="009F25D8" w:rsidRDefault="009E5CA3" w:rsidP="00B02A1E">
      <w:r>
        <w:t>While sustainability reports have much in common with the notably difficult-to-read genre of corporate financial reporting</w:t>
      </w:r>
      <w:r w:rsidR="00501D8A">
        <w:t>, financial information typically targets a specialised readership of investors and analysts who are likely better equipped to deal with its complexity</w:t>
      </w:r>
      <w:r>
        <w:t xml:space="preserve"> (Courtis, 1995; Courtis, 1998; Stanton and Stanton, 2002; Li, 2008</w:t>
      </w:r>
      <w:r w:rsidR="00F20A44">
        <w:t>a</w:t>
      </w:r>
      <w:r>
        <w:t>).</w:t>
      </w:r>
      <w:r w:rsidR="00E163CA">
        <w:t xml:space="preserve"> The average person will struggle to decode sustainability reports (Farewell et al., 2014).</w:t>
      </w:r>
      <w:r>
        <w:t xml:space="preserve"> Sustainability reporting is a developing phenomenon, and its current consumers may not be as well equipped to read them. The readability of these reports is potentially </w:t>
      </w:r>
      <w:proofErr w:type="gramStart"/>
      <w:r>
        <w:t>a</w:t>
      </w:r>
      <w:proofErr w:type="gramEnd"/>
      <w:r>
        <w:t xml:space="preserve"> accessibility barrier for the information in these reports to inform the stakeholders it seeks to reach.</w:t>
      </w:r>
      <w:r w:rsidR="00E163CA">
        <w:t xml:space="preserve"> Companies should therefore, work harder to choose simple language</w:t>
      </w:r>
      <w:r w:rsidR="00134AAB">
        <w:t xml:space="preserve"> (Farewell et al., 2014)</w:t>
      </w:r>
      <w:r w:rsidR="00E163CA">
        <w:t>.</w:t>
      </w:r>
    </w:p>
    <w:p w14:paraId="1400B8DD" w14:textId="7AC0B479" w:rsidR="0078476D" w:rsidRDefault="0078476D" w:rsidP="00B02A1E"/>
    <w:p w14:paraId="77D5E675" w14:textId="2B7F014F" w:rsidR="00A90806" w:rsidRPr="00B02A1E" w:rsidRDefault="0078476D" w:rsidP="00B02A1E">
      <w:r>
        <w:t>Interestingly, it was noted in Abu Bakar (2011) that for Malaysian firms, the communications’ readability deteriorates as the company performance does. This is supported by the obfuscation hypothesis of Courtis (1998) and Rutherford (2003).</w:t>
      </w:r>
    </w:p>
    <w:p w14:paraId="37CCB0A6" w14:textId="77777777" w:rsidR="00E163CA" w:rsidRDefault="00E163CA">
      <w:pPr>
        <w:spacing w:after="160" w:line="259" w:lineRule="auto"/>
        <w:jc w:val="left"/>
        <w:rPr>
          <w:i/>
          <w:iCs/>
          <w:sz w:val="28"/>
          <w:szCs w:val="28"/>
        </w:rPr>
      </w:pPr>
      <w:r>
        <w:br w:type="page"/>
      </w:r>
    </w:p>
    <w:p w14:paraId="3C70A56C" w14:textId="1DF0BE99" w:rsidR="00397D8B" w:rsidRDefault="00B02A1E" w:rsidP="0014085D">
      <w:pPr>
        <w:pStyle w:val="Heading2"/>
      </w:pPr>
      <w:bookmarkStart w:id="13" w:name="_Toc113306206"/>
      <w:r>
        <w:lastRenderedPageBreak/>
        <w:t>Theories in Sustainability Disclosure and Financial Performance</w:t>
      </w:r>
      <w:bookmarkEnd w:id="13"/>
    </w:p>
    <w:p w14:paraId="572CFEBD" w14:textId="54FA539F" w:rsidR="000327D2" w:rsidRDefault="000327D2" w:rsidP="00397D8B"/>
    <w:p w14:paraId="23022831" w14:textId="7F5ECC33" w:rsidR="00397D8B" w:rsidRDefault="00397D8B" w:rsidP="00397D8B">
      <w:r>
        <w:t xml:space="preserve">Sustainability reporting is a complex phenomenon that a single theory cannot explain (Cormier et al., 2005; Tagesson et al., 2009). Therefore, unifying all empirical findings within one theoretical framework remains a challenge. Nevertheless, a combination of several theories – the legitimacy, </w:t>
      </w:r>
      <w:r w:rsidR="000B2105">
        <w:t xml:space="preserve">institutional, </w:t>
      </w:r>
      <w:r w:rsidR="00401124">
        <w:t xml:space="preserve">stakeholder, </w:t>
      </w:r>
      <w:r>
        <w:t>signalling, and agency theory – aids an understanding of the theoretical relationship between CSR disclosures and financial performance.</w:t>
      </w:r>
    </w:p>
    <w:p w14:paraId="3005F87C" w14:textId="77777777" w:rsidR="003317E7" w:rsidRDefault="003317E7" w:rsidP="00397D8B"/>
    <w:p w14:paraId="362F5E36" w14:textId="1EA698FC" w:rsidR="003317E7" w:rsidRPr="003317E7" w:rsidRDefault="003317E7" w:rsidP="003317E7">
      <w:pPr>
        <w:pStyle w:val="Heading3"/>
      </w:pPr>
      <w:bookmarkStart w:id="14" w:name="_Toc113306207"/>
      <w:r>
        <w:t>Legitimacy Theory</w:t>
      </w:r>
      <w:bookmarkEnd w:id="14"/>
    </w:p>
    <w:p w14:paraId="4D231A91" w14:textId="77777777" w:rsidR="005D5AAA" w:rsidRDefault="00397D8B" w:rsidP="00397D8B">
      <w:r>
        <w:t xml:space="preserve">The </w:t>
      </w:r>
      <w:r w:rsidRPr="003317E7">
        <w:t>legitimacy theory</w:t>
      </w:r>
      <w:r>
        <w:t xml:space="preserve"> suggests that it is necessary to achieve society’s approval for the company to survive. Companies need to act in congruence with society to uphold their business activities. (O’Donovan, 2002). Companies are encouraged to seek legitimacy through disclosures (Cho and Patten, 2007)</w:t>
      </w:r>
      <w:r w:rsidR="000327D2">
        <w:t>, some even being pressured by their stakeholders to make significant corporate social responsibility efforts (</w:t>
      </w:r>
      <w:proofErr w:type="spellStart"/>
      <w:r w:rsidR="000327D2">
        <w:t>Brammar</w:t>
      </w:r>
      <w:proofErr w:type="spellEnd"/>
      <w:r w:rsidR="000327D2">
        <w:t xml:space="preserve"> et al., 2007).</w:t>
      </w:r>
      <w:r w:rsidR="00411AEB">
        <w:t xml:space="preserve"> </w:t>
      </w:r>
    </w:p>
    <w:p w14:paraId="7A471DAA" w14:textId="77777777" w:rsidR="005D5AAA" w:rsidRDefault="005D5AAA" w:rsidP="00397D8B"/>
    <w:p w14:paraId="48A02D6F" w14:textId="56BF0C49" w:rsidR="005D5AAA" w:rsidRDefault="000327D2" w:rsidP="00397D8B">
      <w:r>
        <w:t>F</w:t>
      </w:r>
      <w:r w:rsidR="00411AEB">
        <w:t>irms interested in being legitimised by society will take an interest to report environmental information</w:t>
      </w:r>
      <w:r w:rsidR="00397D8B">
        <w:t>. CSR disclosures influence stakeholders’ and, eventually, society’s perceptions about the company, resulting in higher firm value and better financial performance (</w:t>
      </w:r>
      <w:proofErr w:type="spellStart"/>
      <w:r w:rsidR="00397D8B">
        <w:t>Hooghimstra</w:t>
      </w:r>
      <w:proofErr w:type="spellEnd"/>
      <w:r w:rsidR="00397D8B">
        <w:t xml:space="preserve">, 2002). </w:t>
      </w:r>
    </w:p>
    <w:p w14:paraId="31F65DDC" w14:textId="5CB4B905" w:rsidR="005D5AAA" w:rsidRDefault="005D5AAA" w:rsidP="00397D8B"/>
    <w:p w14:paraId="579F77F0" w14:textId="209356E5" w:rsidR="00397D8B" w:rsidRDefault="005D5AAA" w:rsidP="00397D8B">
      <w:r>
        <w:t xml:space="preserve">Companies adopt several procedures and policies, such as voluntarily disclosing environmental information, in order to </w:t>
      </w:r>
      <w:proofErr w:type="gramStart"/>
      <w:r>
        <w:t>enhanced</w:t>
      </w:r>
      <w:proofErr w:type="gramEnd"/>
      <w:r>
        <w:t xml:space="preserve"> their perceived legitimacy (</w:t>
      </w:r>
      <w:r w:rsidR="00401124">
        <w:t xml:space="preserve">DiMaggio and Powell, 1883; </w:t>
      </w:r>
      <w:r>
        <w:t xml:space="preserve">Scott, 1995; Aguilera and Jackson, 2003; Delmas and Toffel, 2004). </w:t>
      </w:r>
      <w:r w:rsidR="00397D8B">
        <w:t xml:space="preserve">These </w:t>
      </w:r>
      <w:r>
        <w:t xml:space="preserve">motivations </w:t>
      </w:r>
      <w:r w:rsidR="00397D8B">
        <w:t xml:space="preserve">are </w:t>
      </w:r>
      <w:r>
        <w:t>exhibited</w:t>
      </w:r>
      <w:r w:rsidR="00397D8B">
        <w:t xml:space="preserve"> through the topics companies choose to report</w:t>
      </w:r>
      <w:r>
        <w:t xml:space="preserve"> and the extent to which they report</w:t>
      </w:r>
      <w:r w:rsidR="00397D8B">
        <w:t>.</w:t>
      </w:r>
    </w:p>
    <w:p w14:paraId="4F7943A4" w14:textId="7A24CA1C" w:rsidR="00465EAF" w:rsidRDefault="00465EAF" w:rsidP="00397D8B"/>
    <w:p w14:paraId="706A84B6" w14:textId="26926BBC" w:rsidR="00465EAF" w:rsidRDefault="00465EAF" w:rsidP="00397D8B">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w:t>
      </w:r>
      <w:r>
        <w:lastRenderedPageBreak/>
        <w:t xml:space="preserve">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1A1DC9EC" w14:textId="77777777" w:rsidR="000B2105" w:rsidRDefault="000B2105" w:rsidP="00397D8B"/>
    <w:p w14:paraId="0AB2B283" w14:textId="0D5673FD" w:rsidR="000B2105" w:rsidRDefault="000B2105" w:rsidP="000B2105">
      <w:pPr>
        <w:pStyle w:val="Heading3"/>
      </w:pPr>
      <w:bookmarkStart w:id="15" w:name="_Toc113306208"/>
      <w:r>
        <w:t>Institutional Theory</w:t>
      </w:r>
      <w:bookmarkEnd w:id="15"/>
    </w:p>
    <w:p w14:paraId="15687551" w14:textId="1996B776" w:rsidR="000B2105" w:rsidRDefault="000B2105" w:rsidP="00397D8B">
      <w:r>
        <w:t>The institutional theory posits that structures that include norms, routines are established as authoritative guidelines for social behaviour. These structures become socially acceptable and legitimate within the environment’s organisational field (, 1995).</w:t>
      </w:r>
      <w:r w:rsidR="00FF0938">
        <w:t xml:space="preserve"> </w:t>
      </w:r>
      <w:r w:rsidR="00FF0938" w:rsidRPr="00FF0938">
        <w:t xml:space="preserve">Companies </w:t>
      </w:r>
      <w:r w:rsidR="00FF0938">
        <w:t>within</w:t>
      </w:r>
      <w:r w:rsidR="00FF0938" w:rsidRPr="00FF0938">
        <w:t xml:space="preserve"> </w:t>
      </w:r>
      <w:r w:rsidR="00FF0938">
        <w:t>similar</w:t>
      </w:r>
      <w:r w:rsidR="00FF0938" w:rsidRPr="00FF0938">
        <w:t xml:space="preserve"> institutional </w:t>
      </w:r>
      <w:r w:rsidR="00FF0938">
        <w:t>operating environments</w:t>
      </w:r>
      <w:r w:rsidR="00FF0938" w:rsidRPr="00FF0938">
        <w:t xml:space="preserve"> are </w:t>
      </w:r>
      <w:r w:rsidR="00FF0938">
        <w:t>coerced in</w:t>
      </w:r>
      <w:r w:rsidR="00FF0938" w:rsidRPr="00FF0938">
        <w:t>to behav</w:t>
      </w:r>
      <w:r w:rsidR="00FF0938">
        <w:t>ing similarly</w:t>
      </w:r>
      <w:r w:rsidR="00FF0938" w:rsidRPr="00FF0938">
        <w:t>.</w:t>
      </w:r>
      <w:r w:rsidR="00FF0938">
        <w:t xml:space="preserve"> For example, in Pucheta-Martinez et al. (2018), it was found that firms operating in Anglo-American corporate governance systems tend to report environmental information </w:t>
      </w:r>
      <w:r w:rsidR="0061300D">
        <w:t>voluntarily. Ownership structure and type affects intellectual capital disclosure (Li et al., 2008</w:t>
      </w:r>
      <w:r w:rsidR="00F20A44">
        <w:t>b</w:t>
      </w:r>
      <w:r w:rsidR="0061300D">
        <w:t xml:space="preserve">), and this observation can be similarly extended to environmental </w:t>
      </w:r>
      <w:r w:rsidR="005D5AAA">
        <w:t>reporting policies.</w:t>
      </w:r>
      <w:r w:rsidR="00401124">
        <w:t xml:space="preserve"> </w:t>
      </w:r>
      <w:r w:rsidR="00401124" w:rsidRPr="00401124">
        <w:t xml:space="preserve">Jensen </w:t>
      </w:r>
      <w:r w:rsidR="00401124">
        <w:t>and</w:t>
      </w:r>
      <w:r w:rsidR="00401124" w:rsidRPr="00401124">
        <w:t xml:space="preserve"> Berg (2012) and Fasan et al. (2016) </w:t>
      </w:r>
      <w:r w:rsidR="00401124">
        <w:t xml:space="preserve">have </w:t>
      </w:r>
      <w:r w:rsidR="00401124" w:rsidRPr="00401124">
        <w:t>demonstrat</w:t>
      </w:r>
      <w:r w:rsidR="00401124">
        <w:t>ed</w:t>
      </w:r>
      <w:r w:rsidR="00401124" w:rsidRPr="00401124">
        <w:t xml:space="preserve"> that a country’s institutional features drive integrated reporting and its quality.</w:t>
      </w:r>
    </w:p>
    <w:p w14:paraId="59914462" w14:textId="34F9599D" w:rsidR="001A3292" w:rsidRDefault="001A3292" w:rsidP="00397D8B"/>
    <w:p w14:paraId="5CEFB918" w14:textId="3600575A" w:rsidR="001A3292" w:rsidRDefault="001A3292" w:rsidP="00397D8B">
      <w:r>
        <w:t xml:space="preserve">This study focuses on firms listed on the Singapore Stock Exchange in the Straits Times Index. These primarily consists of firms domiciled in Singapore and Hong Kong. </w:t>
      </w:r>
      <w:r w:rsidR="0061300D">
        <w:t xml:space="preserve">These firms are likely to operate with an </w:t>
      </w:r>
      <w:r>
        <w:t>Anglo-American corporate governance system</w:t>
      </w:r>
      <w:r w:rsidR="005D5AAA">
        <w:t xml:space="preserve"> – where there is high-ownership dispersion, a financial system oriented towards markets, strong investor protection from a common law legal system, shareholder orientation and the scarce presence of dominant owners in firms (</w:t>
      </w:r>
      <w:r w:rsidR="005D5AAA" w:rsidRPr="005D5AAA">
        <w:t>Pucheta-Martinez et al.</w:t>
      </w:r>
      <w:r w:rsidR="005D5AAA">
        <w:t>, 2018).</w:t>
      </w:r>
      <w:r w:rsidR="00C12F9D">
        <w:t xml:space="preserve"> The expectation is that these firms will report environmental information more voluntarily.</w:t>
      </w:r>
    </w:p>
    <w:p w14:paraId="4623F8E1" w14:textId="6D0F99C4" w:rsidR="009F56AC" w:rsidRDefault="009F56AC" w:rsidP="00397D8B"/>
    <w:p w14:paraId="0A8ADFBB" w14:textId="57367066" w:rsidR="009F56AC" w:rsidRDefault="009F56AC" w:rsidP="00397D8B">
      <w:r>
        <w:t>Pucheta-Martinez et al. (2018) finds several factors are significant in affecting environmental reporting: (</w:t>
      </w:r>
      <w:proofErr w:type="spellStart"/>
      <w:r>
        <w:t>i</w:t>
      </w:r>
      <w:proofErr w:type="spellEnd"/>
      <w:r>
        <w:t xml:space="preserve">) </w:t>
      </w:r>
      <w:r w:rsidRPr="00CF29F3">
        <w:rPr>
          <w:b/>
          <w:bCs/>
        </w:rPr>
        <w:t>ownership dispersion</w:t>
      </w:r>
      <w:r>
        <w:t xml:space="preserve"> encourages firms to publish more environmental information to address </w:t>
      </w:r>
      <w:r w:rsidR="00CF29F3">
        <w:t xml:space="preserve">the risk of information asymmetry, (ii) more </w:t>
      </w:r>
      <w:r w:rsidR="00CF29F3" w:rsidRPr="00CF29F3">
        <w:rPr>
          <w:b/>
          <w:bCs/>
        </w:rPr>
        <w:t>financing in the capital market</w:t>
      </w:r>
      <w:r w:rsidR="00CF29F3">
        <w:t xml:space="preserve"> encourages transparency through public disclosures, and (iii) the type of industry. However, they found that investor protection was not a </w:t>
      </w:r>
      <w:r w:rsidR="00CF29F3">
        <w:lastRenderedPageBreak/>
        <w:t>statistically significant factor.</w:t>
      </w:r>
      <w:r w:rsidR="002A3E36">
        <w:t xml:space="preserve"> These observations are reflective of the observations in institutional theory and have similar elements in stakeholder and signalling theory.</w:t>
      </w:r>
    </w:p>
    <w:p w14:paraId="368235D8" w14:textId="3C586DFF" w:rsidR="00DF0A7D" w:rsidRDefault="00DF0A7D" w:rsidP="00397D8B"/>
    <w:p w14:paraId="2780A7E7" w14:textId="78079816" w:rsidR="00DF0A7D" w:rsidRDefault="00DF0A7D" w:rsidP="00DF0A7D">
      <w:pPr>
        <w:pStyle w:val="Heading3"/>
      </w:pPr>
      <w:bookmarkStart w:id="16" w:name="_Toc113306209"/>
      <w:r>
        <w:t>Stakeholder Theory</w:t>
      </w:r>
      <w:bookmarkEnd w:id="16"/>
    </w:p>
    <w:p w14:paraId="3D7C061F" w14:textId="4965EDC2" w:rsidR="00DF0A7D" w:rsidRDefault="00625E23" w:rsidP="00397D8B">
      <w:r>
        <w:t>A common approach to analysing firms’ corporate disclosure is the Stakeholder theory. (Huang and Kung, 2010). This</w:t>
      </w:r>
      <w:r w:rsidR="00DF0A7D">
        <w:t xml:space="preserve"> suggests that firms accede to the needs of stakeholders – more than merely the needs of shareholders</w:t>
      </w:r>
      <w:r>
        <w:t xml:space="preserve"> – because of stakeholder’s expectations on a firm. They (firms) </w:t>
      </w:r>
      <w:r w:rsidRPr="00625E23">
        <w:t xml:space="preserve">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rsidRPr="00625E23">
        <w:t>media</w:t>
      </w:r>
      <w:proofErr w:type="gramEnd"/>
      <w:r w:rsidRPr="00625E23">
        <w:t xml:space="preserve"> or the press</w:t>
      </w:r>
      <w:r>
        <w:t xml:space="preserve"> </w:t>
      </w:r>
      <w:r w:rsidRPr="00625E23">
        <w:t>(Mitchell</w:t>
      </w:r>
      <w:r>
        <w:t xml:space="preserve"> et al.</w:t>
      </w:r>
      <w:r w:rsidRPr="00625E23">
        <w:t>, 1997).</w:t>
      </w:r>
    </w:p>
    <w:p w14:paraId="71C63256" w14:textId="5B8603B4" w:rsidR="00625E23" w:rsidRDefault="00625E23" w:rsidP="00397D8B"/>
    <w:p w14:paraId="3F48F0F9" w14:textId="6CBA8FF2" w:rsidR="00625E23" w:rsidRDefault="00625E23" w:rsidP="00397D8B">
      <w:r>
        <w:t>In this regard, Pucheta-Martinez et al. (2018) posits that stakeholders expect firms to voluntarily disclose CSR matters such as environmental and social information, because it helps them mitigate information asymmetries and capital cost.</w:t>
      </w:r>
    </w:p>
    <w:p w14:paraId="5BB166D7" w14:textId="77777777" w:rsidR="000B2105" w:rsidRDefault="000B2105" w:rsidP="00397D8B"/>
    <w:p w14:paraId="1BC914CC" w14:textId="44702E22" w:rsidR="00397D8B" w:rsidRDefault="003317E7" w:rsidP="003317E7">
      <w:pPr>
        <w:pStyle w:val="Heading3"/>
      </w:pPr>
      <w:bookmarkStart w:id="17" w:name="_Toc113306210"/>
      <w:r>
        <w:t>Signalling Theory</w:t>
      </w:r>
      <w:bookmarkEnd w:id="17"/>
    </w:p>
    <w:p w14:paraId="30037558" w14:textId="77777777" w:rsidR="00710254" w:rsidRDefault="00397D8B" w:rsidP="00397D8B">
      <w:r w:rsidRPr="003317E7">
        <w:t>Signalling theory</w:t>
      </w:r>
      <w:r>
        <w:t xml:space="preserve"> underpins the notion that an agent (company executives) conveys information to the principal (stakeholders). In the context of sustainability, investors and consumers have difficulties in determining which firms are genuinely committed to sustainability (Connelly et al., 2011)</w:t>
      </w:r>
      <w:r w:rsidR="00552166">
        <w:t>.</w:t>
      </w:r>
      <w:r>
        <w:t xml:space="preserve"> Companies that disclose environmental issues signal that they are engaged in proactive environmental strategy.</w:t>
      </w:r>
      <w:r w:rsidR="00552166">
        <w:t xml:space="preserve"> They seek to indicate underlying qualities and build corporate reputation</w:t>
      </w:r>
      <w:r w:rsidR="00710254">
        <w:t xml:space="preserve"> through showcasing the execution of CSR processes (Varda, 2014).</w:t>
      </w:r>
      <w:r>
        <w:t xml:space="preserve"> </w:t>
      </w:r>
    </w:p>
    <w:p w14:paraId="5B8D9EB0" w14:textId="77777777" w:rsidR="00710254" w:rsidRDefault="00710254" w:rsidP="00397D8B"/>
    <w:p w14:paraId="649EFF82" w14:textId="71BB5A58" w:rsidR="00710254" w:rsidRDefault="00397D8B" w:rsidP="00397D8B">
      <w:r>
        <w:t>There is an incentive to inform principals by voluntarily disclosing more, as positive signals are more appealing (Clarkson et al., 2008).</w:t>
      </w:r>
      <w:r w:rsidR="00710254">
        <w:t xml:space="preserve"> Varda (2014) posited that there are incentives for companies with better results to disseminate those results more efficiently, and potentially vice versa.</w:t>
      </w:r>
    </w:p>
    <w:p w14:paraId="3B85D68F" w14:textId="77777777" w:rsidR="00710254" w:rsidRDefault="00710254" w:rsidP="00397D8B"/>
    <w:p w14:paraId="0C2F8B16" w14:textId="5BC9B7DA" w:rsidR="00397D8B" w:rsidRDefault="00397D8B" w:rsidP="00397D8B">
      <w:r>
        <w:lastRenderedPageBreak/>
        <w:t>Sentiment analysis of sustainability reports may reveal insights into the relationship between the sentiments expressed in these reports and financial performance.</w:t>
      </w:r>
    </w:p>
    <w:p w14:paraId="16F78E95" w14:textId="4C9557E0" w:rsidR="00397D8B" w:rsidRDefault="00397D8B" w:rsidP="00397D8B"/>
    <w:p w14:paraId="730D9DFE" w14:textId="724A5FF0" w:rsidR="003317E7" w:rsidRPr="003317E7" w:rsidRDefault="003317E7" w:rsidP="003317E7">
      <w:pPr>
        <w:pStyle w:val="Heading3"/>
      </w:pPr>
      <w:bookmarkStart w:id="18" w:name="_Toc113306211"/>
      <w:r w:rsidRPr="003317E7">
        <w:t>Agency Theory</w:t>
      </w:r>
      <w:bookmarkEnd w:id="18"/>
    </w:p>
    <w:p w14:paraId="1CCE5AFC" w14:textId="77777777" w:rsidR="00397D8B" w:rsidRDefault="00397D8B" w:rsidP="00397D8B">
      <w:r>
        <w:t xml:space="preserve">In tandem with </w:t>
      </w:r>
      <w:r w:rsidRPr="003317E7">
        <w:t>agency theory</w:t>
      </w:r>
      <w:r>
        <w:t>, voluntary disclosure of firms, mainly on social and environmental aspects, is a means to reduce current or potential agency costs that may occur in the form of legislation and regulation (Galani et al., 2012). This would close the gap between the misalignment of objectives between principals and their agents. By way of reducing information asymmetry, sustainability reporting would have positive effects on a firm’s perception.</w:t>
      </w:r>
    </w:p>
    <w:p w14:paraId="1A6ECFB8" w14:textId="77777777" w:rsidR="00397D8B" w:rsidRDefault="00397D8B" w:rsidP="00397D8B">
      <w:pPr>
        <w:pStyle w:val="Heading2"/>
      </w:pPr>
    </w:p>
    <w:p w14:paraId="16DE8E55" w14:textId="77777777" w:rsidR="00397D8B" w:rsidRDefault="00397D8B" w:rsidP="00397D8B">
      <w:pPr>
        <w:pStyle w:val="Heading2"/>
      </w:pPr>
      <w:bookmarkStart w:id="19" w:name="_Toc113306212"/>
      <w:r>
        <w:t>Conceptual Frameworks</w:t>
      </w:r>
      <w:bookmarkEnd w:id="19"/>
    </w:p>
    <w:p w14:paraId="43A863AF" w14:textId="77777777" w:rsidR="00397D8B" w:rsidRDefault="00397D8B" w:rsidP="00397D8B"/>
    <w:p w14:paraId="6A1D02DD" w14:textId="4C2F0A3B" w:rsidR="00397D8B" w:rsidRDefault="00397D8B" w:rsidP="00397D8B">
      <w:r>
        <w:t xml:space="preserve">Conceptual frameworks expanded on the classical theoretical foundations in providing a contextual understanding of this phenomenon. Richardson et al. (1999) proposes a model to explain the capital market impacts of CSR, shown in Figure 1. In addition, </w:t>
      </w:r>
      <w:proofErr w:type="gramStart"/>
      <w:r>
        <w:t>Reddy</w:t>
      </w:r>
      <w:proofErr w:type="gramEnd"/>
      <w:r>
        <w:t xml:space="preserve"> and Gordon (2010) present a conceptual framework to explain the causality of corporate environmental efforts with firm value, shown in Figure 2.</w:t>
      </w:r>
    </w:p>
    <w:p w14:paraId="7603CEBE" w14:textId="77777777" w:rsidR="00397D8B" w:rsidRDefault="00397D8B" w:rsidP="00397D8B"/>
    <w:p w14:paraId="457B697E" w14:textId="77777777" w:rsidR="00397D8B" w:rsidRDefault="00397D8B" w:rsidP="00397D8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DAF4F02" w14:textId="77777777" w:rsidR="00397D8B" w:rsidRDefault="00397D8B" w:rsidP="00397D8B"/>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3600000" cy="2349034"/>
                    </a:xfrm>
                    <a:prstGeom prst="rect">
                      <a:avLst/>
                    </a:prstGeom>
                  </pic:spPr>
                </pic:pic>
              </a:graphicData>
            </a:graphic>
          </wp:inline>
        </w:drawing>
      </w:r>
    </w:p>
    <w:p w14:paraId="28F228F6" w14:textId="136F624F" w:rsidR="00397D8B" w:rsidRDefault="00397D8B" w:rsidP="00397D8B">
      <w:pPr>
        <w:pStyle w:val="Caption"/>
      </w:pPr>
      <w:bookmarkStart w:id="20" w:name="_Toc109821870"/>
      <w:r w:rsidRPr="00397D8B">
        <w:t xml:space="preserve">Figure </w:t>
      </w:r>
      <w:fldSimple w:instr=" SEQ Figure \* ARABIC ">
        <w:r w:rsidR="00E62C3D">
          <w:rPr>
            <w:noProof/>
          </w:rPr>
          <w:t>2</w:t>
        </w:r>
      </w:fldSimple>
      <w:r w:rsidRPr="00397D8B">
        <w:t>: Conceptual Model Linking Corporate Environmental Management and Performance with Firm Value (Reddy and Gordon,</w:t>
      </w:r>
      <w:r w:rsidR="006C5080">
        <w:t xml:space="preserve"> </w:t>
      </w:r>
      <w:r w:rsidRPr="00397D8B">
        <w:t>2010)</w:t>
      </w:r>
      <w:bookmarkEnd w:id="20"/>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3600000" cy="4282828"/>
                    </a:xfrm>
                    <a:prstGeom prst="rect">
                      <a:avLst/>
                    </a:prstGeom>
                  </pic:spPr>
                </pic:pic>
              </a:graphicData>
            </a:graphic>
          </wp:inline>
        </w:drawing>
      </w:r>
    </w:p>
    <w:p w14:paraId="21FF5730" w14:textId="22BA9BB0" w:rsidR="00397D8B" w:rsidRPr="00397D8B" w:rsidRDefault="00397D8B" w:rsidP="00397D8B">
      <w:pPr>
        <w:pStyle w:val="Caption"/>
      </w:pPr>
      <w:bookmarkStart w:id="21" w:name="_Toc109821871"/>
      <w:r w:rsidRPr="00397D8B">
        <w:t xml:space="preserve">Figure </w:t>
      </w:r>
      <w:fldSimple w:instr=" SEQ Figure \* ARABIC ">
        <w:r w:rsidR="00E62C3D">
          <w:rPr>
            <w:noProof/>
          </w:rPr>
          <w:t>3</w:t>
        </w:r>
      </w:fldSimple>
      <w:r w:rsidRPr="00397D8B">
        <w:t>: A model of the capital market impacts of corporate social responsibility (Richardson et al., 1999)</w:t>
      </w:r>
      <w:bookmarkEnd w:id="21"/>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22" w:name="_Toc113306213"/>
      <w:r>
        <w:lastRenderedPageBreak/>
        <w:t>Factors Considered in Prior Research</w:t>
      </w:r>
      <w:bookmarkEnd w:id="22"/>
    </w:p>
    <w:p w14:paraId="6359B70D" w14:textId="77777777" w:rsidR="00A45D2B" w:rsidRPr="00A45D2B" w:rsidRDefault="00A45D2B" w:rsidP="00A45D2B"/>
    <w:p w14:paraId="205817D2" w14:textId="62710D5D" w:rsidR="00A45D2B" w:rsidRDefault="00A45D2B" w:rsidP="00A45D2B">
      <w:pPr>
        <w:pStyle w:val="Heading3"/>
      </w:pPr>
      <w:bookmarkStart w:id="23" w:name="_Toc113306214"/>
      <w:r>
        <w:t>Dependent Variables</w:t>
      </w:r>
      <w:bookmarkEnd w:id="23"/>
    </w:p>
    <w:p w14:paraId="4CB19917" w14:textId="1F8BBE24" w:rsidR="00397D8B" w:rsidRDefault="00397D8B" w:rsidP="00397D8B">
      <w:r>
        <w:t xml:space="preserve">The factors used to determine sustainability disclosures and performance were varied.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 </w:t>
      </w:r>
      <w:r w:rsidR="00486A79">
        <w:t xml:space="preserve">On the other hand, Meng et al. (2013) assigned values on a scale from 0 to 3 to specify the extent to which the information was present in the reports. Dangelico and </w:t>
      </w:r>
      <w:proofErr w:type="spellStart"/>
      <w:r w:rsidR="00486A79" w:rsidRPr="00486A79">
        <w:t>Pontrandolfo</w:t>
      </w:r>
      <w:proofErr w:type="spellEnd"/>
      <w:r w:rsidR="00486A79" w:rsidRPr="00486A79">
        <w:t xml:space="preserve"> </w:t>
      </w:r>
      <w:r w:rsidR="00486A79">
        <w:t>(2010) manually processed reports in the sample and used binary variables (1, 0) to indicate the presence or absence of environmental information in the sustainability reports.</w:t>
      </w:r>
      <w:r w:rsidR="00B57009">
        <w:t xml:space="preserve"> Henry (2006) went one step further by </w:t>
      </w:r>
      <w:r w:rsidR="00B57009" w:rsidRPr="00B57009">
        <w:t>employed keyword counts (accomplished with Diction 5.0 software) and thesaurus-based keyword analysis</w:t>
      </w:r>
      <w:r w:rsidR="00B57009">
        <w:t>.</w:t>
      </w:r>
      <w:r w:rsidR="00486A79">
        <w:t xml:space="preserve"> </w:t>
      </w:r>
      <w:proofErr w:type="spellStart"/>
      <w:r w:rsidR="001210A8" w:rsidRPr="001210A8">
        <w:t>Cöster</w:t>
      </w:r>
      <w:proofErr w:type="spellEnd"/>
      <w:r w:rsidR="001210A8" w:rsidRPr="001210A8">
        <w:t xml:space="preserve"> </w:t>
      </w:r>
      <w:r w:rsidR="001210A8">
        <w:t>et al. (2020) considered a sustainability reporting maturity grid to assess the quality of sustainability reports.</w:t>
      </w:r>
      <w:r w:rsidR="001F5434">
        <w:t xml:space="preserve"> </w:t>
      </w:r>
      <w:proofErr w:type="gramStart"/>
      <w:r>
        <w:t>The majority of</w:t>
      </w:r>
      <w:proofErr w:type="gramEnd"/>
      <w:r>
        <w:t xml:space="preserve"> these metrics can often be superficial and do not </w:t>
      </w:r>
      <w:r w:rsidR="00A45D2B">
        <w:t>extensively</w:t>
      </w:r>
      <w:r>
        <w:t xml:space="preserve"> examine the text of such CSR disclosures</w:t>
      </w:r>
      <w:r w:rsidR="00A45D2B">
        <w:t>.</w:t>
      </w:r>
    </w:p>
    <w:p w14:paraId="703610A3" w14:textId="2B79E700" w:rsidR="00A45D2B" w:rsidRDefault="00A45D2B" w:rsidP="00397D8B"/>
    <w:p w14:paraId="7E9FA7B0" w14:textId="2BF1DA6B" w:rsidR="00A45D2B" w:rsidRDefault="001F5434" w:rsidP="00397D8B">
      <w:r>
        <w:t xml:space="preserve">As new NLP techniques emerged, subsequent studies considered more extensive textual analyses. </w:t>
      </w:r>
      <w:r w:rsidR="00A45D2B">
        <w:t xml:space="preserve">In </w:t>
      </w:r>
      <w:r w:rsidR="00A45D2B" w:rsidRPr="00A45D2B">
        <w:rPr>
          <w:rFonts w:hint="eastAsia"/>
        </w:rPr>
        <w:t>Pucheta</w:t>
      </w:r>
      <w:r w:rsidR="00A45D2B" w:rsidRPr="00A45D2B">
        <w:rPr>
          <w:rFonts w:hint="eastAsia"/>
        </w:rPr>
        <w:t>‐</w:t>
      </w:r>
      <w:r w:rsidR="00A45D2B" w:rsidRPr="00A45D2B">
        <w:rPr>
          <w:rFonts w:hint="eastAsia"/>
        </w:rPr>
        <w:t>Mart</w:t>
      </w:r>
      <w:r w:rsidR="00A45D2B" w:rsidRPr="00A45D2B">
        <w:rPr>
          <w:rFonts w:hint="eastAsia"/>
        </w:rPr>
        <w:t>í</w:t>
      </w:r>
      <w:proofErr w:type="spellStart"/>
      <w:r w:rsidR="00A45D2B" w:rsidRPr="00A45D2B">
        <w:rPr>
          <w:rFonts w:hint="eastAsia"/>
        </w:rPr>
        <w:t>nez</w:t>
      </w:r>
      <w:proofErr w:type="spellEnd"/>
      <w:r w:rsidR="00A45D2B">
        <w:t xml:space="preserve"> et al. (2018), </w:t>
      </w:r>
      <w:r w:rsidR="00E625AA" w:rsidRPr="00E625AA">
        <w:t xml:space="preserve">categorical principal component analysis (CATPCA) and partial triadic analysis (PTA) </w:t>
      </w:r>
      <w:r w:rsidR="00E625AA">
        <w:t xml:space="preserve">were used </w:t>
      </w:r>
      <w:r w:rsidR="00E625AA" w:rsidRPr="00E625AA">
        <w:t>to obtain a numerical value for each of the environmental issues of companies that were included in the research.</w:t>
      </w:r>
      <w:r w:rsidR="00E625AA">
        <w:t xml:space="preserve"> This method </w:t>
      </w:r>
      <w:proofErr w:type="gramStart"/>
      <w:r w:rsidR="00E625AA">
        <w:t>makes an attempt</w:t>
      </w:r>
      <w:proofErr w:type="gramEnd"/>
      <w:r w:rsidR="00E625AA">
        <w:t xml:space="preserve"> at extensively examining the content of the sustainability reports, and similar methods shall be adopted for this study.</w:t>
      </w:r>
    </w:p>
    <w:p w14:paraId="78551455" w14:textId="72F9FC6F" w:rsidR="00DF2C55" w:rsidRDefault="00DF2C55" w:rsidP="00397D8B"/>
    <w:p w14:paraId="7B561C64" w14:textId="66E60D69" w:rsidR="00DF2C55" w:rsidRDefault="00DF2C55" w:rsidP="00397D8B">
      <w:r>
        <w:t xml:space="preserve">Increasingly, studies have used use the entire report’s text (‘corpus’) as dependent variables. The mechanism of how this works is explained in the methodology section </w:t>
      </w:r>
      <w:r>
        <w:lastRenderedPageBreak/>
        <w:t>subsequently</w:t>
      </w:r>
      <w:r w:rsidR="00EF6C1B">
        <w:t>.</w:t>
      </w:r>
      <w:r w:rsidR="00410139">
        <w:t xml:space="preserve"> Brown and Tucker (2011) </w:t>
      </w:r>
      <w:r w:rsidR="00E5107D">
        <w:t xml:space="preserve">and Qiu et al. (2014) </w:t>
      </w:r>
      <w:r w:rsidR="00410139">
        <w:t xml:space="preserve">had also used </w:t>
      </w:r>
      <w:proofErr w:type="spellStart"/>
      <w:r w:rsidR="00410139">
        <w:t>tf-idf</w:t>
      </w:r>
      <w:proofErr w:type="spellEnd"/>
      <w:r w:rsidR="00410139">
        <w:t xml:space="preserve"> term weighting in their analysis.</w:t>
      </w:r>
    </w:p>
    <w:p w14:paraId="69418CAF" w14:textId="12BF17CD" w:rsidR="00EF6C1B" w:rsidRDefault="00EF6C1B" w:rsidP="00397D8B"/>
    <w:p w14:paraId="4800E179" w14:textId="6896767F" w:rsidR="00EF6C1B" w:rsidRDefault="00EF6C1B" w:rsidP="00397D8B">
      <w:r>
        <w:t xml:space="preserve">Some studies </w:t>
      </w:r>
      <w:r w:rsidR="00464A9A">
        <w:t>supplement their analysis by using outputs of</w:t>
      </w:r>
      <w:r>
        <w:t xml:space="preserve"> NLP analysis of </w:t>
      </w:r>
      <w:r w:rsidR="00464A9A">
        <w:t>the corpus</w:t>
      </w:r>
      <w:r>
        <w:t xml:space="preserve"> as dependent variables.</w:t>
      </w:r>
      <w:r w:rsidR="00464A9A">
        <w:t xml:space="preserve"> For example, this could include the readability score or sentiment scores.</w:t>
      </w:r>
      <w:r>
        <w:t xml:space="preserve"> Balakrishnan et al. (2010) used </w:t>
      </w:r>
      <w:r w:rsidRPr="00DF2C55">
        <w:t>term frequency-inverse document frequency</w:t>
      </w:r>
      <w:r>
        <w:t xml:space="preserve"> (</w:t>
      </w:r>
      <w:proofErr w:type="spellStart"/>
      <w:r>
        <w:t>tf-idf</w:t>
      </w:r>
      <w:proofErr w:type="spellEnd"/>
      <w:r>
        <w:t xml:space="preserve">) weight, the Gunning Fog index for readability, and sentiment as explanatory variables for firm performance. </w:t>
      </w:r>
      <w:r w:rsidRPr="00EF6C1B">
        <w:t>Engelberg (2008) used typed-dependency parsing (using the Stanford parser), enhanced with tone analysis</w:t>
      </w:r>
      <w:r>
        <w:t>.</w:t>
      </w:r>
    </w:p>
    <w:p w14:paraId="75A5578D" w14:textId="631CA678" w:rsidR="00A45D2B" w:rsidRDefault="00A45D2B" w:rsidP="00397D8B"/>
    <w:p w14:paraId="544AEF21" w14:textId="42E377DB" w:rsidR="00397D8B" w:rsidRDefault="00A45D2B" w:rsidP="00A45D2B">
      <w:pPr>
        <w:pStyle w:val="Heading3"/>
      </w:pPr>
      <w:bookmarkStart w:id="24" w:name="_Toc113306215"/>
      <w:r>
        <w:t>Independent Variables</w:t>
      </w:r>
      <w:bookmarkEnd w:id="24"/>
    </w:p>
    <w:p w14:paraId="59C4B4C8" w14:textId="774677D3" w:rsidR="00397D8B" w:rsidRDefault="00397D8B" w:rsidP="00397D8B">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Profit before Tax (PBT), employed in several studies (</w:t>
      </w:r>
      <w:proofErr w:type="spellStart"/>
      <w:r>
        <w:t>Aggrawal</w:t>
      </w:r>
      <w:proofErr w:type="spellEnd"/>
      <w:r>
        <w:t xml:space="preserve">, 2013-a; Ching et al., 2017; </w:t>
      </w:r>
      <w:proofErr w:type="spellStart"/>
      <w:r>
        <w:t>Kasbun</w:t>
      </w:r>
      <w:proofErr w:type="spellEnd"/>
      <w:r>
        <w:t xml:space="preserve"> et al., 2016). Jones et al., 2007 sought to examine the effect on abnormal stock returns.</w:t>
      </w:r>
      <w:r w:rsidR="00ED4D2B">
        <w:t xml:space="preserve"> Rodgers et al. (2017) used the Zmijewski score (Zmijewski, 1984) as a proxy for financial viability. The Zmijewski score is modelled using the Return on Assets, Financial Leverage, and Liquidity. The study found the coefficients had positive signs and the relationships were statistically significant.</w:t>
      </w:r>
    </w:p>
    <w:p w14:paraId="75A349C4" w14:textId="1451D3D9" w:rsidR="00A45D2B" w:rsidRDefault="00A45D2B" w:rsidP="00397D8B"/>
    <w:p w14:paraId="7E96006E" w14:textId="1A23DF72" w:rsidR="00A45D2B" w:rsidRDefault="00A45D2B" w:rsidP="00A45D2B">
      <w:pPr>
        <w:pStyle w:val="Heading2"/>
      </w:pPr>
      <w:bookmarkStart w:id="25" w:name="_Toc113306216"/>
      <w:r>
        <w:t>Natural Language Processing</w:t>
      </w:r>
      <w:r w:rsidR="00AA6AD0">
        <w:t xml:space="preserve"> (NLP)</w:t>
      </w:r>
      <w:r>
        <w:t xml:space="preserve"> in Accounting Research</w:t>
      </w:r>
      <w:bookmarkEnd w:id="25"/>
    </w:p>
    <w:p w14:paraId="2238F830" w14:textId="33115184" w:rsidR="00A45D2B" w:rsidRDefault="00A45D2B" w:rsidP="00397D8B"/>
    <w:p w14:paraId="244B3BC0" w14:textId="6792D2F6" w:rsidR="003059D6" w:rsidRDefault="003059D6" w:rsidP="00397D8B">
      <w:r>
        <w:t xml:space="preserve">NLP can be defined as a </w:t>
      </w:r>
      <w:r w:rsidRPr="003059D6">
        <w:t>theoretically motivated range of computational techniques for analysing and representing naturally occurring texts at one or more levels of linguistic analysis for the purpose of achieving human-like language processing for a range of tasks or applications</w:t>
      </w:r>
      <w:r>
        <w:t xml:space="preserve"> (Liddy, 2001)</w:t>
      </w:r>
      <w:r w:rsidRPr="003059D6">
        <w:t>.</w:t>
      </w:r>
      <w:r w:rsidR="00C760B0">
        <w:t xml:space="preserve"> NLP-driven research emerged in the late-1990s (Fisher et al., 2016).</w:t>
      </w:r>
    </w:p>
    <w:p w14:paraId="30BC9F3C" w14:textId="77777777" w:rsidR="003059D6" w:rsidRDefault="003059D6" w:rsidP="00397D8B"/>
    <w:p w14:paraId="529A7071" w14:textId="1DAC1B5A" w:rsidR="00F96695" w:rsidRDefault="00C760B0" w:rsidP="00397D8B">
      <w:r>
        <w:t>The researchers’ original focus was on manual text analysis, but the computerised options allowed for more machine learning (ML)-centric applications (Fisher et. al., 2016).</w:t>
      </w:r>
      <w:r w:rsidR="00AA6AD0">
        <w:t xml:space="preserve"> Back et al. (2001) implied previously that prospective research could provide </w:t>
      </w:r>
      <w:r w:rsidR="00AA6AD0">
        <w:lastRenderedPageBreak/>
        <w:t xml:space="preserve">clarity on how NLP-based tools could steer stakeholders to consider previously overlooked qualitative (i.e., textual) data in tandem with traditionally analysed quantitative (i.e., financial) data. </w:t>
      </w:r>
      <w:r>
        <w:t xml:space="preserve"> </w:t>
      </w:r>
      <w:r w:rsidR="009722F2">
        <w:t xml:space="preserve">The use of </w:t>
      </w:r>
      <w:r w:rsidR="00BF4B82">
        <w:t>NLP techniques</w:t>
      </w:r>
      <w:r w:rsidR="009722F2">
        <w:t xml:space="preserve"> has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w:t>
      </w:r>
      <w:r w:rsidR="00116978">
        <w:t xml:space="preserve"> </w:t>
      </w:r>
      <w:r>
        <w:t>The trend toward analysing larger data sets has been enabled b</w:t>
      </w:r>
      <w:r w:rsidRPr="00C760B0">
        <w:t>y the efficiency and enhanced processing capabilities associated with NLP applications combined with ML and</w:t>
      </w:r>
      <w:r>
        <w:t xml:space="preserve"> artificial intelligence</w:t>
      </w:r>
      <w:r w:rsidRPr="00C760B0">
        <w:t xml:space="preserve"> (O’ Leary, 2013)</w:t>
      </w:r>
      <w:r>
        <w:t>.</w:t>
      </w:r>
    </w:p>
    <w:p w14:paraId="4F13067A" w14:textId="75AA9A21" w:rsidR="00F96695" w:rsidRDefault="00F96695" w:rsidP="00397D8B"/>
    <w:p w14:paraId="6D73F18F" w14:textId="77493965" w:rsidR="005A554F" w:rsidRDefault="00804164" w:rsidP="00397D8B">
      <w:r>
        <w:t>Earlier works</w:t>
      </w:r>
      <w:r w:rsidR="00F96695">
        <w:t xml:space="preserve"> </w:t>
      </w:r>
      <w:r>
        <w:t>had only taken</w:t>
      </w:r>
      <w:r w:rsidR="00F96695">
        <w:t xml:space="preserve"> a limited number of reports into</w:t>
      </w:r>
      <w:r>
        <w:t xml:space="preserve"> consideration because of the lack of processing power (</w:t>
      </w:r>
      <w:r w:rsidRPr="00804164">
        <w:t>Székely</w:t>
      </w:r>
      <w:r>
        <w:t xml:space="preserve">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w:t>
      </w:r>
      <w:r w:rsidR="00AA6AD0">
        <w:t xml:space="preserve"> </w:t>
      </w:r>
      <w:r w:rsidR="005A554F" w:rsidRPr="005A554F">
        <w:t xml:space="preserve">Manual text analysis established that financial statement disclosures, including </w:t>
      </w:r>
      <w:r w:rsidR="002822AD">
        <w:t>management discussion and analysis</w:t>
      </w:r>
      <w:r w:rsidR="005A554F" w:rsidRPr="005A554F">
        <w:t>, c</w:t>
      </w:r>
      <w:r w:rsidR="005A554F">
        <w:t>ould</w:t>
      </w:r>
      <w:r w:rsidR="005A554F" w:rsidRPr="005A554F">
        <w:t xml:space="preserve"> be predictive of future firm performance (Singhvi, 1968; Ingram &amp; Frazier, 1980, Kothari et al., 2009, Lawrence, 2011).</w:t>
      </w:r>
    </w:p>
    <w:p w14:paraId="298E5975" w14:textId="77777777" w:rsidR="005A554F" w:rsidRDefault="005A554F" w:rsidP="00397D8B"/>
    <w:p w14:paraId="2CE7EBAF" w14:textId="745FA79C" w:rsidR="00F96695" w:rsidRDefault="00804164" w:rsidP="00397D8B">
      <w:r>
        <w:t xml:space="preserve">Whereas increasingly, there were </w:t>
      </w:r>
      <w:r w:rsidR="00BF4B82">
        <w:t>other studies that examined the content of sustainability reports in a more quantitative way through text-mining techniques, a subset of NLP, focusing on the frequency of keywords that are related to sustainability practices (</w:t>
      </w:r>
      <w:proofErr w:type="spellStart"/>
      <w:r w:rsidR="00BF4B82">
        <w:t>Modapothala</w:t>
      </w:r>
      <w:proofErr w:type="spellEnd"/>
      <w:r w:rsidR="00BF4B82">
        <w:t xml:space="preserve">, 2009; </w:t>
      </w:r>
      <w:proofErr w:type="spellStart"/>
      <w:r w:rsidR="00BF4B82">
        <w:t>Modapothala</w:t>
      </w:r>
      <w:proofErr w:type="spellEnd"/>
      <w:r w:rsidR="00BF4B82">
        <w:t>, 2010; Liew, 2014).</w:t>
      </w:r>
      <w:r w:rsidR="002822AD">
        <w:t xml:space="preserve"> </w:t>
      </w:r>
      <w:r w:rsidR="002822AD" w:rsidRPr="002822AD">
        <w:t>Text mining studies reaffirmed the association between disclosures and future firm performance (Merkley, 2011, 2014; Campbell et al., 2014)</w:t>
      </w:r>
      <w:r w:rsidR="002822AD">
        <w:t>.</w:t>
      </w:r>
    </w:p>
    <w:p w14:paraId="14722149" w14:textId="77777777" w:rsidR="00F96695" w:rsidRDefault="00F96695" w:rsidP="00397D8B"/>
    <w:p w14:paraId="303ECD02" w14:textId="702279E1" w:rsidR="00685387" w:rsidRDefault="00F96695" w:rsidP="00397D8B">
      <w:r>
        <w:t>Despite the momentum, p</w:t>
      </w:r>
      <w:r w:rsidR="00116978">
        <w:t>rogress in developing NLP techniques in finance have proven to be challenging because of specialised language used (Luccioni et al. 2020). For example, ‘short’ and ‘bear’ do not have the same meanings in finance as in general society</w:t>
      </w:r>
      <w:r w:rsidR="002036F9">
        <w:t xml:space="preserve">. Most NLP dictionaries are built for generic text. </w:t>
      </w:r>
      <w:r w:rsidR="00685387">
        <w:t>For example, t</w:t>
      </w:r>
      <w:r w:rsidR="002036F9">
        <w:t xml:space="preserve">he Natural Language Toolkit designed by Bird et al., 2009 </w:t>
      </w:r>
      <w:r w:rsidR="00685387">
        <w:t xml:space="preserve">features the </w:t>
      </w:r>
      <w:r w:rsidR="00685387" w:rsidRPr="00685387">
        <w:t xml:space="preserve">Valence Aware Dictionary and </w:t>
      </w:r>
      <w:proofErr w:type="spellStart"/>
      <w:r w:rsidR="00685387" w:rsidRPr="00685387">
        <w:t>sEntiment</w:t>
      </w:r>
      <w:proofErr w:type="spellEnd"/>
      <w:r w:rsidR="00685387" w:rsidRPr="00685387">
        <w:t xml:space="preserve"> Reasoner</w:t>
      </w:r>
      <w:r w:rsidR="00685387">
        <w:t xml:space="preserve"> (VADER), which is a pre-trained dictionary for social media text (Hutto et al., 2014). Nonetheless, the developments thus far have allowed for a </w:t>
      </w:r>
      <w:r w:rsidR="00685387">
        <w:lastRenderedPageBreak/>
        <w:t>more extensive and objective analysis of textual data, and this will be considered in this analysis.</w:t>
      </w:r>
    </w:p>
    <w:p w14:paraId="7B390D5D" w14:textId="56C28FA9" w:rsidR="00685387" w:rsidRDefault="00685387" w:rsidP="00397D8B"/>
    <w:p w14:paraId="18EB5DC3" w14:textId="1490E19D" w:rsidR="00C41E81" w:rsidRDefault="00685387" w:rsidP="00C41E81">
      <w:r>
        <w:t xml:space="preserve">In accounting research, there have been a plethora of methods </w:t>
      </w:r>
      <w:r w:rsidR="00C41E81">
        <w:t>employed to aid with analysis of textual information. This include, but are not limited to, the following:</w:t>
      </w:r>
    </w:p>
    <w:p w14:paraId="3B9816E2" w14:textId="40B6AEEE" w:rsidR="00C41E81" w:rsidRDefault="00C41E81" w:rsidP="00C41E81"/>
    <w:p w14:paraId="3B61B821" w14:textId="25781344" w:rsidR="00C41E81" w:rsidRDefault="00C41E81" w:rsidP="00C41E81">
      <w:pPr>
        <w:pStyle w:val="ListParagraph"/>
        <w:numPr>
          <w:ilvl w:val="0"/>
          <w:numId w:val="4"/>
        </w:numPr>
      </w:pPr>
      <w:r>
        <w:t xml:space="preserve">The question-answering technique in Lan et al. (2019) identifies the presence of specific information, </w:t>
      </w:r>
      <w:proofErr w:type="gramStart"/>
      <w:r>
        <w:t>i.e.</w:t>
      </w:r>
      <w:proofErr w:type="gramEnd"/>
      <w:r>
        <w:t xml:space="preserve"> the answers, based on set of prescribed questions.</w:t>
      </w:r>
      <w:r w:rsidR="00D544DC">
        <w:t xml:space="preserve"> Luccioni et al. (2020) employs this technique to analyse financial reports and identify climate-relevant sections.</w:t>
      </w:r>
    </w:p>
    <w:p w14:paraId="15337D78" w14:textId="77777777" w:rsidR="00C41E81" w:rsidRDefault="00C41E81" w:rsidP="00C41E81"/>
    <w:p w14:paraId="357143FD" w14:textId="1279D317" w:rsidR="00C41E81" w:rsidRDefault="00C41E81" w:rsidP="00C41E81">
      <w:pPr>
        <w:pStyle w:val="ListParagraph"/>
        <w:numPr>
          <w:ilvl w:val="0"/>
          <w:numId w:val="4"/>
        </w:numPr>
      </w:pPr>
      <w:r>
        <w:t>Machine translation is used in Ott et al. (2018) to allow for the comparison of texts from companies domiciled in different locations. The translation of texts to a single language (</w:t>
      </w:r>
      <w:proofErr w:type="gramStart"/>
      <w:r>
        <w:t>e.g.</w:t>
      </w:r>
      <w:proofErr w:type="gramEnd"/>
      <w:r>
        <w:t xml:space="preserve"> French to English, German to English) allows for the comparison of texts across more </w:t>
      </w:r>
      <w:r w:rsidR="004E2690">
        <w:t>jurisdictions</w:t>
      </w:r>
      <w:r>
        <w:t>.</w:t>
      </w:r>
    </w:p>
    <w:p w14:paraId="650D4F75" w14:textId="77777777" w:rsidR="00C41E81" w:rsidRDefault="00C41E81" w:rsidP="00C41E81">
      <w:pPr>
        <w:pStyle w:val="ListParagraph"/>
      </w:pPr>
    </w:p>
    <w:p w14:paraId="1644B62B" w14:textId="66A3CD5B" w:rsidR="00C41E81" w:rsidRDefault="00C41E81" w:rsidP="00C41E81">
      <w:pPr>
        <w:pStyle w:val="ListParagraph"/>
        <w:numPr>
          <w:ilvl w:val="0"/>
          <w:numId w:val="4"/>
        </w:numPr>
      </w:pPr>
      <w:r>
        <w:t>Natural langua</w:t>
      </w:r>
      <w:r w:rsidR="004E2690">
        <w:t xml:space="preserve">ge inference used in </w:t>
      </w:r>
      <w:proofErr w:type="spellStart"/>
      <w:r w:rsidR="004E2690">
        <w:t>Conneau</w:t>
      </w:r>
      <w:proofErr w:type="spellEnd"/>
      <w:r w:rsidR="004E2690">
        <w:t xml:space="preserve"> et al. (2017) </w:t>
      </w:r>
      <w:r w:rsidR="004E2690" w:rsidRPr="004E2690">
        <w:t xml:space="preserve">determining whether a “hypothesis” is </w:t>
      </w:r>
      <w:r w:rsidR="004E2690">
        <w:t>an entailment</w:t>
      </w:r>
      <w:r w:rsidR="004E2690" w:rsidRPr="004E2690">
        <w:t xml:space="preserve">, </w:t>
      </w:r>
      <w:r w:rsidR="004E2690">
        <w:t xml:space="preserve">a </w:t>
      </w:r>
      <w:r w:rsidR="004E2690" w:rsidRPr="004E2690">
        <w:t xml:space="preserve">contradiction, or </w:t>
      </w:r>
      <w:r w:rsidR="004E2690">
        <w:t xml:space="preserve">if it is </w:t>
      </w:r>
      <w:r w:rsidR="004E2690" w:rsidRPr="004E2690">
        <w:t>undetermined given a “premise”</w:t>
      </w:r>
      <w:r w:rsidR="004E2690">
        <w:t>. This can aid with association.</w:t>
      </w:r>
    </w:p>
    <w:p w14:paraId="5A818658" w14:textId="77777777" w:rsidR="004E2690" w:rsidRDefault="004E2690" w:rsidP="004E2690">
      <w:pPr>
        <w:pStyle w:val="ListParagraph"/>
      </w:pPr>
    </w:p>
    <w:p w14:paraId="3509F825" w14:textId="5077272A" w:rsidR="004E2690" w:rsidRDefault="004E2690" w:rsidP="00C41E81">
      <w:pPr>
        <w:pStyle w:val="ListParagraph"/>
        <w:numPr>
          <w:ilvl w:val="0"/>
          <w:numId w:val="4"/>
        </w:numPr>
      </w:pPr>
      <w:r>
        <w:t xml:space="preserve">A </w:t>
      </w:r>
      <w:r w:rsidRPr="004E2690">
        <w:t>Bidirectional Encoder Representations from Transformers</w:t>
      </w:r>
      <w:r>
        <w:t xml:space="preserve"> (BERT) for domain-specific applications was used in Devlin et al. (2018) for language understanding.</w:t>
      </w:r>
    </w:p>
    <w:p w14:paraId="06D8C0E3" w14:textId="77777777" w:rsidR="004E2690" w:rsidRDefault="004E2690" w:rsidP="004E2690">
      <w:pPr>
        <w:pStyle w:val="ListParagraph"/>
      </w:pPr>
    </w:p>
    <w:p w14:paraId="7367A0C0" w14:textId="77777777" w:rsidR="00E209D5" w:rsidRDefault="004E2690" w:rsidP="00C41E81">
      <w:pPr>
        <w:pStyle w:val="ListParagraph"/>
        <w:numPr>
          <w:ilvl w:val="0"/>
          <w:numId w:val="4"/>
        </w:numPr>
      </w:pPr>
      <w:r>
        <w:t xml:space="preserve">Sentiment Analysis was used in Mohammad (2016), and is a common technique for detecting affectual states, emotion, and valence from text. </w:t>
      </w:r>
      <w:r w:rsidR="000A712A">
        <w:t xml:space="preserve">This was also performed in an exploratory manner in Kang and Kim (2022). </w:t>
      </w:r>
    </w:p>
    <w:p w14:paraId="698EDEC2" w14:textId="77777777" w:rsidR="00E209D5" w:rsidRDefault="00E209D5" w:rsidP="00E209D5">
      <w:pPr>
        <w:pStyle w:val="ListParagraph"/>
      </w:pPr>
    </w:p>
    <w:p w14:paraId="1C54C875" w14:textId="7D3D5833" w:rsidR="00E209D5" w:rsidRDefault="000A712A" w:rsidP="00E209D5">
      <w:pPr>
        <w:pStyle w:val="ListParagraph"/>
      </w:pPr>
      <w:r>
        <w:t>It was found that the ratio of positive and negative comments did not differ significantly by company</w:t>
      </w:r>
      <w:r w:rsidR="005F0734">
        <w:t xml:space="preserve">. Companies are generally consistent in their deployment of positive and negative words over </w:t>
      </w:r>
      <w:proofErr w:type="gramStart"/>
      <w:r w:rsidR="005F0734">
        <w:t>time;</w:t>
      </w:r>
      <w:proofErr w:type="gramEnd"/>
      <w:r w:rsidR="005F0734">
        <w:t xml:space="preserve"> keeping their messaging consistent under signalling theory. </w:t>
      </w:r>
      <w:r w:rsidR="0078422F">
        <w:t xml:space="preserve">A recent study demonstrated that </w:t>
      </w:r>
      <w:r w:rsidR="0078422F">
        <w:lastRenderedPageBreak/>
        <w:t>Indonesian companies appear to use a choice of words that contain more positive sentiments (75%) vis-à-vis negative sentiments (25%) (</w:t>
      </w:r>
      <w:proofErr w:type="spellStart"/>
      <w:r w:rsidR="0078422F">
        <w:t>Harymawan</w:t>
      </w:r>
      <w:proofErr w:type="spellEnd"/>
      <w:r w:rsidR="0078422F">
        <w:t xml:space="preserve"> et al., 2020).</w:t>
      </w:r>
    </w:p>
    <w:p w14:paraId="7B9AECD1" w14:textId="77777777" w:rsidR="00E209D5" w:rsidRDefault="00E209D5" w:rsidP="00E209D5">
      <w:pPr>
        <w:pStyle w:val="ListParagraph"/>
      </w:pPr>
    </w:p>
    <w:p w14:paraId="06265007" w14:textId="523A9CD7" w:rsidR="004E2690" w:rsidRDefault="005F0734" w:rsidP="00E209D5">
      <w:pPr>
        <w:pStyle w:val="ListParagraph"/>
      </w:pPr>
      <w:r>
        <w:t>However, when there are specific events that occur, the positive-negative ratio rate increases.</w:t>
      </w:r>
      <w:r w:rsidR="00E209D5">
        <w:t xml:space="preserve"> This is supported by the “obfuscation hypothesis”, which posits that companies will make unfavourable news more difficult to decode (Courtis, 1998; Rutherford, 2003). This may also result in more positive language being used, or the deployment of attractive imagery for window-dressing and green washing (</w:t>
      </w:r>
      <w:proofErr w:type="spellStart"/>
      <w:r w:rsidR="00E209D5">
        <w:t>Hrasky</w:t>
      </w:r>
      <w:proofErr w:type="spellEnd"/>
      <w:r w:rsidR="00E209D5">
        <w:t xml:space="preserve">, 2012; </w:t>
      </w:r>
      <w:proofErr w:type="spellStart"/>
      <w:r w:rsidR="00E209D5">
        <w:t>Boiral</w:t>
      </w:r>
      <w:proofErr w:type="spellEnd"/>
      <w:r w:rsidR="00E209D5">
        <w:t>, 2013).</w:t>
      </w:r>
      <w:r>
        <w:t xml:space="preserve"> This is exhibited in Figure </w:t>
      </w:r>
      <w:r w:rsidRPr="005F0734">
        <w:rPr>
          <w:highlight w:val="yellow"/>
        </w:rPr>
        <w:t>(x)</w:t>
      </w:r>
      <w:r>
        <w:t xml:space="preserve"> below.</w:t>
      </w:r>
    </w:p>
    <w:p w14:paraId="172670AA" w14:textId="77777777" w:rsidR="005F0734" w:rsidRDefault="005F0734" w:rsidP="005F0734">
      <w:pPr>
        <w:pStyle w:val="ListParagraph"/>
      </w:pPr>
    </w:p>
    <w:p w14:paraId="55F445CB" w14:textId="7BE1A290" w:rsidR="005F0734" w:rsidRDefault="005F0734" w:rsidP="005F0734">
      <w:pPr>
        <w:pStyle w:val="ListParagraph"/>
        <w:jc w:val="center"/>
      </w:pPr>
      <w:r w:rsidRPr="0022439B">
        <w:rPr>
          <w:noProof/>
        </w:rPr>
        <w:drawing>
          <wp:inline distT="0" distB="0" distL="0" distR="0" wp14:anchorId="6F1CA2F3" wp14:editId="3DFF07F9">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1"/>
                    <a:stretch>
                      <a:fillRect/>
                    </a:stretch>
                  </pic:blipFill>
                  <pic:spPr>
                    <a:xfrm>
                      <a:off x="0" y="0"/>
                      <a:ext cx="3600000" cy="1741768"/>
                    </a:xfrm>
                    <a:prstGeom prst="rect">
                      <a:avLst/>
                    </a:prstGeom>
                  </pic:spPr>
                </pic:pic>
              </a:graphicData>
            </a:graphic>
          </wp:inline>
        </w:drawing>
      </w:r>
    </w:p>
    <w:p w14:paraId="4F9C6218" w14:textId="4CF22631" w:rsidR="008E5561" w:rsidRDefault="005F0734" w:rsidP="00E163CA">
      <w:pPr>
        <w:pStyle w:val="Caption"/>
        <w:ind w:left="360"/>
      </w:pPr>
      <w:bookmarkStart w:id="26" w:name="_Toc109821872"/>
      <w:r>
        <w:t xml:space="preserve">Figure </w:t>
      </w:r>
      <w:fldSimple w:instr=" SEQ Figure \* ARABIC ">
        <w:r w:rsidR="00E62C3D">
          <w:rPr>
            <w:noProof/>
          </w:rPr>
          <w:t>4</w:t>
        </w:r>
      </w:fldSimple>
      <w:r>
        <w:t>: Rates of positive-negative comments (Kang and Kim, 2022)</w:t>
      </w:r>
      <w:bookmarkEnd w:id="26"/>
    </w:p>
    <w:p w14:paraId="00B00C88" w14:textId="77777777" w:rsidR="00C760B0" w:rsidRPr="00C760B0" w:rsidRDefault="00C760B0" w:rsidP="00C760B0"/>
    <w:p w14:paraId="4844B970" w14:textId="6847366A" w:rsidR="0057565C" w:rsidRDefault="008E5561" w:rsidP="00C41E81">
      <w:pPr>
        <w:pStyle w:val="ListParagraph"/>
        <w:numPr>
          <w:ilvl w:val="0"/>
          <w:numId w:val="4"/>
        </w:numPr>
      </w:pPr>
      <w:r>
        <w:t>A Thematic Analysis, as adopted in</w:t>
      </w:r>
      <w:r w:rsidR="0057565C">
        <w:t xml:space="preserve"> </w:t>
      </w:r>
      <w:r w:rsidR="0057565C" w:rsidRPr="0057565C">
        <w:t>Székely</w:t>
      </w:r>
      <w:r w:rsidR="0057565C">
        <w:t xml:space="preserve"> and </w:t>
      </w:r>
      <w:proofErr w:type="spellStart"/>
      <w:r w:rsidR="0057565C">
        <w:t>Vom</w:t>
      </w:r>
      <w:proofErr w:type="spellEnd"/>
      <w:r w:rsidR="0057565C">
        <w:t xml:space="preserve"> (2017) and</w:t>
      </w:r>
      <w:r>
        <w:t xml:space="preserve"> Kang and Kim (2022), which aims to summarise and identify the themes in the text based on Latent </w:t>
      </w:r>
      <w:r w:rsidR="000A712A">
        <w:t>Dirichlet Allocation (LDA)</w:t>
      </w:r>
      <w:r w:rsidR="0057565C">
        <w:t>,</w:t>
      </w:r>
      <w:r w:rsidR="000A712A">
        <w:t xml:space="preserve"> a</w:t>
      </w:r>
      <w:r w:rsidR="0057565C">
        <w:t xml:space="preserve"> form of </w:t>
      </w:r>
      <w:r w:rsidR="000A712A">
        <w:t>dimensionality reduction</w:t>
      </w:r>
      <w:r w:rsidR="0057565C">
        <w:t>, to identify themes and the distribution in the corpus (Blei, 2012)</w:t>
      </w:r>
      <w:r w:rsidR="000A712A">
        <w:t xml:space="preserve">. </w:t>
      </w:r>
      <w:r w:rsidR="0057565C">
        <w:t xml:space="preserve">For example, </w:t>
      </w:r>
      <w:r w:rsidR="0057565C" w:rsidRPr="0057565C">
        <w:t xml:space="preserve">Székely and </w:t>
      </w:r>
      <w:proofErr w:type="spellStart"/>
      <w:r w:rsidR="0057565C" w:rsidRPr="0057565C">
        <w:t>Vom</w:t>
      </w:r>
      <w:proofErr w:type="spellEnd"/>
      <w:r w:rsidR="0057565C" w:rsidRPr="0057565C">
        <w:t xml:space="preserve"> (2017)</w:t>
      </w:r>
      <w:r w:rsidR="0057565C">
        <w:t xml:space="preserve"> used LDA to identify (</w:t>
      </w:r>
      <w:proofErr w:type="spellStart"/>
      <w:r w:rsidR="0057565C">
        <w:t>i</w:t>
      </w:r>
      <w:proofErr w:type="spellEnd"/>
      <w:r w:rsidR="0057565C">
        <w:t>) companies’ sustainability practices and their development over time, (ii) the coverage of economic, environmental, and social aspects in sustainability reports, and (iii) the differences in sustainability reporting and practices among certain sectors.</w:t>
      </w:r>
    </w:p>
    <w:p w14:paraId="5A30C219" w14:textId="77777777" w:rsidR="0057565C" w:rsidRDefault="0057565C" w:rsidP="0057565C">
      <w:pPr>
        <w:pStyle w:val="ListParagraph"/>
      </w:pPr>
    </w:p>
    <w:p w14:paraId="643AAFD4" w14:textId="0F8AC83F" w:rsidR="008E5561" w:rsidRDefault="0057565C" w:rsidP="0057565C">
      <w:pPr>
        <w:pStyle w:val="ListParagraph"/>
      </w:pPr>
      <w:r>
        <w:t>The technicalities of LDA will discussed in the methodology section.</w:t>
      </w:r>
    </w:p>
    <w:p w14:paraId="7CD0DA0B" w14:textId="77777777" w:rsidR="008E5561" w:rsidRDefault="008E5561" w:rsidP="008E5561">
      <w:pPr>
        <w:pStyle w:val="ListParagraph"/>
      </w:pPr>
    </w:p>
    <w:p w14:paraId="67F35281" w14:textId="77777777" w:rsidR="006D069C" w:rsidRDefault="008E5561" w:rsidP="00497603">
      <w:pPr>
        <w:ind w:left="720"/>
      </w:pPr>
      <w:r>
        <w:lastRenderedPageBreak/>
        <w:t xml:space="preserve">An analysis of the thematic structure of sustainability reports in Kang and Kim (2022) showed that across time, the distribution of themes </w:t>
      </w:r>
      <w:r w:rsidR="000A712A">
        <w:t>is</w:t>
      </w:r>
      <w:r>
        <w:t xml:space="preserve"> similar. </w:t>
      </w:r>
      <w:r w:rsidR="000A712A">
        <w:t>However, across companies of different nature and industry, this varies. Following on by the six dimensions proposed and documented in Table (x) above, the findings are presented in Figure (x)</w:t>
      </w:r>
      <w:r w:rsidR="006D069C">
        <w:t xml:space="preserve">. </w:t>
      </w:r>
    </w:p>
    <w:p w14:paraId="2CE5BBB1" w14:textId="77777777" w:rsidR="006D069C" w:rsidRDefault="006D069C" w:rsidP="00497603">
      <w:pPr>
        <w:ind w:left="720"/>
      </w:pPr>
    </w:p>
    <w:p w14:paraId="239030DF" w14:textId="5700080D" w:rsidR="000A712A" w:rsidRDefault="006D069C" w:rsidP="00497603">
      <w:pPr>
        <w:ind w:left="720"/>
      </w:pPr>
      <w:r w:rsidRPr="006D069C">
        <w:t xml:space="preserve">Székely and </w:t>
      </w:r>
      <w:proofErr w:type="spellStart"/>
      <w:r w:rsidRPr="006D069C">
        <w:t>Vom</w:t>
      </w:r>
      <w:proofErr w:type="spellEnd"/>
      <w:r w:rsidRPr="006D069C">
        <w:t xml:space="preserve"> (2017)</w:t>
      </w:r>
      <w:r>
        <w:t xml:space="preserve"> made observations through performing a thematic analysis and documented the mean probability of occurrence of environmental, social, and economic topics in topics released from 1999 through to 2014. </w:t>
      </w:r>
      <w:r w:rsidR="000528A2">
        <w:t>It is seen that economic sustainability topics are of increasing importance for organisations, especially after the economic shocks of 2008-2009</w:t>
      </w:r>
      <w:r w:rsidR="0012486A">
        <w:t xml:space="preserve"> (</w:t>
      </w:r>
      <w:proofErr w:type="spellStart"/>
      <w:r w:rsidR="0012486A">
        <w:t>Freundlieb</w:t>
      </w:r>
      <w:proofErr w:type="spellEnd"/>
      <w:r w:rsidR="0012486A">
        <w:t>, 2013)</w:t>
      </w:r>
      <w:r w:rsidR="000528A2">
        <w:t>. Also, from 2010 onwards, topics on environmental, social, and economic sustainability were more equally distributed. These trends are presented in Figure (x).</w:t>
      </w:r>
    </w:p>
    <w:p w14:paraId="31BB5E5C" w14:textId="77777777" w:rsidR="001210A8" w:rsidRDefault="001210A8" w:rsidP="00497603">
      <w:pPr>
        <w:ind w:left="720"/>
      </w:pPr>
    </w:p>
    <w:p w14:paraId="2C148C56" w14:textId="0704F487" w:rsidR="00C41E81" w:rsidRDefault="00C41E81" w:rsidP="00497603">
      <w:pPr>
        <w:ind w:left="720"/>
      </w:pPr>
    </w:p>
    <w:p w14:paraId="1E4CC167" w14:textId="0BDCC3E4"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lastRenderedPageBreak/>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stretch>
                      <a:fillRect/>
                    </a:stretch>
                  </pic:blipFill>
                  <pic:spPr>
                    <a:xfrm>
                      <a:off x="0" y="0"/>
                      <a:ext cx="4680000" cy="2574363"/>
                    </a:xfrm>
                    <a:prstGeom prst="rect">
                      <a:avLst/>
                    </a:prstGeom>
                  </pic:spPr>
                </pic:pic>
              </a:graphicData>
            </a:graphic>
          </wp:inline>
        </w:drawing>
      </w:r>
    </w:p>
    <w:p w14:paraId="0663F0F5" w14:textId="4CDAB11E" w:rsidR="000A712A" w:rsidRDefault="000A712A" w:rsidP="00497603">
      <w:pPr>
        <w:pStyle w:val="Caption"/>
        <w:ind w:left="720"/>
      </w:pPr>
      <w:bookmarkStart w:id="27" w:name="_Toc109821873"/>
      <w:r>
        <w:t xml:space="preserve">Figure </w:t>
      </w:r>
      <w:fldSimple w:instr=" SEQ Figure \* ARABIC ">
        <w:r w:rsidR="00E62C3D">
          <w:rPr>
            <w:noProof/>
          </w:rPr>
          <w:t>5</w:t>
        </w:r>
      </w:fldSimple>
      <w:r>
        <w:t>: Thematic distribution of topics within sustainability reports - comparison of six firms from 2011 to 2020 (Kang and Kim, 2022).</w:t>
      </w:r>
      <w:bookmarkEnd w:id="27"/>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3"/>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7CFCB685" w:rsidR="001210A8" w:rsidRPr="000528A2" w:rsidRDefault="001210A8" w:rsidP="001210A8">
      <w:pPr>
        <w:pStyle w:val="Caption"/>
        <w:ind w:left="720"/>
      </w:pPr>
      <w:bookmarkStart w:id="28" w:name="_Toc109821874"/>
      <w:r>
        <w:t xml:space="preserve">Figure </w:t>
      </w:r>
      <w:fldSimple w:instr=" SEQ Figure \* ARABIC ">
        <w:r w:rsidR="00E62C3D">
          <w:rPr>
            <w:noProof/>
          </w:rPr>
          <w:t>6</w:t>
        </w:r>
      </w:fldSimple>
      <w:r>
        <w:t xml:space="preserve">: Mean probability of occurrence of environmental, social, and economic topics in </w:t>
      </w:r>
      <w:proofErr w:type="spellStart"/>
      <w:proofErr w:type="gramStart"/>
      <w:r>
        <w:t>he</w:t>
      </w:r>
      <w:proofErr w:type="spellEnd"/>
      <w:proofErr w:type="gramEnd"/>
      <w:r>
        <w:t xml:space="preserve"> years 1999 until 2014 (</w:t>
      </w:r>
      <w:r w:rsidRPr="000528A2">
        <w:t xml:space="preserve">Székely and </w:t>
      </w:r>
      <w:proofErr w:type="spellStart"/>
      <w:r w:rsidRPr="000528A2">
        <w:t>Vom</w:t>
      </w:r>
      <w:proofErr w:type="spellEnd"/>
      <w:r>
        <w:t>, 2017).</w:t>
      </w:r>
      <w:bookmarkEnd w:id="28"/>
    </w:p>
    <w:p w14:paraId="010F6B24" w14:textId="674AF235" w:rsidR="00C41E81" w:rsidRDefault="00C41E81" w:rsidP="00397D8B"/>
    <w:p w14:paraId="031180AF" w14:textId="42CB30F8" w:rsidR="00411E2D" w:rsidRDefault="00411E2D" w:rsidP="00411E2D">
      <w:pPr>
        <w:pStyle w:val="ListParagraph"/>
        <w:numPr>
          <w:ilvl w:val="0"/>
          <w:numId w:val="4"/>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411E2D">
      <w:pPr>
        <w:pStyle w:val="ListParagraph"/>
        <w:numPr>
          <w:ilvl w:val="1"/>
          <w:numId w:val="4"/>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411E2D">
      <w:pPr>
        <w:pStyle w:val="ListParagraph"/>
        <w:numPr>
          <w:ilvl w:val="1"/>
          <w:numId w:val="4"/>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411E2D">
      <w:pPr>
        <w:pStyle w:val="ListParagraph"/>
        <w:numPr>
          <w:ilvl w:val="1"/>
          <w:numId w:val="4"/>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0BA1E1C3" w14:textId="17B3E76E" w:rsidR="003F631B" w:rsidRDefault="00B016B4" w:rsidP="003F631B">
      <w:pPr>
        <w:pStyle w:val="ListParagraph"/>
      </w:pPr>
      <w:r>
        <w:t xml:space="preserve">In consideration of the metrics above, </w:t>
      </w:r>
      <w:r w:rsidRPr="00B016B4">
        <w:t xml:space="preserve">Butler and </w:t>
      </w:r>
      <w:proofErr w:type="spellStart"/>
      <w:r w:rsidRPr="00B016B4">
        <w:t>Keselj</w:t>
      </w:r>
      <w:proofErr w:type="spellEnd"/>
      <w:r w:rsidRPr="00B016B4">
        <w:t xml:space="preserve"> (2009) suggested that</w:t>
      </w:r>
      <w:r>
        <w:t xml:space="preserve"> prospective analysis could use readability analysis to identify ‘companies that produce more easily read annual reports’, which may indicate that it is a safer investment. </w:t>
      </w:r>
      <w:r w:rsidR="003F631B" w:rsidRPr="003F631B">
        <w:t xml:space="preserve">The readability of corporate reports and disclosures may be a product of management motivation to obfuscate poor firm performance (Butler &amp; </w:t>
      </w:r>
      <w:proofErr w:type="spellStart"/>
      <w:r w:rsidR="003F631B" w:rsidRPr="003F631B">
        <w:t>Keselj</w:t>
      </w:r>
      <w:proofErr w:type="spellEnd"/>
      <w:r w:rsidR="003F631B" w:rsidRPr="003F631B">
        <w:t>, 2009) and even fraud (Goel et al. 2010).</w:t>
      </w:r>
    </w:p>
    <w:p w14:paraId="7A87B88F" w14:textId="77777777" w:rsidR="00411E2D" w:rsidRDefault="00411E2D" w:rsidP="00411E2D">
      <w:pPr>
        <w:pStyle w:val="ListParagraph"/>
      </w:pPr>
    </w:p>
    <w:p w14:paraId="55C826DC" w14:textId="219A7888" w:rsidR="00411E2D" w:rsidRDefault="00411E2D" w:rsidP="00411E2D">
      <w:pPr>
        <w:pStyle w:val="ListParagraph"/>
      </w:pPr>
      <w:r>
        <w:t>It was observed that in companies and reporting years with better economic performance, (</w:t>
      </w:r>
      <w:proofErr w:type="spellStart"/>
      <w:r>
        <w:t>i</w:t>
      </w:r>
      <w:proofErr w:type="spellEnd"/>
      <w:r>
        <w:t xml:space="preserve">) the linguistical parse trees were shallower, indicating less complexity in the test, and (ii) there was more active language used, which </w:t>
      </w:r>
      <w:r w:rsidR="00A6111D">
        <w:t>signals more</w:t>
      </w:r>
      <w:r>
        <w:t xml:space="preserve"> internal attribution</w:t>
      </w:r>
      <w:r w:rsidR="00A6111D">
        <w:t xml:space="preserve"> (</w:t>
      </w:r>
      <w:proofErr w:type="spellStart"/>
      <w:r w:rsidR="00A6111D">
        <w:t>Smeuninx</w:t>
      </w:r>
      <w:proofErr w:type="spellEnd"/>
      <w:r w:rsidR="00A6111D">
        <w:t xml:space="preserve"> et al., 2020).</w:t>
      </w:r>
      <w:r w:rsidR="007C33A4">
        <w:t xml:space="preserve"> Internal attribution of results (</w:t>
      </w:r>
      <w:proofErr w:type="gramStart"/>
      <w:r w:rsidR="007C33A4">
        <w:t>i.e.</w:t>
      </w:r>
      <w:proofErr w:type="gramEnd"/>
      <w:r w:rsidR="007C33A4">
        <w:t xml:space="preserve"> the internal locus of control) is invoked when there is a favourable financial performance, while external attribution of results is invited by a poor performance. On the contrary, passive structures allow for obfuscation in enabling report writings to conceal agency (Rutherford, 2003).</w:t>
      </w:r>
    </w:p>
    <w:p w14:paraId="3E0EB473" w14:textId="552D7EB6" w:rsidR="00D85E9D" w:rsidRDefault="00D85E9D" w:rsidP="00411E2D">
      <w:pPr>
        <w:pStyle w:val="ListParagraph"/>
      </w:pPr>
    </w:p>
    <w:p w14:paraId="4D62EB47" w14:textId="26FB1332" w:rsidR="00D85E9D" w:rsidRDefault="00D85E9D" w:rsidP="00411E2D">
      <w:pPr>
        <w:pStyle w:val="ListParagraph"/>
      </w:pPr>
      <w:r>
        <w:t xml:space="preserve">This is similarly confirmed in prior literature. </w:t>
      </w:r>
      <w:r w:rsidRPr="00D85E9D">
        <w:t xml:space="preserve">Manual text analysis established that annual report readability is a direct predictor of firm performance, with poor readability associated with poor performance and vice versa (Smith </w:t>
      </w:r>
      <w:r>
        <w:t>and</w:t>
      </w:r>
      <w:r w:rsidRPr="00D85E9D">
        <w:t xml:space="preserve"> Taffler, 1992a, 1992b; Clatworthy </w:t>
      </w:r>
      <w:r>
        <w:t>and</w:t>
      </w:r>
      <w:r w:rsidRPr="00D85E9D">
        <w:t xml:space="preserve"> Jones, 2001, 2003, 2006).</w:t>
      </w:r>
      <w:r>
        <w:t xml:space="preserve"> </w:t>
      </w:r>
      <w:r w:rsidRPr="00D85E9D">
        <w:t>Studies employing basic text mining confirmed this phenomenon (Othman et al., 2012; De Franco et al., 2012; Loughran and McDonald, 2014)</w:t>
      </w:r>
      <w:r>
        <w:t xml:space="preserve">. </w:t>
      </w:r>
      <w:r w:rsidRPr="00D85E9D">
        <w:t>NLP</w:t>
      </w:r>
      <w:r>
        <w:t xml:space="preserve"> </w:t>
      </w:r>
      <w:r w:rsidRPr="00D85E9D">
        <w:t xml:space="preserve">combined with Flesch, Flesch-Kincaid, and Fog index scores to assess readability, enabled the </w:t>
      </w:r>
      <w:r w:rsidRPr="00D85E9D">
        <w:lastRenderedPageBreak/>
        <w:t xml:space="preserve">team to forecast upcoming annual stock performance with over 60% accuracy (Butler and </w:t>
      </w:r>
      <w:proofErr w:type="spellStart"/>
      <w:r w:rsidRPr="00D85E9D">
        <w:t>Keselj</w:t>
      </w:r>
      <w:proofErr w:type="spellEnd"/>
      <w:r w:rsidRPr="00D85E9D">
        <w:t>, 2009</w:t>
      </w:r>
      <w:r>
        <w:t>).</w:t>
      </w:r>
    </w:p>
    <w:p w14:paraId="413AB8D7" w14:textId="292EBBFF" w:rsidR="00411E2D" w:rsidRDefault="00411E2D" w:rsidP="00411E2D">
      <w:pPr>
        <w:ind w:left="360"/>
      </w:pPr>
    </w:p>
    <w:p w14:paraId="675A1998" w14:textId="77777777" w:rsidR="00411E2D" w:rsidRDefault="00411E2D" w:rsidP="00397D8B"/>
    <w:p w14:paraId="08273084" w14:textId="77777777" w:rsidR="00A45D2B" w:rsidRDefault="00A45D2B" w:rsidP="00A45D2B">
      <w:pPr>
        <w:pStyle w:val="Heading2"/>
      </w:pPr>
      <w:bookmarkStart w:id="29" w:name="_Toc113306217"/>
      <w:r>
        <w:t>Prior Approaches</w:t>
      </w:r>
      <w:bookmarkEnd w:id="29"/>
    </w:p>
    <w:p w14:paraId="627CF9D0" w14:textId="77777777" w:rsidR="00A45D2B" w:rsidRPr="00065B27" w:rsidRDefault="00A45D2B" w:rsidP="00A45D2B"/>
    <w:p w14:paraId="7083B798" w14:textId="659B073F" w:rsidR="00A45D2B" w:rsidRDefault="00A45D2B" w:rsidP="00397D8B">
      <w:r w:rsidRPr="00AC291E">
        <w:t>Prior studies conducted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rsidRPr="00AC291E">
        <w:t>Kasbun</w:t>
      </w:r>
      <w:proofErr w:type="spellEnd"/>
      <w:r w:rsidRPr="00AC291E">
        <w:t xml:space="preserve"> et al., 2017; Aggarwal, 2013-a; Motwani and Pandya, 2016; Ching et al., 2017; Jones et al., 2007). Others conducted a longitudinal study comparing companies’ performance across years (Tsang, 1998; </w:t>
      </w:r>
      <w:proofErr w:type="spellStart"/>
      <w:r w:rsidRPr="00AC291E">
        <w:t>Wahyuningrum</w:t>
      </w:r>
      <w:proofErr w:type="spellEnd"/>
      <w:r w:rsidRPr="00AC291E">
        <w:t xml:space="preserve"> et al., 2021). In longitudinal studies, the authors sought to examine if an improvement in CSR disclosures resulted in a similar improvement in CFP.</w:t>
      </w:r>
    </w:p>
    <w:p w14:paraId="6A5836CB" w14:textId="77777777" w:rsidR="00397D8B" w:rsidRDefault="00397D8B" w:rsidP="00397D8B"/>
    <w:p w14:paraId="553AF74A" w14:textId="3C5B4258" w:rsidR="00397D8B" w:rsidRDefault="00397D8B" w:rsidP="00397D8B">
      <w:r>
        <w:t xml:space="preserve">Studies examined used regression analysis in testing the statistical significance. </w:t>
      </w:r>
      <w:r w:rsidR="009330C2">
        <w:t>Regression, through the Partial Least Squares (PLS)</w:t>
      </w:r>
      <w:r w:rsidR="009330C2">
        <w:rPr>
          <w:rStyle w:val="FootnoteReference"/>
        </w:rPr>
        <w:footnoteReference w:id="2"/>
      </w:r>
      <w:r w:rsidR="009330C2">
        <w:t xml:space="preserve"> method was preferred in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w:t>
      </w:r>
      <w:r>
        <w:t>Loh et al. (2017) used the Ohlson model (Ohlson, 1995) as a baseline model and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w:t>
      </w:r>
      <w:r w:rsidR="007C17F8">
        <w:t xml:space="preserve"> </w:t>
      </w:r>
      <w:r w:rsidR="007B6E5B">
        <w:t xml:space="preserve">Engelberg (2008) used regression analysis to </w:t>
      </w:r>
      <w:r w:rsidR="007B6E5B">
        <w:lastRenderedPageBreak/>
        <w:t>demonstrate that the tone of company’s announcements is positively correlated (p &lt; 0.01) with future firm performance (p &lt;0.01).</w:t>
      </w:r>
      <w:r w:rsidR="000442CB">
        <w:t xml:space="preserve"> </w:t>
      </w:r>
    </w:p>
    <w:p w14:paraId="4C32CAD8" w14:textId="539C91FD" w:rsidR="007C17F8" w:rsidRDefault="007C17F8" w:rsidP="00397D8B"/>
    <w:p w14:paraId="389988BA" w14:textId="7B129FDA" w:rsidR="007C17F8" w:rsidRDefault="007C17F8" w:rsidP="00397D8B">
      <w:r>
        <w:t>The</w:t>
      </w:r>
      <w:r w:rsidR="002A35A7">
        <w:t>r</w:t>
      </w:r>
      <w:r>
        <w:t>e were also studies that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w:t>
      </w:r>
      <w:r w:rsidR="00E5107D">
        <w:t xml:space="preserve"> and Qiu et al. (2014)</w:t>
      </w:r>
      <w:r>
        <w:t xml:space="preserve"> used an SVM classifier algorithm to investigate the correlation between corporate disclosures and </w:t>
      </w:r>
      <w:r w:rsidR="00E5107D">
        <w:t xml:space="preserve">future </w:t>
      </w:r>
      <w:r>
        <w:t>firm performance (p &lt; 0.05</w:t>
      </w:r>
      <w:r w:rsidR="00E5107D">
        <w:t>, p&lt;0.001 respectively)</w:t>
      </w:r>
      <w:r>
        <w:t xml:space="preserve">. </w:t>
      </w:r>
      <w:r w:rsidR="004E700F">
        <w:t>Brown and Tucker (2011) used a vector space model classifier to identify financial reactions to management discussion and analysis modifications (p &lt; 0.10).</w:t>
      </w:r>
    </w:p>
    <w:p w14:paraId="77D1AF62" w14:textId="42422E80" w:rsidR="002A35A7" w:rsidRDefault="002A35A7" w:rsidP="00397D8B"/>
    <w:p w14:paraId="7FFEAD8D" w14:textId="4B15EB75" w:rsidR="002A35A7" w:rsidRDefault="002A35A7" w:rsidP="00397D8B">
      <w:r>
        <w:t xml:space="preserve">To take an exploratory angle, studies considered unsupervised methods. Bao and Datta (2014) employed an LDA unsupervised topic model to learn the topics in the corpus, before using a </w:t>
      </w:r>
      <w:proofErr w:type="spellStart"/>
      <w:r>
        <w:t>kNN</w:t>
      </w:r>
      <w:proofErr w:type="spellEnd"/>
      <w:r>
        <w:t xml:space="preserve"> classification algorithm to analyse textual disclosures.</w:t>
      </w:r>
    </w:p>
    <w:p w14:paraId="522DC127" w14:textId="77777777" w:rsidR="00397D8B" w:rsidRDefault="00397D8B" w:rsidP="00397D8B"/>
    <w:p w14:paraId="4057C4E4" w14:textId="77777777" w:rsidR="00397D8B" w:rsidRDefault="00397D8B" w:rsidP="00397D8B">
      <w:r>
        <w:t xml:space="preserve">Some studies sought to distinguish results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the status. They considered whether being a Government-Linked Company or a family-owned business should have significant differences. Distinguishing companies with these characteristics </w:t>
      </w:r>
      <w:proofErr w:type="gramStart"/>
      <w:r>
        <w:t>is</w:t>
      </w:r>
      <w:proofErr w:type="gramEnd"/>
      <w:r>
        <w:t xml:space="preserve"> another potential approach. Examining the distinction between different industries is worth considering, given that the TCFD’s recommendations have only singled out several industries for disclosures.</w:t>
      </w:r>
    </w:p>
    <w:p w14:paraId="022942DD" w14:textId="77777777" w:rsidR="00397D8B" w:rsidRDefault="00397D8B" w:rsidP="00397D8B"/>
    <w:p w14:paraId="03F6B835" w14:textId="77777777" w:rsidR="00397D8B" w:rsidRDefault="00397D8B" w:rsidP="00397D8B">
      <w: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86EB0D" w14:textId="645050FF" w:rsidR="0014085D" w:rsidRDefault="0014085D" w:rsidP="00397D8B">
      <w:r>
        <w:br w:type="page"/>
      </w:r>
    </w:p>
    <w:p w14:paraId="4D6BD580" w14:textId="57D62E12" w:rsidR="00EA4579" w:rsidRDefault="00EA4579" w:rsidP="00EA4579">
      <w:pPr>
        <w:pStyle w:val="Heading1"/>
      </w:pPr>
      <w:bookmarkStart w:id="30" w:name="_Toc113306218"/>
      <w:r>
        <w:lastRenderedPageBreak/>
        <w:t>Methodology</w:t>
      </w:r>
      <w:bookmarkEnd w:id="30"/>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31" w:name="_Toc113306219"/>
      <w:r>
        <w:t>Research Questions</w:t>
      </w:r>
      <w:bookmarkEnd w:id="31"/>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31F23556" w:rsidR="00112163" w:rsidRDefault="00112163" w:rsidP="004E6BCB">
      <w:pPr>
        <w:pStyle w:val="ListParagraph"/>
        <w:numPr>
          <w:ilvl w:val="0"/>
          <w:numId w:val="2"/>
        </w:numPr>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7ADFC364" w14:textId="3F7101DB" w:rsidR="0014085D" w:rsidRDefault="0014085D" w:rsidP="0014085D"/>
    <w:p w14:paraId="6D60F73D" w14:textId="2909856A" w:rsidR="0014085D" w:rsidRDefault="0014085D" w:rsidP="0014085D">
      <w:pPr>
        <w:pStyle w:val="Heading2"/>
      </w:pPr>
      <w:bookmarkStart w:id="32" w:name="_Toc113306220"/>
      <w:r>
        <w:t xml:space="preserve">Sample </w:t>
      </w:r>
      <w:r w:rsidR="009B1A59">
        <w:t>Description</w:t>
      </w:r>
      <w:bookmarkEnd w:id="32"/>
    </w:p>
    <w:p w14:paraId="7F8430AC" w14:textId="0D4C4646" w:rsidR="0014085D" w:rsidRDefault="0014085D" w:rsidP="0014085D"/>
    <w:p w14:paraId="4230B4C9" w14:textId="77777777" w:rsidR="0014085D" w:rsidRPr="0014085D" w:rsidRDefault="0014085D" w:rsidP="0014085D"/>
    <w:p w14:paraId="48503C35" w14:textId="2C1CD179" w:rsidR="0014085D" w:rsidRPr="0014085D" w:rsidRDefault="0014085D" w:rsidP="0014085D">
      <w:pPr>
        <w:pStyle w:val="Heading2"/>
      </w:pPr>
      <w:bookmarkStart w:id="33" w:name="_Toc113306221"/>
      <w:r>
        <w:t>Data Sources</w:t>
      </w:r>
      <w:bookmarkEnd w:id="33"/>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34" w:name="_Toc113306222"/>
      <w:r>
        <w:t>Dependent Variable</w:t>
      </w:r>
      <w:r w:rsidR="00B54ADB">
        <w:t>s</w:t>
      </w:r>
      <w:bookmarkEnd w:id="34"/>
    </w:p>
    <w:p w14:paraId="1E86DE89" w14:textId="77777777" w:rsidR="009B1A59" w:rsidRPr="009B1A59" w:rsidRDefault="009B1A59" w:rsidP="009B1A59"/>
    <w:p w14:paraId="3C11B053" w14:textId="4C5CC727" w:rsidR="00B54ADB" w:rsidRDefault="00B54ADB" w:rsidP="00B54ADB">
      <w:pPr>
        <w:pStyle w:val="Heading2"/>
      </w:pPr>
      <w:bookmarkStart w:id="35" w:name="_Toc113306223"/>
      <w:r>
        <w:t>Independent Variables</w:t>
      </w:r>
      <w:bookmarkEnd w:id="35"/>
    </w:p>
    <w:p w14:paraId="1D0E495B" w14:textId="1CB0CD34" w:rsidR="003F631B" w:rsidRDefault="003F631B" w:rsidP="003F631B">
      <w:pPr>
        <w:pStyle w:val="Heading2"/>
      </w:pPr>
      <w:bookmarkStart w:id="36" w:name="_Toc113306224"/>
      <w:r>
        <w:lastRenderedPageBreak/>
        <w:t>Tokenisation</w:t>
      </w:r>
      <w:bookmarkEnd w:id="36"/>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37" w:name="_Toc113306225"/>
      <w:r>
        <w:t>Latent Dirichlet Allocation</w:t>
      </w:r>
      <w:bookmarkEnd w:id="37"/>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38" w:name="_Toc113306226"/>
      <w:r>
        <w:t>Text Readability</w:t>
      </w:r>
      <w:bookmarkEnd w:id="38"/>
    </w:p>
    <w:p w14:paraId="56195538" w14:textId="77777777" w:rsidR="00B44BF8" w:rsidRDefault="00B44BF8" w:rsidP="00411E2D"/>
    <w:p w14:paraId="5AFDCFCA" w14:textId="1F31182E" w:rsidR="00B44BF8" w:rsidRDefault="00B44BF8" w:rsidP="00B44BF8">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w:t>
      </w:r>
      <w:r w:rsidR="00EB2635">
        <w:t xml:space="preserve"> As part of these metrics, lexical density is assessed. This represents the number of content words (</w:t>
      </w:r>
      <w:proofErr w:type="gramStart"/>
      <w:r w:rsidR="00EB2635">
        <w:t>e.g.</w:t>
      </w:r>
      <w:proofErr w:type="gramEnd"/>
      <w:r w:rsidR="00EB2635">
        <w:t xml:space="preserve"> ‘sustainability’ or ‘company’) vis-à-vis the number of grammatical words (e.g. ‘if’, ‘but’, or ‘will). A higher lexical density is interpreted as a higher 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39" w:name="_Toc113306227"/>
      <w:r>
        <w:t xml:space="preserve">Models and </w:t>
      </w:r>
      <w:r w:rsidR="0014085D">
        <w:t>Approach</w:t>
      </w:r>
      <w:bookmarkEnd w:id="39"/>
    </w:p>
    <w:p w14:paraId="4D120762" w14:textId="6F438F1D" w:rsidR="0014085D" w:rsidRDefault="0014085D" w:rsidP="00112163">
      <w:r>
        <w:br w:type="page"/>
      </w:r>
    </w:p>
    <w:p w14:paraId="0A25D844" w14:textId="6E242671" w:rsidR="0014085D" w:rsidRDefault="0014085D" w:rsidP="0014085D">
      <w:pPr>
        <w:pStyle w:val="Heading1"/>
      </w:pPr>
      <w:bookmarkStart w:id="40" w:name="_Toc113306228"/>
      <w:r>
        <w:lastRenderedPageBreak/>
        <w:t>Discussion and Results</w:t>
      </w:r>
      <w:bookmarkEnd w:id="40"/>
    </w:p>
    <w:p w14:paraId="7BE3A559" w14:textId="432FA1D7" w:rsidR="0014085D" w:rsidRDefault="0014085D" w:rsidP="0014085D">
      <w:pPr>
        <w:pStyle w:val="Heading2"/>
      </w:pPr>
      <w:bookmarkStart w:id="41" w:name="_Toc113306229"/>
      <w:r>
        <w:t>Data Exploration</w:t>
      </w:r>
      <w:bookmarkEnd w:id="41"/>
    </w:p>
    <w:p w14:paraId="15607B77" w14:textId="316D4D36" w:rsidR="0014085D" w:rsidRDefault="0014085D" w:rsidP="0014085D"/>
    <w:p w14:paraId="4937E74F" w14:textId="62E12628" w:rsidR="0014085D" w:rsidRDefault="0014085D" w:rsidP="0014085D">
      <w:pPr>
        <w:pStyle w:val="Heading2"/>
      </w:pPr>
      <w:bookmarkStart w:id="42" w:name="_Toc113306230"/>
      <w:r>
        <w:t>Data Processing and Cleaning</w:t>
      </w:r>
      <w:bookmarkEnd w:id="42"/>
    </w:p>
    <w:p w14:paraId="7281C5D6" w14:textId="778FA5DD" w:rsidR="0014085D" w:rsidRDefault="0014085D" w:rsidP="0014085D"/>
    <w:p w14:paraId="5CDB0AB1" w14:textId="2A831B9A" w:rsidR="0014085D" w:rsidRDefault="0014085D" w:rsidP="0014085D">
      <w:pPr>
        <w:pStyle w:val="Heading2"/>
      </w:pPr>
      <w:bookmarkStart w:id="43" w:name="_Toc113306231"/>
      <w:r>
        <w:t>Interpreting Regression Results</w:t>
      </w:r>
      <w:bookmarkEnd w:id="43"/>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1C3F89A4" w:rsidR="004D549F" w:rsidRDefault="004D549F" w:rsidP="004D549F">
      <w:pPr>
        <w:pStyle w:val="Heading1"/>
      </w:pPr>
      <w:bookmarkStart w:id="44" w:name="_Toc113306232"/>
      <w:r>
        <w:lastRenderedPageBreak/>
        <w:t>Conclusion</w:t>
      </w:r>
      <w:bookmarkEnd w:id="44"/>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45" w:name="_Toc113306233"/>
      <w:r>
        <w:lastRenderedPageBreak/>
        <w:t>References</w:t>
      </w:r>
      <w:bookmarkEnd w:id="45"/>
    </w:p>
    <w:p w14:paraId="7DC12388" w14:textId="77777777" w:rsidR="00713FE8" w:rsidRPr="00713FE8" w:rsidRDefault="00713FE8" w:rsidP="00713FE8"/>
    <w:p w14:paraId="48573B35" w14:textId="44014E15"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07BF0298"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12D616A8" w14:textId="3A2FF92F" w:rsidR="00AA6AD0" w:rsidRDefault="00AA6AD0" w:rsidP="004D549F">
      <w:pPr>
        <w:spacing w:line="312" w:lineRule="auto"/>
      </w:pPr>
    </w:p>
    <w:p w14:paraId="5D7744DB" w14:textId="4AFA5AC4" w:rsidR="00AA6AD0" w:rsidRDefault="00AA6AD0" w:rsidP="004D549F">
      <w:pPr>
        <w:spacing w:line="312" w:lineRule="auto"/>
      </w:pPr>
      <w:r w:rsidRPr="00AA6AD0">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67B508FE"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0C8477B5" w:rsidR="00E209D5" w:rsidRDefault="00E209D5" w:rsidP="00E209D5">
      <w:pPr>
        <w:spacing w:line="312" w:lineRule="auto"/>
      </w:pPr>
      <w:r>
        <w:t>AAAJ-04-2012-00998</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A5628C0"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1D79633C"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lastRenderedPageBreak/>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24"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7777777" w:rsidR="004D549F" w:rsidRPr="00807C41"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lastRenderedPageBreak/>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3792E347"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7C4711D1" w:rsidR="00E209D5" w:rsidRDefault="00E209D5" w:rsidP="004D549F">
      <w:pPr>
        <w:spacing w:line="312" w:lineRule="auto"/>
      </w:pPr>
      <w:r w:rsidRPr="00E209D5">
        <w:t>Courtis, J. K. (1998). Annual report readability variability: tests of the obfuscation hypothesis. Accounting, Auditing &amp; Accountability Journal.</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lastRenderedPageBreak/>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593B281A" w:rsidR="00AF3903" w:rsidRDefault="00AF3903" w:rsidP="004D549F">
      <w:pPr>
        <w:spacing w:line="312" w:lineRule="auto"/>
      </w:pPr>
      <w:r w:rsidRPr="00AF3903">
        <w:t>Engelberg, J. (2008). Costly information processing: Evidence from earnings announcements. In AFA 2009 San Francisco meetings paper.</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78997837"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4B6115A6" w:rsidR="00BF4B82" w:rsidRDefault="00BF4B82" w:rsidP="004D549F">
      <w:pPr>
        <w:spacing w:line="312" w:lineRule="auto"/>
      </w:pPr>
      <w:proofErr w:type="spellStart"/>
      <w:r w:rsidRPr="00BF4B82">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w:t>
      </w:r>
      <w:r w:rsidRPr="00713FE8">
        <w:lastRenderedPageBreak/>
        <w:t xml:space="preserve">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9CF7529"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36CE8E32" w14:textId="2D31E803" w:rsidR="00433B08" w:rsidRDefault="00433B08" w:rsidP="004D549F">
      <w:pPr>
        <w:spacing w:line="312" w:lineRule="auto"/>
      </w:pPr>
    </w:p>
    <w:p w14:paraId="6E9E7861" w14:textId="1EFFFD4A"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77777777" w:rsidR="00B44BF8" w:rsidRDefault="00B44BF8"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77777777" w:rsidR="00EB2635" w:rsidRDefault="00EB2635"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1E4899F2" w14:textId="77777777" w:rsidR="00EB2635" w:rsidRDefault="00EB2635" w:rsidP="004D549F">
      <w:pPr>
        <w:spacing w:line="312" w:lineRule="auto"/>
      </w:pPr>
    </w:p>
    <w:p w14:paraId="6353C302" w14:textId="430F5D0A" w:rsidR="00625E23" w:rsidRPr="00807C41" w:rsidRDefault="00625E23" w:rsidP="004D549F">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41BFC34C" w14:textId="74B411D3" w:rsidR="00807C41" w:rsidRPr="00807C41" w:rsidRDefault="00807C41" w:rsidP="004D549F">
      <w:pPr>
        <w:spacing w:line="312" w:lineRule="auto"/>
      </w:pPr>
    </w:p>
    <w:p w14:paraId="3B1CB5FA" w14:textId="1C59D67F" w:rsidR="00807C41" w:rsidRPr="00807C41" w:rsidRDefault="00807C41" w:rsidP="004D549F">
      <w:pPr>
        <w:spacing w:line="312" w:lineRule="auto"/>
      </w:pPr>
      <w:r w:rsidRPr="00807C41">
        <w:t xml:space="preserve">Huang, C. (2022). Investors can check Singapore companies' climate disclosures with new ESG portal. The Straits Times. Retrieved 25 July 2022, from </w:t>
      </w:r>
      <w:hyperlink r:id="rId25" w:history="1">
        <w:r w:rsidRPr="00807C41">
          <w:rPr>
            <w:rStyle w:val="Hyperlink"/>
          </w:rPr>
          <w:t>https://www.straitstimes.com/business/companies-markets/investors-can-check-singapore-companies-climate-disclosures-with-new-esg-portal</w:t>
        </w:r>
      </w:hyperlink>
      <w:r w:rsidRPr="00807C41">
        <w:t>.</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7938060" w14:textId="30B0B54C" w:rsidR="00685387" w:rsidRDefault="0068538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35A2393A" w:rsidR="002822AD" w:rsidRPr="00807C41" w:rsidRDefault="002822AD" w:rsidP="004D549F">
      <w:pPr>
        <w:spacing w:line="312" w:lineRule="auto"/>
      </w:pPr>
      <w:r w:rsidRPr="002822AD">
        <w:t>Ingram, R. W., &amp; Frazier, K. B. (1980). Environmental performance and corporate disclosure. Journal of accounting research, 614-622.</w:t>
      </w:r>
    </w:p>
    <w:p w14:paraId="19A902BB" w14:textId="03DA858C" w:rsidR="00401124" w:rsidRDefault="00401124" w:rsidP="004D549F">
      <w:pPr>
        <w:spacing w:line="312" w:lineRule="auto"/>
      </w:pPr>
    </w:p>
    <w:p w14:paraId="7141F584" w14:textId="0A6E1227" w:rsidR="00401124" w:rsidRPr="00807C41"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601D5774" w:rsidR="004D549F" w:rsidRDefault="004D549F" w:rsidP="004D549F">
      <w:pPr>
        <w:spacing w:line="312" w:lineRule="auto"/>
      </w:pPr>
      <w:proofErr w:type="spellStart"/>
      <w:r w:rsidRPr="00807C41">
        <w:lastRenderedPageBreak/>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0A1E1466"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3F0153A3" w14:textId="30F2721A" w:rsidR="002822AD" w:rsidRDefault="002822AD" w:rsidP="004D549F">
      <w:pPr>
        <w:spacing w:line="312" w:lineRule="auto"/>
      </w:pPr>
    </w:p>
    <w:p w14:paraId="601019C6" w14:textId="794D832E"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lastRenderedPageBreak/>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6BA6A25B" w:rsidR="004D549F" w:rsidRDefault="004D549F" w:rsidP="004D549F">
      <w:pPr>
        <w:spacing w:line="312" w:lineRule="auto"/>
      </w:pPr>
      <w:r w:rsidRPr="00807C41">
        <w:t>Loh, L., Thomas, T., &amp; Wang, Y. (2017). Sustainability reporting and firm value: Evidence from Singapore-listed companies. Sustainability, 9(11), 2112.</w:t>
      </w:r>
    </w:p>
    <w:p w14:paraId="3F556063" w14:textId="495F8517" w:rsidR="004F0C9E" w:rsidRDefault="004F0C9E" w:rsidP="004D549F">
      <w:pPr>
        <w:spacing w:line="312" w:lineRule="auto"/>
      </w:pPr>
    </w:p>
    <w:p w14:paraId="70819600" w14:textId="5A3615DF"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775B0DCF"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lastRenderedPageBreak/>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3AFA1867" w:rsidR="00D544DC" w:rsidRPr="00807C41" w:rsidRDefault="00D544DC" w:rsidP="004D549F">
      <w:pPr>
        <w:spacing w:line="312" w:lineRule="auto"/>
      </w:pPr>
      <w:r w:rsidRPr="00D544DC">
        <w:t>Mohammad, S. M. (2016). Sentiment analysis: Detecting valence, emotions, and other affectual states from text. In Emotion measurement (pp. 201-237). Woodhead Publishing.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212FE535"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4DE33460" w:rsidR="00D544DC" w:rsidRPr="00807C41" w:rsidRDefault="00D544DC" w:rsidP="004D549F">
      <w:pPr>
        <w:spacing w:line="312" w:lineRule="auto"/>
      </w:pPr>
      <w:r w:rsidRPr="00D544DC">
        <w:lastRenderedPageBreak/>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233F4F28" w:rsidR="004B7FBB" w:rsidRDefault="004B7FBB" w:rsidP="004D549F">
      <w:pPr>
        <w:spacing w:line="312" w:lineRule="auto"/>
      </w:pPr>
      <w:proofErr w:type="spellStart"/>
      <w:r w:rsidRPr="004B7FBB">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77777777" w:rsidR="004D549F" w:rsidRPr="00807C41"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1B15F916" w:rsidR="00ED4D2B" w:rsidRDefault="00ED4D2B" w:rsidP="004D549F">
      <w:pPr>
        <w:spacing w:line="312" w:lineRule="auto"/>
      </w:pPr>
      <w:r w:rsidRPr="00ED4D2B">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6F13D001" w14:textId="661FB537" w:rsidR="00E209D5" w:rsidRDefault="00E209D5" w:rsidP="004D549F">
      <w:pPr>
        <w:spacing w:line="312" w:lineRule="auto"/>
      </w:pPr>
    </w:p>
    <w:p w14:paraId="6977ECC0" w14:textId="2020E4BE"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332AFBE" w14:textId="2A8CE8B6" w:rsidR="000B2105" w:rsidRDefault="000B2105" w:rsidP="004D549F">
      <w:pPr>
        <w:spacing w:line="312" w:lineRule="auto"/>
      </w:pPr>
    </w:p>
    <w:p w14:paraId="7AC85C0A" w14:textId="3558C71E" w:rsidR="000B2105" w:rsidRDefault="000B2105" w:rsidP="004D549F">
      <w:pPr>
        <w:spacing w:line="312" w:lineRule="auto"/>
      </w:pPr>
      <w:r w:rsidRPr="000B2105">
        <w:t>Scott, W. R. (1995). Institutions and organizations. Thousand Oaks, CA: Sage</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26"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27"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A900F89" w:rsidR="00F20A44" w:rsidRDefault="00F20A44" w:rsidP="004D549F">
      <w:pPr>
        <w:spacing w:line="312" w:lineRule="auto"/>
      </w:pPr>
      <w:r w:rsidRPr="00F20A44">
        <w:t>Stanton, P., &amp; Stanton, J. (2002). Corporate annual reports: research perspectives used. Accounting, Auditing &amp; Accountability Journal.</w:t>
      </w:r>
    </w:p>
    <w:p w14:paraId="180B6287" w14:textId="07CF878C" w:rsidR="00BF4B82" w:rsidRDefault="00BF4B82"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07B2DDF9" w:rsidR="004D549F" w:rsidRDefault="004D549F" w:rsidP="004D549F">
      <w:pPr>
        <w:spacing w:line="312" w:lineRule="auto"/>
      </w:pPr>
      <w:r w:rsidRPr="00807C41">
        <w:lastRenderedPageBreak/>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77777777" w:rsidR="004D549F" w:rsidRPr="00807C41"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0B27FDBF" w14:textId="77777777" w:rsidR="004D549F" w:rsidRPr="00807C41" w:rsidRDefault="004D549F" w:rsidP="004D549F">
      <w:pPr>
        <w:spacing w:line="312" w:lineRule="auto"/>
      </w:pPr>
    </w:p>
    <w:p w14:paraId="183E3D83" w14:textId="77777777" w:rsidR="004D549F" w:rsidRPr="00807C41"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AE3D4" w14:textId="77777777" w:rsidR="00035523" w:rsidRDefault="00035523" w:rsidP="00835CFC">
      <w:r>
        <w:separator/>
      </w:r>
    </w:p>
    <w:p w14:paraId="06F30680" w14:textId="77777777" w:rsidR="00035523" w:rsidRDefault="00035523" w:rsidP="00835CFC"/>
  </w:endnote>
  <w:endnote w:type="continuationSeparator" w:id="0">
    <w:p w14:paraId="08D5993E" w14:textId="77777777" w:rsidR="00035523" w:rsidRDefault="00035523" w:rsidP="00835CFC">
      <w:r>
        <w:continuationSeparator/>
      </w:r>
    </w:p>
    <w:p w14:paraId="05648750" w14:textId="77777777" w:rsidR="00035523" w:rsidRDefault="00035523"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4562E" w14:textId="77777777" w:rsidR="00035523" w:rsidRDefault="00035523" w:rsidP="00835CFC">
      <w:r>
        <w:separator/>
      </w:r>
    </w:p>
    <w:p w14:paraId="044AFEBA" w14:textId="77777777" w:rsidR="00035523" w:rsidRDefault="00035523" w:rsidP="00835CFC"/>
  </w:footnote>
  <w:footnote w:type="continuationSeparator" w:id="0">
    <w:p w14:paraId="3D55EF69" w14:textId="77777777" w:rsidR="00035523" w:rsidRDefault="00035523" w:rsidP="00835CFC">
      <w:r>
        <w:continuationSeparator/>
      </w:r>
    </w:p>
    <w:p w14:paraId="24CE683C" w14:textId="77777777" w:rsidR="00035523" w:rsidRDefault="00035523"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688C1BF2"/>
    <w:lvl w:ilvl="0" w:tplc="52C816F8">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95745972">
    <w:abstractNumId w:val="3"/>
  </w:num>
  <w:num w:numId="2" w16cid:durableId="1076435277">
    <w:abstractNumId w:val="0"/>
  </w:num>
  <w:num w:numId="3" w16cid:durableId="1560169351">
    <w:abstractNumId w:val="2"/>
  </w:num>
  <w:num w:numId="4" w16cid:durableId="335813576">
    <w:abstractNumId w:val="5"/>
  </w:num>
  <w:num w:numId="5" w16cid:durableId="463235279">
    <w:abstractNumId w:val="6"/>
  </w:num>
  <w:num w:numId="6" w16cid:durableId="1173255827">
    <w:abstractNumId w:val="4"/>
  </w:num>
  <w:num w:numId="7" w16cid:durableId="537663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117E1"/>
    <w:rsid w:val="00015146"/>
    <w:rsid w:val="000327D2"/>
    <w:rsid w:val="00035523"/>
    <w:rsid w:val="00042156"/>
    <w:rsid w:val="000442CB"/>
    <w:rsid w:val="000528A2"/>
    <w:rsid w:val="00063FE1"/>
    <w:rsid w:val="00065B27"/>
    <w:rsid w:val="0008518C"/>
    <w:rsid w:val="00090F2B"/>
    <w:rsid w:val="000A712A"/>
    <w:rsid w:val="000B2105"/>
    <w:rsid w:val="000D5B6C"/>
    <w:rsid w:val="000E13D3"/>
    <w:rsid w:val="000E3BB0"/>
    <w:rsid w:val="000F12C9"/>
    <w:rsid w:val="00106C8B"/>
    <w:rsid w:val="00112163"/>
    <w:rsid w:val="00116978"/>
    <w:rsid w:val="001210A8"/>
    <w:rsid w:val="00122BA8"/>
    <w:rsid w:val="0012486A"/>
    <w:rsid w:val="001324AF"/>
    <w:rsid w:val="00134AAB"/>
    <w:rsid w:val="0014080C"/>
    <w:rsid w:val="0014085D"/>
    <w:rsid w:val="00153CA3"/>
    <w:rsid w:val="001766D8"/>
    <w:rsid w:val="001A3292"/>
    <w:rsid w:val="001A4C45"/>
    <w:rsid w:val="001E299C"/>
    <w:rsid w:val="001F5434"/>
    <w:rsid w:val="002036F9"/>
    <w:rsid w:val="002057EC"/>
    <w:rsid w:val="002822AD"/>
    <w:rsid w:val="002A35A7"/>
    <w:rsid w:val="002A3E36"/>
    <w:rsid w:val="002F03F0"/>
    <w:rsid w:val="002F1E4A"/>
    <w:rsid w:val="003059D6"/>
    <w:rsid w:val="003069FC"/>
    <w:rsid w:val="00327D9A"/>
    <w:rsid w:val="003317E7"/>
    <w:rsid w:val="00334F99"/>
    <w:rsid w:val="003431E0"/>
    <w:rsid w:val="00360E29"/>
    <w:rsid w:val="00387393"/>
    <w:rsid w:val="0038779C"/>
    <w:rsid w:val="00397D8B"/>
    <w:rsid w:val="003A5FF4"/>
    <w:rsid w:val="003F631B"/>
    <w:rsid w:val="00401124"/>
    <w:rsid w:val="00410139"/>
    <w:rsid w:val="00410767"/>
    <w:rsid w:val="00411AEB"/>
    <w:rsid w:val="00411E2D"/>
    <w:rsid w:val="004242EC"/>
    <w:rsid w:val="004303FA"/>
    <w:rsid w:val="00433B08"/>
    <w:rsid w:val="00442A6C"/>
    <w:rsid w:val="00464A9A"/>
    <w:rsid w:val="00465EAF"/>
    <w:rsid w:val="004666C1"/>
    <w:rsid w:val="00486A79"/>
    <w:rsid w:val="00497603"/>
    <w:rsid w:val="004B328A"/>
    <w:rsid w:val="004B7FBB"/>
    <w:rsid w:val="004D549F"/>
    <w:rsid w:val="004E2690"/>
    <w:rsid w:val="004E6BCB"/>
    <w:rsid w:val="004E700F"/>
    <w:rsid w:val="004F0C9E"/>
    <w:rsid w:val="004F5DB5"/>
    <w:rsid w:val="00501D8A"/>
    <w:rsid w:val="0051095B"/>
    <w:rsid w:val="005121E1"/>
    <w:rsid w:val="00515638"/>
    <w:rsid w:val="005421CA"/>
    <w:rsid w:val="0054567D"/>
    <w:rsid w:val="0054578E"/>
    <w:rsid w:val="00552166"/>
    <w:rsid w:val="0057565C"/>
    <w:rsid w:val="005A554F"/>
    <w:rsid w:val="005B4B5E"/>
    <w:rsid w:val="005D5AAA"/>
    <w:rsid w:val="005F0734"/>
    <w:rsid w:val="0061300D"/>
    <w:rsid w:val="00625E23"/>
    <w:rsid w:val="00685387"/>
    <w:rsid w:val="006C3561"/>
    <w:rsid w:val="006C5080"/>
    <w:rsid w:val="006D069C"/>
    <w:rsid w:val="006F5802"/>
    <w:rsid w:val="00710254"/>
    <w:rsid w:val="00711E5D"/>
    <w:rsid w:val="00713FE8"/>
    <w:rsid w:val="00717DAF"/>
    <w:rsid w:val="007265A7"/>
    <w:rsid w:val="00727B78"/>
    <w:rsid w:val="00733902"/>
    <w:rsid w:val="0078422F"/>
    <w:rsid w:val="0078476D"/>
    <w:rsid w:val="00792FA0"/>
    <w:rsid w:val="007B6E5B"/>
    <w:rsid w:val="007C17F8"/>
    <w:rsid w:val="007C33A4"/>
    <w:rsid w:val="00804164"/>
    <w:rsid w:val="00807C41"/>
    <w:rsid w:val="00835CFC"/>
    <w:rsid w:val="00884618"/>
    <w:rsid w:val="008D0208"/>
    <w:rsid w:val="008D5D1B"/>
    <w:rsid w:val="008E5561"/>
    <w:rsid w:val="00912E51"/>
    <w:rsid w:val="00922599"/>
    <w:rsid w:val="009330C2"/>
    <w:rsid w:val="009521A3"/>
    <w:rsid w:val="009722F2"/>
    <w:rsid w:val="009B1A59"/>
    <w:rsid w:val="009D15E8"/>
    <w:rsid w:val="009D338C"/>
    <w:rsid w:val="009E3741"/>
    <w:rsid w:val="009E5CA3"/>
    <w:rsid w:val="009F25D8"/>
    <w:rsid w:val="009F56AC"/>
    <w:rsid w:val="00A406C5"/>
    <w:rsid w:val="00A45D2B"/>
    <w:rsid w:val="00A6111D"/>
    <w:rsid w:val="00A7463F"/>
    <w:rsid w:val="00A90806"/>
    <w:rsid w:val="00AA6AD0"/>
    <w:rsid w:val="00AC291E"/>
    <w:rsid w:val="00AE24A0"/>
    <w:rsid w:val="00AF3903"/>
    <w:rsid w:val="00B016B4"/>
    <w:rsid w:val="00B02A1E"/>
    <w:rsid w:val="00B02DF7"/>
    <w:rsid w:val="00B44BF8"/>
    <w:rsid w:val="00B54ADB"/>
    <w:rsid w:val="00B57009"/>
    <w:rsid w:val="00B97D94"/>
    <w:rsid w:val="00BE397A"/>
    <w:rsid w:val="00BF4B82"/>
    <w:rsid w:val="00C12F9D"/>
    <w:rsid w:val="00C23448"/>
    <w:rsid w:val="00C41E81"/>
    <w:rsid w:val="00C5373D"/>
    <w:rsid w:val="00C760B0"/>
    <w:rsid w:val="00CB3EFB"/>
    <w:rsid w:val="00CE5031"/>
    <w:rsid w:val="00CF29F3"/>
    <w:rsid w:val="00D03155"/>
    <w:rsid w:val="00D348FF"/>
    <w:rsid w:val="00D36651"/>
    <w:rsid w:val="00D544DC"/>
    <w:rsid w:val="00D732D3"/>
    <w:rsid w:val="00D85E9D"/>
    <w:rsid w:val="00D871E5"/>
    <w:rsid w:val="00D9132F"/>
    <w:rsid w:val="00DB7067"/>
    <w:rsid w:val="00DF0A7D"/>
    <w:rsid w:val="00DF2C55"/>
    <w:rsid w:val="00E163CA"/>
    <w:rsid w:val="00E209D5"/>
    <w:rsid w:val="00E24B79"/>
    <w:rsid w:val="00E5107D"/>
    <w:rsid w:val="00E625AA"/>
    <w:rsid w:val="00E62C3D"/>
    <w:rsid w:val="00EA4579"/>
    <w:rsid w:val="00EA5D82"/>
    <w:rsid w:val="00EB2635"/>
    <w:rsid w:val="00ED4D2B"/>
    <w:rsid w:val="00EE4817"/>
    <w:rsid w:val="00EF1220"/>
    <w:rsid w:val="00EF6C1B"/>
    <w:rsid w:val="00F20A44"/>
    <w:rsid w:val="00F33BFE"/>
    <w:rsid w:val="00F7798E"/>
    <w:rsid w:val="00F96695"/>
    <w:rsid w:val="00FC2B56"/>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emf"/><Relationship Id="rId26" Type="http://schemas.openxmlformats.org/officeDocument/2006/relationships/hyperlink" Target="https://www.sgx.com/regulation/public-consultations/20210826-consultation-paper-climate-and-diversit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hyperlink" Target="https://www.straitstimes.com/business/companies-markets/investors-can-check-singapore-companies-climate-disclosures-with-new-esg-portal"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exology.com/library/detail.aspx?g=1b4ea3d2-1330-4f35-8e5f-447f181e3e64"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www.sgx.com/regulation/sustainability-repor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51</Pages>
  <Words>10853</Words>
  <Characters>61867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82</cp:revision>
  <dcterms:created xsi:type="dcterms:W3CDTF">2022-07-12T13:13:00Z</dcterms:created>
  <dcterms:modified xsi:type="dcterms:W3CDTF">2022-09-06T05:54:00Z</dcterms:modified>
</cp:coreProperties>
</file>