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AD4A12">
          <w:pPr>
            <w:pStyle w:val="TOC1"/>
            <w:tabs>
              <w:tab w:val="right" w:pos="8210"/>
            </w:tabs>
            <w:rPr>
              <w:rFonts w:asciiTheme="minorHAnsi" w:hAnsiTheme="minorHAnsi" w:cstheme="minorBidi"/>
              <w:noProof/>
              <w:sz w:val="22"/>
              <w:szCs w:val="22"/>
            </w:rPr>
          </w:pPr>
          <w:hyperlink w:anchor="_Toc113806095" w:history="1">
            <w:r w:rsidRPr="00570D8A">
              <w:rPr>
                <w:rStyle w:val="Hyperlink"/>
                <w:noProof/>
              </w:rPr>
              <w:t>Acknowledgements</w:t>
            </w:r>
            <w:r>
              <w:rPr>
                <w:noProof/>
                <w:webHidden/>
              </w:rPr>
              <w:tab/>
            </w:r>
            <w:r>
              <w:rPr>
                <w:noProof/>
                <w:webHidden/>
              </w:rPr>
              <w:fldChar w:fldCharType="begin"/>
            </w:r>
            <w:r>
              <w:rPr>
                <w:noProof/>
                <w:webHidden/>
              </w:rPr>
              <w:instrText xml:space="preserve"> PAGEREF _Toc113806095 \h </w:instrText>
            </w:r>
            <w:r>
              <w:rPr>
                <w:noProof/>
                <w:webHidden/>
              </w:rPr>
            </w:r>
            <w:r>
              <w:rPr>
                <w:noProof/>
                <w:webHidden/>
              </w:rPr>
              <w:fldChar w:fldCharType="separate"/>
            </w:r>
            <w:r>
              <w:rPr>
                <w:noProof/>
                <w:webHidden/>
              </w:rPr>
              <w:t>ii</w:t>
            </w:r>
            <w:r>
              <w:rPr>
                <w:noProof/>
                <w:webHidden/>
              </w:rPr>
              <w:fldChar w:fldCharType="end"/>
            </w:r>
          </w:hyperlink>
        </w:p>
        <w:p w14:paraId="46F174B4" w14:textId="158388C0" w:rsidR="00AD4A12" w:rsidRDefault="00AD4A12">
          <w:pPr>
            <w:pStyle w:val="TOC1"/>
            <w:tabs>
              <w:tab w:val="right" w:pos="8210"/>
            </w:tabs>
            <w:rPr>
              <w:rFonts w:asciiTheme="minorHAnsi" w:hAnsiTheme="minorHAnsi" w:cstheme="minorBidi"/>
              <w:noProof/>
              <w:sz w:val="22"/>
              <w:szCs w:val="22"/>
            </w:rPr>
          </w:pPr>
          <w:hyperlink w:anchor="_Toc113806096" w:history="1">
            <w:r w:rsidRPr="00570D8A">
              <w:rPr>
                <w:rStyle w:val="Hyperlink"/>
                <w:noProof/>
              </w:rPr>
              <w:t>Table of Figures</w:t>
            </w:r>
            <w:r>
              <w:rPr>
                <w:noProof/>
                <w:webHidden/>
              </w:rPr>
              <w:tab/>
            </w:r>
            <w:r>
              <w:rPr>
                <w:noProof/>
                <w:webHidden/>
              </w:rPr>
              <w:fldChar w:fldCharType="begin"/>
            </w:r>
            <w:r>
              <w:rPr>
                <w:noProof/>
                <w:webHidden/>
              </w:rPr>
              <w:instrText xml:space="preserve"> PAGEREF _Toc113806096 \h </w:instrText>
            </w:r>
            <w:r>
              <w:rPr>
                <w:noProof/>
                <w:webHidden/>
              </w:rPr>
            </w:r>
            <w:r>
              <w:rPr>
                <w:noProof/>
                <w:webHidden/>
              </w:rPr>
              <w:fldChar w:fldCharType="separate"/>
            </w:r>
            <w:r>
              <w:rPr>
                <w:noProof/>
                <w:webHidden/>
              </w:rPr>
              <w:t>vi</w:t>
            </w:r>
            <w:r>
              <w:rPr>
                <w:noProof/>
                <w:webHidden/>
              </w:rPr>
              <w:fldChar w:fldCharType="end"/>
            </w:r>
          </w:hyperlink>
        </w:p>
        <w:p w14:paraId="3816FD3A" w14:textId="49758F0F" w:rsidR="00AD4A12" w:rsidRDefault="00AD4A12">
          <w:pPr>
            <w:pStyle w:val="TOC1"/>
            <w:tabs>
              <w:tab w:val="right" w:pos="8210"/>
            </w:tabs>
            <w:rPr>
              <w:rFonts w:asciiTheme="minorHAnsi" w:hAnsiTheme="minorHAnsi" w:cstheme="minorBidi"/>
              <w:noProof/>
              <w:sz w:val="22"/>
              <w:szCs w:val="22"/>
            </w:rPr>
          </w:pPr>
          <w:hyperlink w:anchor="_Toc113806097" w:history="1">
            <w:r w:rsidRPr="00570D8A">
              <w:rPr>
                <w:rStyle w:val="Hyperlink"/>
                <w:noProof/>
              </w:rPr>
              <w:t>Introduction</w:t>
            </w:r>
            <w:r>
              <w:rPr>
                <w:noProof/>
                <w:webHidden/>
              </w:rPr>
              <w:tab/>
            </w:r>
            <w:r>
              <w:rPr>
                <w:noProof/>
                <w:webHidden/>
              </w:rPr>
              <w:fldChar w:fldCharType="begin"/>
            </w:r>
            <w:r>
              <w:rPr>
                <w:noProof/>
                <w:webHidden/>
              </w:rPr>
              <w:instrText xml:space="preserve"> PAGEREF _Toc113806097 \h </w:instrText>
            </w:r>
            <w:r>
              <w:rPr>
                <w:noProof/>
                <w:webHidden/>
              </w:rPr>
            </w:r>
            <w:r>
              <w:rPr>
                <w:noProof/>
                <w:webHidden/>
              </w:rPr>
              <w:fldChar w:fldCharType="separate"/>
            </w:r>
            <w:r>
              <w:rPr>
                <w:noProof/>
                <w:webHidden/>
              </w:rPr>
              <w:t>1</w:t>
            </w:r>
            <w:r>
              <w:rPr>
                <w:noProof/>
                <w:webHidden/>
              </w:rPr>
              <w:fldChar w:fldCharType="end"/>
            </w:r>
          </w:hyperlink>
        </w:p>
        <w:p w14:paraId="64FD59C2" w14:textId="77916409" w:rsidR="00AD4A12" w:rsidRDefault="00AD4A12">
          <w:pPr>
            <w:pStyle w:val="TOC1"/>
            <w:tabs>
              <w:tab w:val="right" w:pos="8210"/>
            </w:tabs>
            <w:rPr>
              <w:rFonts w:asciiTheme="minorHAnsi" w:hAnsiTheme="minorHAnsi" w:cstheme="minorBidi"/>
              <w:noProof/>
              <w:sz w:val="22"/>
              <w:szCs w:val="22"/>
            </w:rPr>
          </w:pPr>
          <w:hyperlink w:anchor="_Toc113806098" w:history="1">
            <w:r w:rsidRPr="00570D8A">
              <w:rPr>
                <w:rStyle w:val="Hyperlink"/>
                <w:noProof/>
              </w:rPr>
              <w:t>Literature Review</w:t>
            </w:r>
            <w:r>
              <w:rPr>
                <w:noProof/>
                <w:webHidden/>
              </w:rPr>
              <w:tab/>
            </w:r>
            <w:r>
              <w:rPr>
                <w:noProof/>
                <w:webHidden/>
              </w:rPr>
              <w:fldChar w:fldCharType="begin"/>
            </w:r>
            <w:r>
              <w:rPr>
                <w:noProof/>
                <w:webHidden/>
              </w:rPr>
              <w:instrText xml:space="preserve"> PAGEREF _Toc113806098 \h </w:instrText>
            </w:r>
            <w:r>
              <w:rPr>
                <w:noProof/>
                <w:webHidden/>
              </w:rPr>
            </w:r>
            <w:r>
              <w:rPr>
                <w:noProof/>
                <w:webHidden/>
              </w:rPr>
              <w:fldChar w:fldCharType="separate"/>
            </w:r>
            <w:r>
              <w:rPr>
                <w:noProof/>
                <w:webHidden/>
              </w:rPr>
              <w:t>4</w:t>
            </w:r>
            <w:r>
              <w:rPr>
                <w:noProof/>
                <w:webHidden/>
              </w:rPr>
              <w:fldChar w:fldCharType="end"/>
            </w:r>
          </w:hyperlink>
        </w:p>
        <w:p w14:paraId="66695073" w14:textId="355DC80F" w:rsidR="00AD4A12" w:rsidRDefault="00AD4A12">
          <w:pPr>
            <w:pStyle w:val="TOC2"/>
            <w:tabs>
              <w:tab w:val="right" w:pos="8210"/>
            </w:tabs>
            <w:rPr>
              <w:rFonts w:asciiTheme="minorHAnsi" w:hAnsiTheme="minorHAnsi" w:cstheme="minorBidi"/>
              <w:noProof/>
              <w:sz w:val="22"/>
              <w:szCs w:val="22"/>
            </w:rPr>
          </w:pPr>
          <w:hyperlink w:anchor="_Toc113806099" w:history="1">
            <w:r w:rsidRPr="00570D8A">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_Toc113806099 \h </w:instrText>
            </w:r>
            <w:r>
              <w:rPr>
                <w:noProof/>
                <w:webHidden/>
              </w:rPr>
            </w:r>
            <w:r>
              <w:rPr>
                <w:noProof/>
                <w:webHidden/>
              </w:rPr>
              <w:fldChar w:fldCharType="separate"/>
            </w:r>
            <w:r>
              <w:rPr>
                <w:noProof/>
                <w:webHidden/>
              </w:rPr>
              <w:t>4</w:t>
            </w:r>
            <w:r>
              <w:rPr>
                <w:noProof/>
                <w:webHidden/>
              </w:rPr>
              <w:fldChar w:fldCharType="end"/>
            </w:r>
          </w:hyperlink>
        </w:p>
        <w:p w14:paraId="714037F9" w14:textId="004C1E33" w:rsidR="00AD4A12" w:rsidRDefault="00AD4A12">
          <w:pPr>
            <w:pStyle w:val="TOC3"/>
            <w:tabs>
              <w:tab w:val="right" w:pos="8210"/>
            </w:tabs>
            <w:rPr>
              <w:rFonts w:asciiTheme="minorHAnsi" w:hAnsiTheme="minorHAnsi" w:cstheme="minorBidi"/>
              <w:noProof/>
              <w:sz w:val="22"/>
              <w:szCs w:val="22"/>
            </w:rPr>
          </w:pPr>
          <w:hyperlink w:anchor="_Toc113806100" w:history="1">
            <w:r w:rsidRPr="00570D8A">
              <w:rPr>
                <w:rStyle w:val="Hyperlink"/>
                <w:noProof/>
              </w:rPr>
              <w:t>Corporate Social Responsibility</w:t>
            </w:r>
            <w:r>
              <w:rPr>
                <w:noProof/>
                <w:webHidden/>
              </w:rPr>
              <w:tab/>
            </w:r>
            <w:r>
              <w:rPr>
                <w:noProof/>
                <w:webHidden/>
              </w:rPr>
              <w:fldChar w:fldCharType="begin"/>
            </w:r>
            <w:r>
              <w:rPr>
                <w:noProof/>
                <w:webHidden/>
              </w:rPr>
              <w:instrText xml:space="preserve"> PAGEREF _Toc113806100 \h </w:instrText>
            </w:r>
            <w:r>
              <w:rPr>
                <w:noProof/>
                <w:webHidden/>
              </w:rPr>
            </w:r>
            <w:r>
              <w:rPr>
                <w:noProof/>
                <w:webHidden/>
              </w:rPr>
              <w:fldChar w:fldCharType="separate"/>
            </w:r>
            <w:r>
              <w:rPr>
                <w:noProof/>
                <w:webHidden/>
              </w:rPr>
              <w:t>4</w:t>
            </w:r>
            <w:r>
              <w:rPr>
                <w:noProof/>
                <w:webHidden/>
              </w:rPr>
              <w:fldChar w:fldCharType="end"/>
            </w:r>
          </w:hyperlink>
        </w:p>
        <w:p w14:paraId="47B03063" w14:textId="167665CB" w:rsidR="00AD4A12" w:rsidRDefault="00AD4A12">
          <w:pPr>
            <w:pStyle w:val="TOC3"/>
            <w:tabs>
              <w:tab w:val="right" w:pos="8210"/>
            </w:tabs>
            <w:rPr>
              <w:rFonts w:asciiTheme="minorHAnsi" w:hAnsiTheme="minorHAnsi" w:cstheme="minorBidi"/>
              <w:noProof/>
              <w:sz w:val="22"/>
              <w:szCs w:val="22"/>
            </w:rPr>
          </w:pPr>
          <w:hyperlink w:anchor="_Toc113806101" w:history="1">
            <w:r w:rsidRPr="00570D8A">
              <w:rPr>
                <w:rStyle w:val="Hyperlink"/>
                <w:noProof/>
              </w:rPr>
              <w:t>Environmental, Social, and Governance</w:t>
            </w:r>
            <w:r>
              <w:rPr>
                <w:noProof/>
                <w:webHidden/>
              </w:rPr>
              <w:tab/>
            </w:r>
            <w:r>
              <w:rPr>
                <w:noProof/>
                <w:webHidden/>
              </w:rPr>
              <w:fldChar w:fldCharType="begin"/>
            </w:r>
            <w:r>
              <w:rPr>
                <w:noProof/>
                <w:webHidden/>
              </w:rPr>
              <w:instrText xml:space="preserve"> PAGEREF _Toc113806101 \h </w:instrText>
            </w:r>
            <w:r>
              <w:rPr>
                <w:noProof/>
                <w:webHidden/>
              </w:rPr>
            </w:r>
            <w:r>
              <w:rPr>
                <w:noProof/>
                <w:webHidden/>
              </w:rPr>
              <w:fldChar w:fldCharType="separate"/>
            </w:r>
            <w:r>
              <w:rPr>
                <w:noProof/>
                <w:webHidden/>
              </w:rPr>
              <w:t>6</w:t>
            </w:r>
            <w:r>
              <w:rPr>
                <w:noProof/>
                <w:webHidden/>
              </w:rPr>
              <w:fldChar w:fldCharType="end"/>
            </w:r>
          </w:hyperlink>
        </w:p>
        <w:p w14:paraId="4D3D1337" w14:textId="2409656F" w:rsidR="00AD4A12" w:rsidRDefault="00AD4A12">
          <w:pPr>
            <w:pStyle w:val="TOC2"/>
            <w:tabs>
              <w:tab w:val="right" w:pos="8210"/>
            </w:tabs>
            <w:rPr>
              <w:rFonts w:asciiTheme="minorHAnsi" w:hAnsiTheme="minorHAnsi" w:cstheme="minorBidi"/>
              <w:noProof/>
              <w:sz w:val="22"/>
              <w:szCs w:val="22"/>
            </w:rPr>
          </w:pPr>
          <w:hyperlink w:anchor="_Toc113806102" w:history="1">
            <w:r w:rsidRPr="00570D8A">
              <w:rPr>
                <w:rStyle w:val="Hyperlink"/>
                <w:noProof/>
              </w:rPr>
              <w:t>The Friedman Doctrine</w:t>
            </w:r>
            <w:r>
              <w:rPr>
                <w:noProof/>
                <w:webHidden/>
              </w:rPr>
              <w:tab/>
            </w:r>
            <w:r>
              <w:rPr>
                <w:noProof/>
                <w:webHidden/>
              </w:rPr>
              <w:fldChar w:fldCharType="begin"/>
            </w:r>
            <w:r>
              <w:rPr>
                <w:noProof/>
                <w:webHidden/>
              </w:rPr>
              <w:instrText xml:space="preserve"> PAGEREF _Toc113806102 \h </w:instrText>
            </w:r>
            <w:r>
              <w:rPr>
                <w:noProof/>
                <w:webHidden/>
              </w:rPr>
            </w:r>
            <w:r>
              <w:rPr>
                <w:noProof/>
                <w:webHidden/>
              </w:rPr>
              <w:fldChar w:fldCharType="separate"/>
            </w:r>
            <w:r>
              <w:rPr>
                <w:noProof/>
                <w:webHidden/>
              </w:rPr>
              <w:t>9</w:t>
            </w:r>
            <w:r>
              <w:rPr>
                <w:noProof/>
                <w:webHidden/>
              </w:rPr>
              <w:fldChar w:fldCharType="end"/>
            </w:r>
          </w:hyperlink>
        </w:p>
        <w:p w14:paraId="3B17093C" w14:textId="5B10F2EA" w:rsidR="00AD4A12" w:rsidRDefault="00AD4A12">
          <w:pPr>
            <w:pStyle w:val="TOC3"/>
            <w:tabs>
              <w:tab w:val="right" w:pos="8210"/>
            </w:tabs>
            <w:rPr>
              <w:rFonts w:asciiTheme="minorHAnsi" w:hAnsiTheme="minorHAnsi" w:cstheme="minorBidi"/>
              <w:noProof/>
              <w:sz w:val="22"/>
              <w:szCs w:val="22"/>
            </w:rPr>
          </w:pPr>
          <w:hyperlink w:anchor="_Toc113806103" w:history="1">
            <w:r w:rsidRPr="00570D8A">
              <w:rPr>
                <w:rStyle w:val="Hyperlink"/>
                <w:noProof/>
              </w:rPr>
              <w:t>A Rebuke: Strategic Corporate Social Responsibility</w:t>
            </w:r>
            <w:r>
              <w:rPr>
                <w:noProof/>
                <w:webHidden/>
              </w:rPr>
              <w:tab/>
            </w:r>
            <w:r>
              <w:rPr>
                <w:noProof/>
                <w:webHidden/>
              </w:rPr>
              <w:fldChar w:fldCharType="begin"/>
            </w:r>
            <w:r>
              <w:rPr>
                <w:noProof/>
                <w:webHidden/>
              </w:rPr>
              <w:instrText xml:space="preserve"> PAGEREF _Toc113806103 \h </w:instrText>
            </w:r>
            <w:r>
              <w:rPr>
                <w:noProof/>
                <w:webHidden/>
              </w:rPr>
            </w:r>
            <w:r>
              <w:rPr>
                <w:noProof/>
                <w:webHidden/>
              </w:rPr>
              <w:fldChar w:fldCharType="separate"/>
            </w:r>
            <w:r>
              <w:rPr>
                <w:noProof/>
                <w:webHidden/>
              </w:rPr>
              <w:t>10</w:t>
            </w:r>
            <w:r>
              <w:rPr>
                <w:noProof/>
                <w:webHidden/>
              </w:rPr>
              <w:fldChar w:fldCharType="end"/>
            </w:r>
          </w:hyperlink>
        </w:p>
        <w:p w14:paraId="7DCA1DFB" w14:textId="61583AF7" w:rsidR="00AD4A12" w:rsidRDefault="00AD4A12">
          <w:pPr>
            <w:pStyle w:val="TOC2"/>
            <w:tabs>
              <w:tab w:val="right" w:pos="8210"/>
            </w:tabs>
            <w:rPr>
              <w:rFonts w:asciiTheme="minorHAnsi" w:hAnsiTheme="minorHAnsi" w:cstheme="minorBidi"/>
              <w:noProof/>
              <w:sz w:val="22"/>
              <w:szCs w:val="22"/>
            </w:rPr>
          </w:pPr>
          <w:hyperlink w:anchor="_Toc113806104" w:history="1">
            <w:r w:rsidRPr="00570D8A">
              <w:rPr>
                <w:rStyle w:val="Hyperlink"/>
                <w:noProof/>
              </w:rPr>
              <w:t>History of Corporate Social Responsibility</w:t>
            </w:r>
            <w:r>
              <w:rPr>
                <w:noProof/>
                <w:webHidden/>
              </w:rPr>
              <w:tab/>
            </w:r>
            <w:r>
              <w:rPr>
                <w:noProof/>
                <w:webHidden/>
              </w:rPr>
              <w:fldChar w:fldCharType="begin"/>
            </w:r>
            <w:r>
              <w:rPr>
                <w:noProof/>
                <w:webHidden/>
              </w:rPr>
              <w:instrText xml:space="preserve"> PAGEREF _Toc113806104 \h </w:instrText>
            </w:r>
            <w:r>
              <w:rPr>
                <w:noProof/>
                <w:webHidden/>
              </w:rPr>
            </w:r>
            <w:r>
              <w:rPr>
                <w:noProof/>
                <w:webHidden/>
              </w:rPr>
              <w:fldChar w:fldCharType="separate"/>
            </w:r>
            <w:r>
              <w:rPr>
                <w:noProof/>
                <w:webHidden/>
              </w:rPr>
              <w:t>10</w:t>
            </w:r>
            <w:r>
              <w:rPr>
                <w:noProof/>
                <w:webHidden/>
              </w:rPr>
              <w:fldChar w:fldCharType="end"/>
            </w:r>
          </w:hyperlink>
        </w:p>
        <w:p w14:paraId="4DED288F" w14:textId="2FD2DD09" w:rsidR="00AD4A12" w:rsidRDefault="00AD4A12">
          <w:pPr>
            <w:pStyle w:val="TOC2"/>
            <w:tabs>
              <w:tab w:val="right" w:pos="8210"/>
            </w:tabs>
            <w:rPr>
              <w:rFonts w:asciiTheme="minorHAnsi" w:hAnsiTheme="minorHAnsi" w:cstheme="minorBidi"/>
              <w:noProof/>
              <w:sz w:val="22"/>
              <w:szCs w:val="22"/>
            </w:rPr>
          </w:pPr>
          <w:hyperlink w:anchor="_Toc113806105" w:history="1">
            <w:r w:rsidRPr="00570D8A">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_Toc113806105 \h </w:instrText>
            </w:r>
            <w:r>
              <w:rPr>
                <w:noProof/>
                <w:webHidden/>
              </w:rPr>
            </w:r>
            <w:r>
              <w:rPr>
                <w:noProof/>
                <w:webHidden/>
              </w:rPr>
              <w:fldChar w:fldCharType="separate"/>
            </w:r>
            <w:r>
              <w:rPr>
                <w:noProof/>
                <w:webHidden/>
              </w:rPr>
              <w:t>13</w:t>
            </w:r>
            <w:r>
              <w:rPr>
                <w:noProof/>
                <w:webHidden/>
              </w:rPr>
              <w:fldChar w:fldCharType="end"/>
            </w:r>
          </w:hyperlink>
        </w:p>
        <w:p w14:paraId="1E39D1E3" w14:textId="53DFACF8" w:rsidR="00AD4A12" w:rsidRDefault="00AD4A12">
          <w:pPr>
            <w:pStyle w:val="TOC2"/>
            <w:tabs>
              <w:tab w:val="right" w:pos="8210"/>
            </w:tabs>
            <w:rPr>
              <w:rFonts w:asciiTheme="minorHAnsi" w:hAnsiTheme="minorHAnsi" w:cstheme="minorBidi"/>
              <w:noProof/>
              <w:sz w:val="22"/>
              <w:szCs w:val="22"/>
            </w:rPr>
          </w:pPr>
          <w:hyperlink w:anchor="_Toc113806106" w:history="1">
            <w:r w:rsidRPr="00570D8A">
              <w:rPr>
                <w:rStyle w:val="Hyperlink"/>
                <w:noProof/>
              </w:rPr>
              <w:t>Sustainability Disclosures</w:t>
            </w:r>
            <w:r>
              <w:rPr>
                <w:noProof/>
                <w:webHidden/>
              </w:rPr>
              <w:tab/>
            </w:r>
            <w:r>
              <w:rPr>
                <w:noProof/>
                <w:webHidden/>
              </w:rPr>
              <w:fldChar w:fldCharType="begin"/>
            </w:r>
            <w:r>
              <w:rPr>
                <w:noProof/>
                <w:webHidden/>
              </w:rPr>
              <w:instrText xml:space="preserve"> PAGEREF _Toc113806106 \h </w:instrText>
            </w:r>
            <w:r>
              <w:rPr>
                <w:noProof/>
                <w:webHidden/>
              </w:rPr>
            </w:r>
            <w:r>
              <w:rPr>
                <w:noProof/>
                <w:webHidden/>
              </w:rPr>
              <w:fldChar w:fldCharType="separate"/>
            </w:r>
            <w:r>
              <w:rPr>
                <w:noProof/>
                <w:webHidden/>
              </w:rPr>
              <w:t>16</w:t>
            </w:r>
            <w:r>
              <w:rPr>
                <w:noProof/>
                <w:webHidden/>
              </w:rPr>
              <w:fldChar w:fldCharType="end"/>
            </w:r>
          </w:hyperlink>
        </w:p>
        <w:p w14:paraId="2B35C66F" w14:textId="5BFA0EF4" w:rsidR="00AD4A12" w:rsidRDefault="00AD4A12">
          <w:pPr>
            <w:pStyle w:val="TOC2"/>
            <w:tabs>
              <w:tab w:val="right" w:pos="8210"/>
            </w:tabs>
            <w:rPr>
              <w:rFonts w:asciiTheme="minorHAnsi" w:hAnsiTheme="minorHAnsi" w:cstheme="minorBidi"/>
              <w:noProof/>
              <w:sz w:val="22"/>
              <w:szCs w:val="22"/>
            </w:rPr>
          </w:pPr>
          <w:hyperlink w:anchor="_Toc113806107" w:history="1">
            <w:r w:rsidRPr="00570D8A">
              <w:rPr>
                <w:rStyle w:val="Hyperlink"/>
                <w:noProof/>
              </w:rPr>
              <w:t>Sustainability Reporting Standards</w:t>
            </w:r>
            <w:r>
              <w:rPr>
                <w:noProof/>
                <w:webHidden/>
              </w:rPr>
              <w:tab/>
            </w:r>
            <w:r>
              <w:rPr>
                <w:noProof/>
                <w:webHidden/>
              </w:rPr>
              <w:fldChar w:fldCharType="begin"/>
            </w:r>
            <w:r>
              <w:rPr>
                <w:noProof/>
                <w:webHidden/>
              </w:rPr>
              <w:instrText xml:space="preserve"> PAGEREF _Toc113806107 \h </w:instrText>
            </w:r>
            <w:r>
              <w:rPr>
                <w:noProof/>
                <w:webHidden/>
              </w:rPr>
            </w:r>
            <w:r>
              <w:rPr>
                <w:noProof/>
                <w:webHidden/>
              </w:rPr>
              <w:fldChar w:fldCharType="separate"/>
            </w:r>
            <w:r>
              <w:rPr>
                <w:noProof/>
                <w:webHidden/>
              </w:rPr>
              <w:t>19</w:t>
            </w:r>
            <w:r>
              <w:rPr>
                <w:noProof/>
                <w:webHidden/>
              </w:rPr>
              <w:fldChar w:fldCharType="end"/>
            </w:r>
          </w:hyperlink>
        </w:p>
        <w:p w14:paraId="490A696A" w14:textId="0009B8D7" w:rsidR="00AD4A12" w:rsidRDefault="00AD4A12">
          <w:pPr>
            <w:pStyle w:val="TOC3"/>
            <w:tabs>
              <w:tab w:val="right" w:pos="8210"/>
            </w:tabs>
            <w:rPr>
              <w:rFonts w:asciiTheme="minorHAnsi" w:hAnsiTheme="minorHAnsi" w:cstheme="minorBidi"/>
              <w:noProof/>
              <w:sz w:val="22"/>
              <w:szCs w:val="22"/>
            </w:rPr>
          </w:pPr>
          <w:hyperlink w:anchor="_Toc113806108" w:history="1">
            <w:r w:rsidRPr="00570D8A">
              <w:rPr>
                <w:rStyle w:val="Hyperlink"/>
                <w:noProof/>
              </w:rPr>
              <w:t>ISSB Exposure Drafts</w:t>
            </w:r>
            <w:r>
              <w:rPr>
                <w:noProof/>
                <w:webHidden/>
              </w:rPr>
              <w:tab/>
            </w:r>
            <w:r>
              <w:rPr>
                <w:noProof/>
                <w:webHidden/>
              </w:rPr>
              <w:fldChar w:fldCharType="begin"/>
            </w:r>
            <w:r>
              <w:rPr>
                <w:noProof/>
                <w:webHidden/>
              </w:rPr>
              <w:instrText xml:space="preserve"> PAGEREF _Toc113806108 \h </w:instrText>
            </w:r>
            <w:r>
              <w:rPr>
                <w:noProof/>
                <w:webHidden/>
              </w:rPr>
            </w:r>
            <w:r>
              <w:rPr>
                <w:noProof/>
                <w:webHidden/>
              </w:rPr>
              <w:fldChar w:fldCharType="separate"/>
            </w:r>
            <w:r>
              <w:rPr>
                <w:noProof/>
                <w:webHidden/>
              </w:rPr>
              <w:t>20</w:t>
            </w:r>
            <w:r>
              <w:rPr>
                <w:noProof/>
                <w:webHidden/>
              </w:rPr>
              <w:fldChar w:fldCharType="end"/>
            </w:r>
          </w:hyperlink>
        </w:p>
        <w:p w14:paraId="2F7AE039" w14:textId="2C20DF21" w:rsidR="00AD4A12" w:rsidRDefault="00AD4A12">
          <w:pPr>
            <w:pStyle w:val="TOC3"/>
            <w:tabs>
              <w:tab w:val="right" w:pos="8210"/>
            </w:tabs>
            <w:rPr>
              <w:rFonts w:asciiTheme="minorHAnsi" w:hAnsiTheme="minorHAnsi" w:cstheme="minorBidi"/>
              <w:noProof/>
              <w:sz w:val="22"/>
              <w:szCs w:val="22"/>
            </w:rPr>
          </w:pPr>
          <w:hyperlink w:anchor="_Toc113806109" w:history="1">
            <w:r w:rsidRPr="00570D8A">
              <w:rPr>
                <w:rStyle w:val="Hyperlink"/>
                <w:noProof/>
              </w:rPr>
              <w:t>Critique on ISSB’s Exposure Drafts</w:t>
            </w:r>
            <w:r>
              <w:rPr>
                <w:noProof/>
                <w:webHidden/>
              </w:rPr>
              <w:tab/>
            </w:r>
            <w:r>
              <w:rPr>
                <w:noProof/>
                <w:webHidden/>
              </w:rPr>
              <w:fldChar w:fldCharType="begin"/>
            </w:r>
            <w:r>
              <w:rPr>
                <w:noProof/>
                <w:webHidden/>
              </w:rPr>
              <w:instrText xml:space="preserve"> PAGEREF _Toc113806109 \h </w:instrText>
            </w:r>
            <w:r>
              <w:rPr>
                <w:noProof/>
                <w:webHidden/>
              </w:rPr>
            </w:r>
            <w:r>
              <w:rPr>
                <w:noProof/>
                <w:webHidden/>
              </w:rPr>
              <w:fldChar w:fldCharType="separate"/>
            </w:r>
            <w:r>
              <w:rPr>
                <w:noProof/>
                <w:webHidden/>
              </w:rPr>
              <w:t>23</w:t>
            </w:r>
            <w:r>
              <w:rPr>
                <w:noProof/>
                <w:webHidden/>
              </w:rPr>
              <w:fldChar w:fldCharType="end"/>
            </w:r>
          </w:hyperlink>
        </w:p>
        <w:p w14:paraId="17F8C6F2" w14:textId="00C68D39" w:rsidR="00AD4A12" w:rsidRDefault="00AD4A12">
          <w:pPr>
            <w:pStyle w:val="TOC2"/>
            <w:tabs>
              <w:tab w:val="right" w:pos="8210"/>
            </w:tabs>
            <w:rPr>
              <w:rFonts w:asciiTheme="minorHAnsi" w:hAnsiTheme="minorHAnsi" w:cstheme="minorBidi"/>
              <w:noProof/>
              <w:sz w:val="22"/>
              <w:szCs w:val="22"/>
            </w:rPr>
          </w:pPr>
          <w:hyperlink w:anchor="_Toc113806110" w:history="1">
            <w:r w:rsidRPr="00570D8A">
              <w:rPr>
                <w:rStyle w:val="Hyperlink"/>
                <w:noProof/>
              </w:rPr>
              <w:t>Sustainability and Climate Reporting Requirements</w:t>
            </w:r>
            <w:r>
              <w:rPr>
                <w:noProof/>
                <w:webHidden/>
              </w:rPr>
              <w:tab/>
            </w:r>
            <w:r>
              <w:rPr>
                <w:noProof/>
                <w:webHidden/>
              </w:rPr>
              <w:fldChar w:fldCharType="begin"/>
            </w:r>
            <w:r>
              <w:rPr>
                <w:noProof/>
                <w:webHidden/>
              </w:rPr>
              <w:instrText xml:space="preserve"> PAGEREF _Toc113806110 \h </w:instrText>
            </w:r>
            <w:r>
              <w:rPr>
                <w:noProof/>
                <w:webHidden/>
              </w:rPr>
            </w:r>
            <w:r>
              <w:rPr>
                <w:noProof/>
                <w:webHidden/>
              </w:rPr>
              <w:fldChar w:fldCharType="separate"/>
            </w:r>
            <w:r>
              <w:rPr>
                <w:noProof/>
                <w:webHidden/>
              </w:rPr>
              <w:t>25</w:t>
            </w:r>
            <w:r>
              <w:rPr>
                <w:noProof/>
                <w:webHidden/>
              </w:rPr>
              <w:fldChar w:fldCharType="end"/>
            </w:r>
          </w:hyperlink>
        </w:p>
        <w:p w14:paraId="3DF4FC65" w14:textId="4B21A93C" w:rsidR="00AD4A12" w:rsidRDefault="00AD4A12">
          <w:pPr>
            <w:pStyle w:val="TOC2"/>
            <w:tabs>
              <w:tab w:val="right" w:pos="8210"/>
            </w:tabs>
            <w:rPr>
              <w:rFonts w:asciiTheme="minorHAnsi" w:hAnsiTheme="minorHAnsi" w:cstheme="minorBidi"/>
              <w:noProof/>
              <w:sz w:val="22"/>
              <w:szCs w:val="22"/>
            </w:rPr>
          </w:pPr>
          <w:hyperlink w:anchor="_Toc113806111" w:history="1">
            <w:r w:rsidRPr="00570D8A">
              <w:rPr>
                <w:rStyle w:val="Hyperlink"/>
                <w:noProof/>
              </w:rPr>
              <w:t>Sustainability Reports</w:t>
            </w:r>
            <w:r>
              <w:rPr>
                <w:noProof/>
                <w:webHidden/>
              </w:rPr>
              <w:tab/>
            </w:r>
            <w:r>
              <w:rPr>
                <w:noProof/>
                <w:webHidden/>
              </w:rPr>
              <w:fldChar w:fldCharType="begin"/>
            </w:r>
            <w:r>
              <w:rPr>
                <w:noProof/>
                <w:webHidden/>
              </w:rPr>
              <w:instrText xml:space="preserve"> PAGEREF _Toc113806111 \h </w:instrText>
            </w:r>
            <w:r>
              <w:rPr>
                <w:noProof/>
                <w:webHidden/>
              </w:rPr>
            </w:r>
            <w:r>
              <w:rPr>
                <w:noProof/>
                <w:webHidden/>
              </w:rPr>
              <w:fldChar w:fldCharType="separate"/>
            </w:r>
            <w:r>
              <w:rPr>
                <w:noProof/>
                <w:webHidden/>
              </w:rPr>
              <w:t>28</w:t>
            </w:r>
            <w:r>
              <w:rPr>
                <w:noProof/>
                <w:webHidden/>
              </w:rPr>
              <w:fldChar w:fldCharType="end"/>
            </w:r>
          </w:hyperlink>
        </w:p>
        <w:p w14:paraId="7A83774B" w14:textId="005B6D3F" w:rsidR="00AD4A12" w:rsidRDefault="00AD4A12">
          <w:pPr>
            <w:pStyle w:val="TOC3"/>
            <w:tabs>
              <w:tab w:val="right" w:pos="8210"/>
            </w:tabs>
            <w:rPr>
              <w:rFonts w:asciiTheme="minorHAnsi" w:hAnsiTheme="minorHAnsi" w:cstheme="minorBidi"/>
              <w:noProof/>
              <w:sz w:val="22"/>
              <w:szCs w:val="22"/>
            </w:rPr>
          </w:pPr>
          <w:hyperlink w:anchor="_Toc113806112" w:history="1">
            <w:r w:rsidRPr="00570D8A">
              <w:rPr>
                <w:rStyle w:val="Hyperlink"/>
                <w:noProof/>
              </w:rPr>
              <w:t>Readability of Sustainability Reports</w:t>
            </w:r>
            <w:r>
              <w:rPr>
                <w:noProof/>
                <w:webHidden/>
              </w:rPr>
              <w:tab/>
            </w:r>
            <w:r>
              <w:rPr>
                <w:noProof/>
                <w:webHidden/>
              </w:rPr>
              <w:fldChar w:fldCharType="begin"/>
            </w:r>
            <w:r>
              <w:rPr>
                <w:noProof/>
                <w:webHidden/>
              </w:rPr>
              <w:instrText xml:space="preserve"> PAGEREF _Toc113806112 \h </w:instrText>
            </w:r>
            <w:r>
              <w:rPr>
                <w:noProof/>
                <w:webHidden/>
              </w:rPr>
            </w:r>
            <w:r>
              <w:rPr>
                <w:noProof/>
                <w:webHidden/>
              </w:rPr>
              <w:fldChar w:fldCharType="separate"/>
            </w:r>
            <w:r>
              <w:rPr>
                <w:noProof/>
                <w:webHidden/>
              </w:rPr>
              <w:t>28</w:t>
            </w:r>
            <w:r>
              <w:rPr>
                <w:noProof/>
                <w:webHidden/>
              </w:rPr>
              <w:fldChar w:fldCharType="end"/>
            </w:r>
          </w:hyperlink>
        </w:p>
        <w:p w14:paraId="208478D3" w14:textId="544A447A" w:rsidR="00AD4A12" w:rsidRDefault="00AD4A12">
          <w:pPr>
            <w:pStyle w:val="TOC3"/>
            <w:tabs>
              <w:tab w:val="right" w:pos="8210"/>
            </w:tabs>
            <w:rPr>
              <w:rFonts w:asciiTheme="minorHAnsi" w:hAnsiTheme="minorHAnsi" w:cstheme="minorBidi"/>
              <w:noProof/>
              <w:sz w:val="22"/>
              <w:szCs w:val="22"/>
            </w:rPr>
          </w:pPr>
          <w:hyperlink w:anchor="_Toc113806113" w:history="1">
            <w:r w:rsidRPr="00570D8A">
              <w:rPr>
                <w:rStyle w:val="Hyperlink"/>
                <w:noProof/>
              </w:rPr>
              <w:t>Assurance on Sustainability Reports</w:t>
            </w:r>
            <w:r>
              <w:rPr>
                <w:noProof/>
                <w:webHidden/>
              </w:rPr>
              <w:tab/>
            </w:r>
            <w:r>
              <w:rPr>
                <w:noProof/>
                <w:webHidden/>
              </w:rPr>
              <w:fldChar w:fldCharType="begin"/>
            </w:r>
            <w:r>
              <w:rPr>
                <w:noProof/>
                <w:webHidden/>
              </w:rPr>
              <w:instrText xml:space="preserve"> PAGEREF _Toc113806113 \h </w:instrText>
            </w:r>
            <w:r>
              <w:rPr>
                <w:noProof/>
                <w:webHidden/>
              </w:rPr>
            </w:r>
            <w:r>
              <w:rPr>
                <w:noProof/>
                <w:webHidden/>
              </w:rPr>
              <w:fldChar w:fldCharType="separate"/>
            </w:r>
            <w:r>
              <w:rPr>
                <w:noProof/>
                <w:webHidden/>
              </w:rPr>
              <w:t>29</w:t>
            </w:r>
            <w:r>
              <w:rPr>
                <w:noProof/>
                <w:webHidden/>
              </w:rPr>
              <w:fldChar w:fldCharType="end"/>
            </w:r>
          </w:hyperlink>
        </w:p>
        <w:p w14:paraId="151C04CE" w14:textId="6ED60F99" w:rsidR="00AD4A12" w:rsidRDefault="00AD4A12">
          <w:pPr>
            <w:pStyle w:val="TOC2"/>
            <w:tabs>
              <w:tab w:val="right" w:pos="8210"/>
            </w:tabs>
            <w:rPr>
              <w:rFonts w:asciiTheme="minorHAnsi" w:hAnsiTheme="minorHAnsi" w:cstheme="minorBidi"/>
              <w:noProof/>
              <w:sz w:val="22"/>
              <w:szCs w:val="22"/>
            </w:rPr>
          </w:pPr>
          <w:hyperlink w:anchor="_Toc113806114" w:history="1">
            <w:r w:rsidRPr="00570D8A">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_Toc113806114 \h </w:instrText>
            </w:r>
            <w:r>
              <w:rPr>
                <w:noProof/>
                <w:webHidden/>
              </w:rPr>
            </w:r>
            <w:r>
              <w:rPr>
                <w:noProof/>
                <w:webHidden/>
              </w:rPr>
              <w:fldChar w:fldCharType="separate"/>
            </w:r>
            <w:r>
              <w:rPr>
                <w:noProof/>
                <w:webHidden/>
              </w:rPr>
              <w:t>31</w:t>
            </w:r>
            <w:r>
              <w:rPr>
                <w:noProof/>
                <w:webHidden/>
              </w:rPr>
              <w:fldChar w:fldCharType="end"/>
            </w:r>
          </w:hyperlink>
        </w:p>
        <w:p w14:paraId="6EF1179E" w14:textId="74478194" w:rsidR="00AD4A12" w:rsidRDefault="00AD4A12">
          <w:pPr>
            <w:pStyle w:val="TOC3"/>
            <w:tabs>
              <w:tab w:val="right" w:pos="8210"/>
            </w:tabs>
            <w:rPr>
              <w:rFonts w:asciiTheme="minorHAnsi" w:hAnsiTheme="minorHAnsi" w:cstheme="minorBidi"/>
              <w:noProof/>
              <w:sz w:val="22"/>
              <w:szCs w:val="22"/>
            </w:rPr>
          </w:pPr>
          <w:hyperlink w:anchor="_Toc113806115" w:history="1">
            <w:r w:rsidRPr="00570D8A">
              <w:rPr>
                <w:rStyle w:val="Hyperlink"/>
                <w:noProof/>
              </w:rPr>
              <w:t>Legitimacy Theory</w:t>
            </w:r>
            <w:r>
              <w:rPr>
                <w:noProof/>
                <w:webHidden/>
              </w:rPr>
              <w:tab/>
            </w:r>
            <w:r>
              <w:rPr>
                <w:noProof/>
                <w:webHidden/>
              </w:rPr>
              <w:fldChar w:fldCharType="begin"/>
            </w:r>
            <w:r>
              <w:rPr>
                <w:noProof/>
                <w:webHidden/>
              </w:rPr>
              <w:instrText xml:space="preserve"> PAGEREF _Toc113806115 \h </w:instrText>
            </w:r>
            <w:r>
              <w:rPr>
                <w:noProof/>
                <w:webHidden/>
              </w:rPr>
            </w:r>
            <w:r>
              <w:rPr>
                <w:noProof/>
                <w:webHidden/>
              </w:rPr>
              <w:fldChar w:fldCharType="separate"/>
            </w:r>
            <w:r>
              <w:rPr>
                <w:noProof/>
                <w:webHidden/>
              </w:rPr>
              <w:t>31</w:t>
            </w:r>
            <w:r>
              <w:rPr>
                <w:noProof/>
                <w:webHidden/>
              </w:rPr>
              <w:fldChar w:fldCharType="end"/>
            </w:r>
          </w:hyperlink>
        </w:p>
        <w:p w14:paraId="3223FEDC" w14:textId="50B88962" w:rsidR="00AD4A12" w:rsidRDefault="00AD4A12">
          <w:pPr>
            <w:pStyle w:val="TOC3"/>
            <w:tabs>
              <w:tab w:val="right" w:pos="8210"/>
            </w:tabs>
            <w:rPr>
              <w:rFonts w:asciiTheme="minorHAnsi" w:hAnsiTheme="minorHAnsi" w:cstheme="minorBidi"/>
              <w:noProof/>
              <w:sz w:val="22"/>
              <w:szCs w:val="22"/>
            </w:rPr>
          </w:pPr>
          <w:hyperlink w:anchor="_Toc113806116" w:history="1">
            <w:r w:rsidRPr="00570D8A">
              <w:rPr>
                <w:rStyle w:val="Hyperlink"/>
                <w:noProof/>
              </w:rPr>
              <w:t>Institutional Theory</w:t>
            </w:r>
            <w:r>
              <w:rPr>
                <w:noProof/>
                <w:webHidden/>
              </w:rPr>
              <w:tab/>
            </w:r>
            <w:r>
              <w:rPr>
                <w:noProof/>
                <w:webHidden/>
              </w:rPr>
              <w:fldChar w:fldCharType="begin"/>
            </w:r>
            <w:r>
              <w:rPr>
                <w:noProof/>
                <w:webHidden/>
              </w:rPr>
              <w:instrText xml:space="preserve"> PAGEREF _Toc113806116 \h </w:instrText>
            </w:r>
            <w:r>
              <w:rPr>
                <w:noProof/>
                <w:webHidden/>
              </w:rPr>
            </w:r>
            <w:r>
              <w:rPr>
                <w:noProof/>
                <w:webHidden/>
              </w:rPr>
              <w:fldChar w:fldCharType="separate"/>
            </w:r>
            <w:r>
              <w:rPr>
                <w:noProof/>
                <w:webHidden/>
              </w:rPr>
              <w:t>32</w:t>
            </w:r>
            <w:r>
              <w:rPr>
                <w:noProof/>
                <w:webHidden/>
              </w:rPr>
              <w:fldChar w:fldCharType="end"/>
            </w:r>
          </w:hyperlink>
        </w:p>
        <w:p w14:paraId="29F51E82" w14:textId="2E0EC7FA" w:rsidR="00AD4A12" w:rsidRDefault="00AD4A12">
          <w:pPr>
            <w:pStyle w:val="TOC3"/>
            <w:tabs>
              <w:tab w:val="right" w:pos="8210"/>
            </w:tabs>
            <w:rPr>
              <w:rFonts w:asciiTheme="minorHAnsi" w:hAnsiTheme="minorHAnsi" w:cstheme="minorBidi"/>
              <w:noProof/>
              <w:sz w:val="22"/>
              <w:szCs w:val="22"/>
            </w:rPr>
          </w:pPr>
          <w:hyperlink w:anchor="_Toc113806117" w:history="1">
            <w:r w:rsidRPr="00570D8A">
              <w:rPr>
                <w:rStyle w:val="Hyperlink"/>
                <w:noProof/>
              </w:rPr>
              <w:t>Stakeholder Theory</w:t>
            </w:r>
            <w:r>
              <w:rPr>
                <w:noProof/>
                <w:webHidden/>
              </w:rPr>
              <w:tab/>
            </w:r>
            <w:r>
              <w:rPr>
                <w:noProof/>
                <w:webHidden/>
              </w:rPr>
              <w:fldChar w:fldCharType="begin"/>
            </w:r>
            <w:r>
              <w:rPr>
                <w:noProof/>
                <w:webHidden/>
              </w:rPr>
              <w:instrText xml:space="preserve"> PAGEREF _Toc113806117 \h </w:instrText>
            </w:r>
            <w:r>
              <w:rPr>
                <w:noProof/>
                <w:webHidden/>
              </w:rPr>
            </w:r>
            <w:r>
              <w:rPr>
                <w:noProof/>
                <w:webHidden/>
              </w:rPr>
              <w:fldChar w:fldCharType="separate"/>
            </w:r>
            <w:r>
              <w:rPr>
                <w:noProof/>
                <w:webHidden/>
              </w:rPr>
              <w:t>33</w:t>
            </w:r>
            <w:r>
              <w:rPr>
                <w:noProof/>
                <w:webHidden/>
              </w:rPr>
              <w:fldChar w:fldCharType="end"/>
            </w:r>
          </w:hyperlink>
        </w:p>
        <w:p w14:paraId="3BA019DF" w14:textId="5A27D3A8" w:rsidR="00AD4A12" w:rsidRDefault="00AD4A12">
          <w:pPr>
            <w:pStyle w:val="TOC3"/>
            <w:tabs>
              <w:tab w:val="right" w:pos="8210"/>
            </w:tabs>
            <w:rPr>
              <w:rFonts w:asciiTheme="minorHAnsi" w:hAnsiTheme="minorHAnsi" w:cstheme="minorBidi"/>
              <w:noProof/>
              <w:sz w:val="22"/>
              <w:szCs w:val="22"/>
            </w:rPr>
          </w:pPr>
          <w:hyperlink w:anchor="_Toc113806118" w:history="1">
            <w:r w:rsidRPr="00570D8A">
              <w:rPr>
                <w:rStyle w:val="Hyperlink"/>
                <w:noProof/>
              </w:rPr>
              <w:t>Signalling Theory</w:t>
            </w:r>
            <w:r>
              <w:rPr>
                <w:noProof/>
                <w:webHidden/>
              </w:rPr>
              <w:tab/>
            </w:r>
            <w:r>
              <w:rPr>
                <w:noProof/>
                <w:webHidden/>
              </w:rPr>
              <w:fldChar w:fldCharType="begin"/>
            </w:r>
            <w:r>
              <w:rPr>
                <w:noProof/>
                <w:webHidden/>
              </w:rPr>
              <w:instrText xml:space="preserve"> PAGEREF _Toc113806118 \h </w:instrText>
            </w:r>
            <w:r>
              <w:rPr>
                <w:noProof/>
                <w:webHidden/>
              </w:rPr>
            </w:r>
            <w:r>
              <w:rPr>
                <w:noProof/>
                <w:webHidden/>
              </w:rPr>
              <w:fldChar w:fldCharType="separate"/>
            </w:r>
            <w:r>
              <w:rPr>
                <w:noProof/>
                <w:webHidden/>
              </w:rPr>
              <w:t>33</w:t>
            </w:r>
            <w:r>
              <w:rPr>
                <w:noProof/>
                <w:webHidden/>
              </w:rPr>
              <w:fldChar w:fldCharType="end"/>
            </w:r>
          </w:hyperlink>
        </w:p>
        <w:p w14:paraId="080D6625" w14:textId="2190AEB8" w:rsidR="00AD4A12" w:rsidRDefault="00AD4A12">
          <w:pPr>
            <w:pStyle w:val="TOC3"/>
            <w:tabs>
              <w:tab w:val="right" w:pos="8210"/>
            </w:tabs>
            <w:rPr>
              <w:rFonts w:asciiTheme="minorHAnsi" w:hAnsiTheme="minorHAnsi" w:cstheme="minorBidi"/>
              <w:noProof/>
              <w:sz w:val="22"/>
              <w:szCs w:val="22"/>
            </w:rPr>
          </w:pPr>
          <w:hyperlink w:anchor="_Toc113806119" w:history="1">
            <w:r w:rsidRPr="00570D8A">
              <w:rPr>
                <w:rStyle w:val="Hyperlink"/>
                <w:noProof/>
              </w:rPr>
              <w:t>Agency Theory</w:t>
            </w:r>
            <w:r>
              <w:rPr>
                <w:noProof/>
                <w:webHidden/>
              </w:rPr>
              <w:tab/>
            </w:r>
            <w:r>
              <w:rPr>
                <w:noProof/>
                <w:webHidden/>
              </w:rPr>
              <w:fldChar w:fldCharType="begin"/>
            </w:r>
            <w:r>
              <w:rPr>
                <w:noProof/>
                <w:webHidden/>
              </w:rPr>
              <w:instrText xml:space="preserve"> PAGEREF _Toc113806119 \h </w:instrText>
            </w:r>
            <w:r>
              <w:rPr>
                <w:noProof/>
                <w:webHidden/>
              </w:rPr>
            </w:r>
            <w:r>
              <w:rPr>
                <w:noProof/>
                <w:webHidden/>
              </w:rPr>
              <w:fldChar w:fldCharType="separate"/>
            </w:r>
            <w:r>
              <w:rPr>
                <w:noProof/>
                <w:webHidden/>
              </w:rPr>
              <w:t>34</w:t>
            </w:r>
            <w:r>
              <w:rPr>
                <w:noProof/>
                <w:webHidden/>
              </w:rPr>
              <w:fldChar w:fldCharType="end"/>
            </w:r>
          </w:hyperlink>
        </w:p>
        <w:p w14:paraId="05143CA9" w14:textId="6B19680C" w:rsidR="00AD4A12" w:rsidRDefault="00AD4A12">
          <w:pPr>
            <w:pStyle w:val="TOC3"/>
            <w:tabs>
              <w:tab w:val="right" w:pos="8210"/>
            </w:tabs>
            <w:rPr>
              <w:rFonts w:asciiTheme="minorHAnsi" w:hAnsiTheme="minorHAnsi" w:cstheme="minorBidi"/>
              <w:noProof/>
              <w:sz w:val="22"/>
              <w:szCs w:val="22"/>
            </w:rPr>
          </w:pPr>
          <w:hyperlink w:anchor="_Toc113806120" w:history="1">
            <w:r w:rsidRPr="00570D8A">
              <w:rPr>
                <w:rStyle w:val="Hyperlink"/>
                <w:noProof/>
              </w:rPr>
              <w:t>Resource Theories</w:t>
            </w:r>
            <w:r>
              <w:rPr>
                <w:noProof/>
                <w:webHidden/>
              </w:rPr>
              <w:tab/>
            </w:r>
            <w:r>
              <w:rPr>
                <w:noProof/>
                <w:webHidden/>
              </w:rPr>
              <w:fldChar w:fldCharType="begin"/>
            </w:r>
            <w:r>
              <w:rPr>
                <w:noProof/>
                <w:webHidden/>
              </w:rPr>
              <w:instrText xml:space="preserve"> PAGEREF _Toc113806120 \h </w:instrText>
            </w:r>
            <w:r>
              <w:rPr>
                <w:noProof/>
                <w:webHidden/>
              </w:rPr>
            </w:r>
            <w:r>
              <w:rPr>
                <w:noProof/>
                <w:webHidden/>
              </w:rPr>
              <w:fldChar w:fldCharType="separate"/>
            </w:r>
            <w:r>
              <w:rPr>
                <w:noProof/>
                <w:webHidden/>
              </w:rPr>
              <w:t>35</w:t>
            </w:r>
            <w:r>
              <w:rPr>
                <w:noProof/>
                <w:webHidden/>
              </w:rPr>
              <w:fldChar w:fldCharType="end"/>
            </w:r>
          </w:hyperlink>
        </w:p>
        <w:p w14:paraId="7467E11B" w14:textId="28395589" w:rsidR="00AD4A12" w:rsidRDefault="00AD4A12">
          <w:pPr>
            <w:pStyle w:val="TOC2"/>
            <w:tabs>
              <w:tab w:val="right" w:pos="8210"/>
            </w:tabs>
            <w:rPr>
              <w:rFonts w:asciiTheme="minorHAnsi" w:hAnsiTheme="minorHAnsi" w:cstheme="minorBidi"/>
              <w:noProof/>
              <w:sz w:val="22"/>
              <w:szCs w:val="22"/>
            </w:rPr>
          </w:pPr>
          <w:hyperlink w:anchor="_Toc113806121" w:history="1">
            <w:r w:rsidRPr="00570D8A">
              <w:rPr>
                <w:rStyle w:val="Hyperlink"/>
                <w:noProof/>
              </w:rPr>
              <w:t>Conceptual Frameworks</w:t>
            </w:r>
            <w:r>
              <w:rPr>
                <w:noProof/>
                <w:webHidden/>
              </w:rPr>
              <w:tab/>
            </w:r>
            <w:r>
              <w:rPr>
                <w:noProof/>
                <w:webHidden/>
              </w:rPr>
              <w:fldChar w:fldCharType="begin"/>
            </w:r>
            <w:r>
              <w:rPr>
                <w:noProof/>
                <w:webHidden/>
              </w:rPr>
              <w:instrText xml:space="preserve"> PAGEREF _Toc113806121 \h </w:instrText>
            </w:r>
            <w:r>
              <w:rPr>
                <w:noProof/>
                <w:webHidden/>
              </w:rPr>
            </w:r>
            <w:r>
              <w:rPr>
                <w:noProof/>
                <w:webHidden/>
              </w:rPr>
              <w:fldChar w:fldCharType="separate"/>
            </w:r>
            <w:r>
              <w:rPr>
                <w:noProof/>
                <w:webHidden/>
              </w:rPr>
              <w:t>36</w:t>
            </w:r>
            <w:r>
              <w:rPr>
                <w:noProof/>
                <w:webHidden/>
              </w:rPr>
              <w:fldChar w:fldCharType="end"/>
            </w:r>
          </w:hyperlink>
        </w:p>
        <w:p w14:paraId="5033AE1C" w14:textId="75C68306" w:rsidR="00AD4A12" w:rsidRDefault="00AD4A12">
          <w:pPr>
            <w:pStyle w:val="TOC2"/>
            <w:tabs>
              <w:tab w:val="right" w:pos="8210"/>
            </w:tabs>
            <w:rPr>
              <w:rFonts w:asciiTheme="minorHAnsi" w:hAnsiTheme="minorHAnsi" w:cstheme="minorBidi"/>
              <w:noProof/>
              <w:sz w:val="22"/>
              <w:szCs w:val="22"/>
            </w:rPr>
          </w:pPr>
          <w:hyperlink w:anchor="_Toc113806122" w:history="1">
            <w:r w:rsidRPr="00570D8A">
              <w:rPr>
                <w:rStyle w:val="Hyperlink"/>
                <w:noProof/>
              </w:rPr>
              <w:t>Factors Considered in Prior Research</w:t>
            </w:r>
            <w:r>
              <w:rPr>
                <w:noProof/>
                <w:webHidden/>
              </w:rPr>
              <w:tab/>
            </w:r>
            <w:r>
              <w:rPr>
                <w:noProof/>
                <w:webHidden/>
              </w:rPr>
              <w:fldChar w:fldCharType="begin"/>
            </w:r>
            <w:r>
              <w:rPr>
                <w:noProof/>
                <w:webHidden/>
              </w:rPr>
              <w:instrText xml:space="preserve"> PAGEREF _Toc113806122 \h </w:instrText>
            </w:r>
            <w:r>
              <w:rPr>
                <w:noProof/>
                <w:webHidden/>
              </w:rPr>
            </w:r>
            <w:r>
              <w:rPr>
                <w:noProof/>
                <w:webHidden/>
              </w:rPr>
              <w:fldChar w:fldCharType="separate"/>
            </w:r>
            <w:r>
              <w:rPr>
                <w:noProof/>
                <w:webHidden/>
              </w:rPr>
              <w:t>37</w:t>
            </w:r>
            <w:r>
              <w:rPr>
                <w:noProof/>
                <w:webHidden/>
              </w:rPr>
              <w:fldChar w:fldCharType="end"/>
            </w:r>
          </w:hyperlink>
        </w:p>
        <w:p w14:paraId="69AB5830" w14:textId="5A411F51" w:rsidR="00AD4A12" w:rsidRDefault="00AD4A12">
          <w:pPr>
            <w:pStyle w:val="TOC3"/>
            <w:tabs>
              <w:tab w:val="right" w:pos="8210"/>
            </w:tabs>
            <w:rPr>
              <w:rFonts w:asciiTheme="minorHAnsi" w:hAnsiTheme="minorHAnsi" w:cstheme="minorBidi"/>
              <w:noProof/>
              <w:sz w:val="22"/>
              <w:szCs w:val="22"/>
            </w:rPr>
          </w:pPr>
          <w:hyperlink w:anchor="_Toc113806123" w:history="1">
            <w:r w:rsidRPr="00570D8A">
              <w:rPr>
                <w:rStyle w:val="Hyperlink"/>
                <w:noProof/>
              </w:rPr>
              <w:t>Dependent Variables</w:t>
            </w:r>
            <w:r>
              <w:rPr>
                <w:noProof/>
                <w:webHidden/>
              </w:rPr>
              <w:tab/>
            </w:r>
            <w:r>
              <w:rPr>
                <w:noProof/>
                <w:webHidden/>
              </w:rPr>
              <w:fldChar w:fldCharType="begin"/>
            </w:r>
            <w:r>
              <w:rPr>
                <w:noProof/>
                <w:webHidden/>
              </w:rPr>
              <w:instrText xml:space="preserve"> PAGEREF _Toc113806123 \h </w:instrText>
            </w:r>
            <w:r>
              <w:rPr>
                <w:noProof/>
                <w:webHidden/>
              </w:rPr>
            </w:r>
            <w:r>
              <w:rPr>
                <w:noProof/>
                <w:webHidden/>
              </w:rPr>
              <w:fldChar w:fldCharType="separate"/>
            </w:r>
            <w:r>
              <w:rPr>
                <w:noProof/>
                <w:webHidden/>
              </w:rPr>
              <w:t>37</w:t>
            </w:r>
            <w:r>
              <w:rPr>
                <w:noProof/>
                <w:webHidden/>
              </w:rPr>
              <w:fldChar w:fldCharType="end"/>
            </w:r>
          </w:hyperlink>
        </w:p>
        <w:p w14:paraId="6D63187B" w14:textId="459E0F02" w:rsidR="00AD4A12" w:rsidRDefault="00AD4A12">
          <w:pPr>
            <w:pStyle w:val="TOC3"/>
            <w:tabs>
              <w:tab w:val="right" w:pos="8210"/>
            </w:tabs>
            <w:rPr>
              <w:rFonts w:asciiTheme="minorHAnsi" w:hAnsiTheme="minorHAnsi" w:cstheme="minorBidi"/>
              <w:noProof/>
              <w:sz w:val="22"/>
              <w:szCs w:val="22"/>
            </w:rPr>
          </w:pPr>
          <w:hyperlink w:anchor="_Toc113806124" w:history="1">
            <w:r w:rsidRPr="00570D8A">
              <w:rPr>
                <w:rStyle w:val="Hyperlink"/>
                <w:noProof/>
              </w:rPr>
              <w:t>Independent Variables</w:t>
            </w:r>
            <w:r>
              <w:rPr>
                <w:noProof/>
                <w:webHidden/>
              </w:rPr>
              <w:tab/>
            </w:r>
            <w:r>
              <w:rPr>
                <w:noProof/>
                <w:webHidden/>
              </w:rPr>
              <w:fldChar w:fldCharType="begin"/>
            </w:r>
            <w:r>
              <w:rPr>
                <w:noProof/>
                <w:webHidden/>
              </w:rPr>
              <w:instrText xml:space="preserve"> PAGEREF _Toc113806124 \h </w:instrText>
            </w:r>
            <w:r>
              <w:rPr>
                <w:noProof/>
                <w:webHidden/>
              </w:rPr>
            </w:r>
            <w:r>
              <w:rPr>
                <w:noProof/>
                <w:webHidden/>
              </w:rPr>
              <w:fldChar w:fldCharType="separate"/>
            </w:r>
            <w:r>
              <w:rPr>
                <w:noProof/>
                <w:webHidden/>
              </w:rPr>
              <w:t>39</w:t>
            </w:r>
            <w:r>
              <w:rPr>
                <w:noProof/>
                <w:webHidden/>
              </w:rPr>
              <w:fldChar w:fldCharType="end"/>
            </w:r>
          </w:hyperlink>
        </w:p>
        <w:p w14:paraId="0DAF07DE" w14:textId="3D97ECE5" w:rsidR="00AD4A12" w:rsidRDefault="00AD4A12">
          <w:pPr>
            <w:pStyle w:val="TOC2"/>
            <w:tabs>
              <w:tab w:val="right" w:pos="8210"/>
            </w:tabs>
            <w:rPr>
              <w:rFonts w:asciiTheme="minorHAnsi" w:hAnsiTheme="minorHAnsi" w:cstheme="minorBidi"/>
              <w:noProof/>
              <w:sz w:val="22"/>
              <w:szCs w:val="22"/>
            </w:rPr>
          </w:pPr>
          <w:hyperlink w:anchor="_Toc113806125" w:history="1">
            <w:r w:rsidRPr="00570D8A">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_Toc113806125 \h </w:instrText>
            </w:r>
            <w:r>
              <w:rPr>
                <w:noProof/>
                <w:webHidden/>
              </w:rPr>
            </w:r>
            <w:r>
              <w:rPr>
                <w:noProof/>
                <w:webHidden/>
              </w:rPr>
              <w:fldChar w:fldCharType="separate"/>
            </w:r>
            <w:r>
              <w:rPr>
                <w:noProof/>
                <w:webHidden/>
              </w:rPr>
              <w:t>39</w:t>
            </w:r>
            <w:r>
              <w:rPr>
                <w:noProof/>
                <w:webHidden/>
              </w:rPr>
              <w:fldChar w:fldCharType="end"/>
            </w:r>
          </w:hyperlink>
        </w:p>
        <w:p w14:paraId="0ECD99C1" w14:textId="334624E0" w:rsidR="00AD4A12" w:rsidRDefault="00AD4A12">
          <w:pPr>
            <w:pStyle w:val="TOC2"/>
            <w:tabs>
              <w:tab w:val="right" w:pos="8210"/>
            </w:tabs>
            <w:rPr>
              <w:rFonts w:asciiTheme="minorHAnsi" w:hAnsiTheme="minorHAnsi" w:cstheme="minorBidi"/>
              <w:noProof/>
              <w:sz w:val="22"/>
              <w:szCs w:val="22"/>
            </w:rPr>
          </w:pPr>
          <w:hyperlink w:anchor="_Toc113806126" w:history="1">
            <w:r w:rsidRPr="00570D8A">
              <w:rPr>
                <w:rStyle w:val="Hyperlink"/>
                <w:noProof/>
              </w:rPr>
              <w:t>Prior Approaches</w:t>
            </w:r>
            <w:r>
              <w:rPr>
                <w:noProof/>
                <w:webHidden/>
              </w:rPr>
              <w:tab/>
            </w:r>
            <w:r>
              <w:rPr>
                <w:noProof/>
                <w:webHidden/>
              </w:rPr>
              <w:fldChar w:fldCharType="begin"/>
            </w:r>
            <w:r>
              <w:rPr>
                <w:noProof/>
                <w:webHidden/>
              </w:rPr>
              <w:instrText xml:space="preserve"> PAGEREF _Toc113806126 \h </w:instrText>
            </w:r>
            <w:r>
              <w:rPr>
                <w:noProof/>
                <w:webHidden/>
              </w:rPr>
            </w:r>
            <w:r>
              <w:rPr>
                <w:noProof/>
                <w:webHidden/>
              </w:rPr>
              <w:fldChar w:fldCharType="separate"/>
            </w:r>
            <w:r>
              <w:rPr>
                <w:noProof/>
                <w:webHidden/>
              </w:rPr>
              <w:t>46</w:t>
            </w:r>
            <w:r>
              <w:rPr>
                <w:noProof/>
                <w:webHidden/>
              </w:rPr>
              <w:fldChar w:fldCharType="end"/>
            </w:r>
          </w:hyperlink>
        </w:p>
        <w:p w14:paraId="00904D3F" w14:textId="2C5A0D4C" w:rsidR="00AD4A12" w:rsidRDefault="00AD4A12">
          <w:pPr>
            <w:pStyle w:val="TOC1"/>
            <w:tabs>
              <w:tab w:val="right" w:pos="8210"/>
            </w:tabs>
            <w:rPr>
              <w:rFonts w:asciiTheme="minorHAnsi" w:hAnsiTheme="minorHAnsi" w:cstheme="minorBidi"/>
              <w:noProof/>
              <w:sz w:val="22"/>
              <w:szCs w:val="22"/>
            </w:rPr>
          </w:pPr>
          <w:hyperlink w:anchor="_Toc113806127" w:history="1">
            <w:r w:rsidRPr="00570D8A">
              <w:rPr>
                <w:rStyle w:val="Hyperlink"/>
                <w:noProof/>
              </w:rPr>
              <w:t>Methodology</w:t>
            </w:r>
            <w:r>
              <w:rPr>
                <w:noProof/>
                <w:webHidden/>
              </w:rPr>
              <w:tab/>
            </w:r>
            <w:r>
              <w:rPr>
                <w:noProof/>
                <w:webHidden/>
              </w:rPr>
              <w:fldChar w:fldCharType="begin"/>
            </w:r>
            <w:r>
              <w:rPr>
                <w:noProof/>
                <w:webHidden/>
              </w:rPr>
              <w:instrText xml:space="preserve"> PAGEREF _Toc113806127 \h </w:instrText>
            </w:r>
            <w:r>
              <w:rPr>
                <w:noProof/>
                <w:webHidden/>
              </w:rPr>
            </w:r>
            <w:r>
              <w:rPr>
                <w:noProof/>
                <w:webHidden/>
              </w:rPr>
              <w:fldChar w:fldCharType="separate"/>
            </w:r>
            <w:r>
              <w:rPr>
                <w:noProof/>
                <w:webHidden/>
              </w:rPr>
              <w:t>49</w:t>
            </w:r>
            <w:r>
              <w:rPr>
                <w:noProof/>
                <w:webHidden/>
              </w:rPr>
              <w:fldChar w:fldCharType="end"/>
            </w:r>
          </w:hyperlink>
        </w:p>
        <w:p w14:paraId="3AF00BFB" w14:textId="6FC88A83" w:rsidR="00AD4A12" w:rsidRDefault="00AD4A12">
          <w:pPr>
            <w:pStyle w:val="TOC2"/>
            <w:tabs>
              <w:tab w:val="right" w:pos="8210"/>
            </w:tabs>
            <w:rPr>
              <w:rFonts w:asciiTheme="minorHAnsi" w:hAnsiTheme="minorHAnsi" w:cstheme="minorBidi"/>
              <w:noProof/>
              <w:sz w:val="22"/>
              <w:szCs w:val="22"/>
            </w:rPr>
          </w:pPr>
          <w:hyperlink w:anchor="_Toc113806128" w:history="1">
            <w:r w:rsidRPr="00570D8A">
              <w:rPr>
                <w:rStyle w:val="Hyperlink"/>
                <w:noProof/>
              </w:rPr>
              <w:t>Research Questions</w:t>
            </w:r>
            <w:r>
              <w:rPr>
                <w:noProof/>
                <w:webHidden/>
              </w:rPr>
              <w:tab/>
            </w:r>
            <w:r>
              <w:rPr>
                <w:noProof/>
                <w:webHidden/>
              </w:rPr>
              <w:fldChar w:fldCharType="begin"/>
            </w:r>
            <w:r>
              <w:rPr>
                <w:noProof/>
                <w:webHidden/>
              </w:rPr>
              <w:instrText xml:space="preserve"> PAGEREF _Toc113806128 \h </w:instrText>
            </w:r>
            <w:r>
              <w:rPr>
                <w:noProof/>
                <w:webHidden/>
              </w:rPr>
            </w:r>
            <w:r>
              <w:rPr>
                <w:noProof/>
                <w:webHidden/>
              </w:rPr>
              <w:fldChar w:fldCharType="separate"/>
            </w:r>
            <w:r>
              <w:rPr>
                <w:noProof/>
                <w:webHidden/>
              </w:rPr>
              <w:t>49</w:t>
            </w:r>
            <w:r>
              <w:rPr>
                <w:noProof/>
                <w:webHidden/>
              </w:rPr>
              <w:fldChar w:fldCharType="end"/>
            </w:r>
          </w:hyperlink>
        </w:p>
        <w:p w14:paraId="26086877" w14:textId="406C6675" w:rsidR="00AD4A12" w:rsidRDefault="00AD4A12">
          <w:pPr>
            <w:pStyle w:val="TOC2"/>
            <w:tabs>
              <w:tab w:val="right" w:pos="8210"/>
            </w:tabs>
            <w:rPr>
              <w:rFonts w:asciiTheme="minorHAnsi" w:hAnsiTheme="minorHAnsi" w:cstheme="minorBidi"/>
              <w:noProof/>
              <w:sz w:val="22"/>
              <w:szCs w:val="22"/>
            </w:rPr>
          </w:pPr>
          <w:hyperlink w:anchor="_Toc113806129" w:history="1">
            <w:r w:rsidRPr="00570D8A">
              <w:rPr>
                <w:rStyle w:val="Hyperlink"/>
                <w:noProof/>
              </w:rPr>
              <w:t>Sample Description</w:t>
            </w:r>
            <w:r>
              <w:rPr>
                <w:noProof/>
                <w:webHidden/>
              </w:rPr>
              <w:tab/>
            </w:r>
            <w:r>
              <w:rPr>
                <w:noProof/>
                <w:webHidden/>
              </w:rPr>
              <w:fldChar w:fldCharType="begin"/>
            </w:r>
            <w:r>
              <w:rPr>
                <w:noProof/>
                <w:webHidden/>
              </w:rPr>
              <w:instrText xml:space="preserve"> PAGEREF _Toc113806129 \h </w:instrText>
            </w:r>
            <w:r>
              <w:rPr>
                <w:noProof/>
                <w:webHidden/>
              </w:rPr>
            </w:r>
            <w:r>
              <w:rPr>
                <w:noProof/>
                <w:webHidden/>
              </w:rPr>
              <w:fldChar w:fldCharType="separate"/>
            </w:r>
            <w:r>
              <w:rPr>
                <w:noProof/>
                <w:webHidden/>
              </w:rPr>
              <w:t>49</w:t>
            </w:r>
            <w:r>
              <w:rPr>
                <w:noProof/>
                <w:webHidden/>
              </w:rPr>
              <w:fldChar w:fldCharType="end"/>
            </w:r>
          </w:hyperlink>
        </w:p>
        <w:p w14:paraId="2B9C58BA" w14:textId="715AB357" w:rsidR="00AD4A12" w:rsidRDefault="00AD4A12">
          <w:pPr>
            <w:pStyle w:val="TOC2"/>
            <w:tabs>
              <w:tab w:val="right" w:pos="8210"/>
            </w:tabs>
            <w:rPr>
              <w:rFonts w:asciiTheme="minorHAnsi" w:hAnsiTheme="minorHAnsi" w:cstheme="minorBidi"/>
              <w:noProof/>
              <w:sz w:val="22"/>
              <w:szCs w:val="22"/>
            </w:rPr>
          </w:pPr>
          <w:hyperlink w:anchor="_Toc113806130" w:history="1">
            <w:r w:rsidRPr="00570D8A">
              <w:rPr>
                <w:rStyle w:val="Hyperlink"/>
                <w:noProof/>
              </w:rPr>
              <w:t>Data Sources</w:t>
            </w:r>
            <w:r>
              <w:rPr>
                <w:noProof/>
                <w:webHidden/>
              </w:rPr>
              <w:tab/>
            </w:r>
            <w:r>
              <w:rPr>
                <w:noProof/>
                <w:webHidden/>
              </w:rPr>
              <w:fldChar w:fldCharType="begin"/>
            </w:r>
            <w:r>
              <w:rPr>
                <w:noProof/>
                <w:webHidden/>
              </w:rPr>
              <w:instrText xml:space="preserve"> PAGEREF _Toc113806130 \h </w:instrText>
            </w:r>
            <w:r>
              <w:rPr>
                <w:noProof/>
                <w:webHidden/>
              </w:rPr>
            </w:r>
            <w:r>
              <w:rPr>
                <w:noProof/>
                <w:webHidden/>
              </w:rPr>
              <w:fldChar w:fldCharType="separate"/>
            </w:r>
            <w:r>
              <w:rPr>
                <w:noProof/>
                <w:webHidden/>
              </w:rPr>
              <w:t>49</w:t>
            </w:r>
            <w:r>
              <w:rPr>
                <w:noProof/>
                <w:webHidden/>
              </w:rPr>
              <w:fldChar w:fldCharType="end"/>
            </w:r>
          </w:hyperlink>
        </w:p>
        <w:p w14:paraId="28049397" w14:textId="7CBF0A17" w:rsidR="00AD4A12" w:rsidRDefault="00AD4A12">
          <w:pPr>
            <w:pStyle w:val="TOC2"/>
            <w:tabs>
              <w:tab w:val="right" w:pos="8210"/>
            </w:tabs>
            <w:rPr>
              <w:rFonts w:asciiTheme="minorHAnsi" w:hAnsiTheme="minorHAnsi" w:cstheme="minorBidi"/>
              <w:noProof/>
              <w:sz w:val="22"/>
              <w:szCs w:val="22"/>
            </w:rPr>
          </w:pPr>
          <w:hyperlink w:anchor="_Toc113806131" w:history="1">
            <w:r w:rsidRPr="00570D8A">
              <w:rPr>
                <w:rStyle w:val="Hyperlink"/>
                <w:noProof/>
              </w:rPr>
              <w:t>Dependent Variables</w:t>
            </w:r>
            <w:r>
              <w:rPr>
                <w:noProof/>
                <w:webHidden/>
              </w:rPr>
              <w:tab/>
            </w:r>
            <w:r>
              <w:rPr>
                <w:noProof/>
                <w:webHidden/>
              </w:rPr>
              <w:fldChar w:fldCharType="begin"/>
            </w:r>
            <w:r>
              <w:rPr>
                <w:noProof/>
                <w:webHidden/>
              </w:rPr>
              <w:instrText xml:space="preserve"> PAGEREF _Toc113806131 \h </w:instrText>
            </w:r>
            <w:r>
              <w:rPr>
                <w:noProof/>
                <w:webHidden/>
              </w:rPr>
            </w:r>
            <w:r>
              <w:rPr>
                <w:noProof/>
                <w:webHidden/>
              </w:rPr>
              <w:fldChar w:fldCharType="separate"/>
            </w:r>
            <w:r>
              <w:rPr>
                <w:noProof/>
                <w:webHidden/>
              </w:rPr>
              <w:t>50</w:t>
            </w:r>
            <w:r>
              <w:rPr>
                <w:noProof/>
                <w:webHidden/>
              </w:rPr>
              <w:fldChar w:fldCharType="end"/>
            </w:r>
          </w:hyperlink>
        </w:p>
        <w:p w14:paraId="529ECE4A" w14:textId="77FA009A" w:rsidR="00AD4A12" w:rsidRDefault="00AD4A12">
          <w:pPr>
            <w:pStyle w:val="TOC2"/>
            <w:tabs>
              <w:tab w:val="right" w:pos="8210"/>
            </w:tabs>
            <w:rPr>
              <w:rFonts w:asciiTheme="minorHAnsi" w:hAnsiTheme="minorHAnsi" w:cstheme="minorBidi"/>
              <w:noProof/>
              <w:sz w:val="22"/>
              <w:szCs w:val="22"/>
            </w:rPr>
          </w:pPr>
          <w:hyperlink w:anchor="_Toc113806132" w:history="1">
            <w:r w:rsidRPr="00570D8A">
              <w:rPr>
                <w:rStyle w:val="Hyperlink"/>
                <w:noProof/>
              </w:rPr>
              <w:t>Independent Variables</w:t>
            </w:r>
            <w:r>
              <w:rPr>
                <w:noProof/>
                <w:webHidden/>
              </w:rPr>
              <w:tab/>
            </w:r>
            <w:r>
              <w:rPr>
                <w:noProof/>
                <w:webHidden/>
              </w:rPr>
              <w:fldChar w:fldCharType="begin"/>
            </w:r>
            <w:r>
              <w:rPr>
                <w:noProof/>
                <w:webHidden/>
              </w:rPr>
              <w:instrText xml:space="preserve"> PAGEREF _Toc113806132 \h </w:instrText>
            </w:r>
            <w:r>
              <w:rPr>
                <w:noProof/>
                <w:webHidden/>
              </w:rPr>
            </w:r>
            <w:r>
              <w:rPr>
                <w:noProof/>
                <w:webHidden/>
              </w:rPr>
              <w:fldChar w:fldCharType="separate"/>
            </w:r>
            <w:r>
              <w:rPr>
                <w:noProof/>
                <w:webHidden/>
              </w:rPr>
              <w:t>50</w:t>
            </w:r>
            <w:r>
              <w:rPr>
                <w:noProof/>
                <w:webHidden/>
              </w:rPr>
              <w:fldChar w:fldCharType="end"/>
            </w:r>
          </w:hyperlink>
        </w:p>
        <w:p w14:paraId="315CBCD5" w14:textId="3ED1C85F" w:rsidR="00AD4A12" w:rsidRDefault="00AD4A12">
          <w:pPr>
            <w:pStyle w:val="TOC2"/>
            <w:tabs>
              <w:tab w:val="right" w:pos="8210"/>
            </w:tabs>
            <w:rPr>
              <w:rFonts w:asciiTheme="minorHAnsi" w:hAnsiTheme="minorHAnsi" w:cstheme="minorBidi"/>
              <w:noProof/>
              <w:sz w:val="22"/>
              <w:szCs w:val="22"/>
            </w:rPr>
          </w:pPr>
          <w:hyperlink w:anchor="_Toc113806133" w:history="1">
            <w:r w:rsidRPr="00570D8A">
              <w:rPr>
                <w:rStyle w:val="Hyperlink"/>
                <w:noProof/>
              </w:rPr>
              <w:t>Tokenisation</w:t>
            </w:r>
            <w:r>
              <w:rPr>
                <w:noProof/>
                <w:webHidden/>
              </w:rPr>
              <w:tab/>
            </w:r>
            <w:r>
              <w:rPr>
                <w:noProof/>
                <w:webHidden/>
              </w:rPr>
              <w:fldChar w:fldCharType="begin"/>
            </w:r>
            <w:r>
              <w:rPr>
                <w:noProof/>
                <w:webHidden/>
              </w:rPr>
              <w:instrText xml:space="preserve"> PAGEREF _Toc113806133 \h </w:instrText>
            </w:r>
            <w:r>
              <w:rPr>
                <w:noProof/>
                <w:webHidden/>
              </w:rPr>
            </w:r>
            <w:r>
              <w:rPr>
                <w:noProof/>
                <w:webHidden/>
              </w:rPr>
              <w:fldChar w:fldCharType="separate"/>
            </w:r>
            <w:r>
              <w:rPr>
                <w:noProof/>
                <w:webHidden/>
              </w:rPr>
              <w:t>50</w:t>
            </w:r>
            <w:r>
              <w:rPr>
                <w:noProof/>
                <w:webHidden/>
              </w:rPr>
              <w:fldChar w:fldCharType="end"/>
            </w:r>
          </w:hyperlink>
        </w:p>
        <w:p w14:paraId="4DC509F3" w14:textId="048CD700" w:rsidR="00AD4A12" w:rsidRDefault="00AD4A12">
          <w:pPr>
            <w:pStyle w:val="TOC2"/>
            <w:tabs>
              <w:tab w:val="right" w:pos="8210"/>
            </w:tabs>
            <w:rPr>
              <w:rFonts w:asciiTheme="minorHAnsi" w:hAnsiTheme="minorHAnsi" w:cstheme="minorBidi"/>
              <w:noProof/>
              <w:sz w:val="22"/>
              <w:szCs w:val="22"/>
            </w:rPr>
          </w:pPr>
          <w:hyperlink w:anchor="_Toc113806134" w:history="1">
            <w:r w:rsidRPr="00570D8A">
              <w:rPr>
                <w:rStyle w:val="Hyperlink"/>
                <w:noProof/>
              </w:rPr>
              <w:t>Latent Dirichlet Allocation</w:t>
            </w:r>
            <w:r>
              <w:rPr>
                <w:noProof/>
                <w:webHidden/>
              </w:rPr>
              <w:tab/>
            </w:r>
            <w:r>
              <w:rPr>
                <w:noProof/>
                <w:webHidden/>
              </w:rPr>
              <w:fldChar w:fldCharType="begin"/>
            </w:r>
            <w:r>
              <w:rPr>
                <w:noProof/>
                <w:webHidden/>
              </w:rPr>
              <w:instrText xml:space="preserve"> PAGEREF _Toc113806134 \h </w:instrText>
            </w:r>
            <w:r>
              <w:rPr>
                <w:noProof/>
                <w:webHidden/>
              </w:rPr>
            </w:r>
            <w:r>
              <w:rPr>
                <w:noProof/>
                <w:webHidden/>
              </w:rPr>
              <w:fldChar w:fldCharType="separate"/>
            </w:r>
            <w:r>
              <w:rPr>
                <w:noProof/>
                <w:webHidden/>
              </w:rPr>
              <w:t>50</w:t>
            </w:r>
            <w:r>
              <w:rPr>
                <w:noProof/>
                <w:webHidden/>
              </w:rPr>
              <w:fldChar w:fldCharType="end"/>
            </w:r>
          </w:hyperlink>
        </w:p>
        <w:p w14:paraId="1B1B8F90" w14:textId="16FAFE09" w:rsidR="00AD4A12" w:rsidRDefault="00AD4A12">
          <w:pPr>
            <w:pStyle w:val="TOC2"/>
            <w:tabs>
              <w:tab w:val="right" w:pos="8210"/>
            </w:tabs>
            <w:rPr>
              <w:rFonts w:asciiTheme="minorHAnsi" w:hAnsiTheme="minorHAnsi" w:cstheme="minorBidi"/>
              <w:noProof/>
              <w:sz w:val="22"/>
              <w:szCs w:val="22"/>
            </w:rPr>
          </w:pPr>
          <w:hyperlink w:anchor="_Toc113806135" w:history="1">
            <w:r w:rsidRPr="00570D8A">
              <w:rPr>
                <w:rStyle w:val="Hyperlink"/>
                <w:noProof/>
              </w:rPr>
              <w:t>Text Readability</w:t>
            </w:r>
            <w:r>
              <w:rPr>
                <w:noProof/>
                <w:webHidden/>
              </w:rPr>
              <w:tab/>
            </w:r>
            <w:r>
              <w:rPr>
                <w:noProof/>
                <w:webHidden/>
              </w:rPr>
              <w:fldChar w:fldCharType="begin"/>
            </w:r>
            <w:r>
              <w:rPr>
                <w:noProof/>
                <w:webHidden/>
              </w:rPr>
              <w:instrText xml:space="preserve"> PAGEREF _Toc113806135 \h </w:instrText>
            </w:r>
            <w:r>
              <w:rPr>
                <w:noProof/>
                <w:webHidden/>
              </w:rPr>
            </w:r>
            <w:r>
              <w:rPr>
                <w:noProof/>
                <w:webHidden/>
              </w:rPr>
              <w:fldChar w:fldCharType="separate"/>
            </w:r>
            <w:r>
              <w:rPr>
                <w:noProof/>
                <w:webHidden/>
              </w:rPr>
              <w:t>50</w:t>
            </w:r>
            <w:r>
              <w:rPr>
                <w:noProof/>
                <w:webHidden/>
              </w:rPr>
              <w:fldChar w:fldCharType="end"/>
            </w:r>
          </w:hyperlink>
        </w:p>
        <w:p w14:paraId="0B5F4A74" w14:textId="79C1EA3A" w:rsidR="00AD4A12" w:rsidRDefault="00AD4A12">
          <w:pPr>
            <w:pStyle w:val="TOC2"/>
            <w:tabs>
              <w:tab w:val="right" w:pos="8210"/>
            </w:tabs>
            <w:rPr>
              <w:rFonts w:asciiTheme="minorHAnsi" w:hAnsiTheme="minorHAnsi" w:cstheme="minorBidi"/>
              <w:noProof/>
              <w:sz w:val="22"/>
              <w:szCs w:val="22"/>
            </w:rPr>
          </w:pPr>
          <w:hyperlink w:anchor="_Toc113806136" w:history="1">
            <w:r w:rsidRPr="00570D8A">
              <w:rPr>
                <w:rStyle w:val="Hyperlink"/>
                <w:noProof/>
              </w:rPr>
              <w:t>Models and Approach</w:t>
            </w:r>
            <w:r>
              <w:rPr>
                <w:noProof/>
                <w:webHidden/>
              </w:rPr>
              <w:tab/>
            </w:r>
            <w:r>
              <w:rPr>
                <w:noProof/>
                <w:webHidden/>
              </w:rPr>
              <w:fldChar w:fldCharType="begin"/>
            </w:r>
            <w:r>
              <w:rPr>
                <w:noProof/>
                <w:webHidden/>
              </w:rPr>
              <w:instrText xml:space="preserve"> PAGEREF _Toc113806136 \h </w:instrText>
            </w:r>
            <w:r>
              <w:rPr>
                <w:noProof/>
                <w:webHidden/>
              </w:rPr>
            </w:r>
            <w:r>
              <w:rPr>
                <w:noProof/>
                <w:webHidden/>
              </w:rPr>
              <w:fldChar w:fldCharType="separate"/>
            </w:r>
            <w:r>
              <w:rPr>
                <w:noProof/>
                <w:webHidden/>
              </w:rPr>
              <w:t>50</w:t>
            </w:r>
            <w:r>
              <w:rPr>
                <w:noProof/>
                <w:webHidden/>
              </w:rPr>
              <w:fldChar w:fldCharType="end"/>
            </w:r>
          </w:hyperlink>
        </w:p>
        <w:p w14:paraId="61B7EE06" w14:textId="3A40E75E" w:rsidR="00AD4A12" w:rsidRDefault="00AD4A12">
          <w:pPr>
            <w:pStyle w:val="TOC1"/>
            <w:tabs>
              <w:tab w:val="right" w:pos="8210"/>
            </w:tabs>
            <w:rPr>
              <w:rFonts w:asciiTheme="minorHAnsi" w:hAnsiTheme="minorHAnsi" w:cstheme="minorBidi"/>
              <w:noProof/>
              <w:sz w:val="22"/>
              <w:szCs w:val="22"/>
            </w:rPr>
          </w:pPr>
          <w:hyperlink w:anchor="_Toc113806137" w:history="1">
            <w:r w:rsidRPr="00570D8A">
              <w:rPr>
                <w:rStyle w:val="Hyperlink"/>
                <w:noProof/>
              </w:rPr>
              <w:t>Discussion and Results</w:t>
            </w:r>
            <w:r>
              <w:rPr>
                <w:noProof/>
                <w:webHidden/>
              </w:rPr>
              <w:tab/>
            </w:r>
            <w:r>
              <w:rPr>
                <w:noProof/>
                <w:webHidden/>
              </w:rPr>
              <w:fldChar w:fldCharType="begin"/>
            </w:r>
            <w:r>
              <w:rPr>
                <w:noProof/>
                <w:webHidden/>
              </w:rPr>
              <w:instrText xml:space="preserve"> PAGEREF _Toc113806137 \h </w:instrText>
            </w:r>
            <w:r>
              <w:rPr>
                <w:noProof/>
                <w:webHidden/>
              </w:rPr>
            </w:r>
            <w:r>
              <w:rPr>
                <w:noProof/>
                <w:webHidden/>
              </w:rPr>
              <w:fldChar w:fldCharType="separate"/>
            </w:r>
            <w:r>
              <w:rPr>
                <w:noProof/>
                <w:webHidden/>
              </w:rPr>
              <w:t>51</w:t>
            </w:r>
            <w:r>
              <w:rPr>
                <w:noProof/>
                <w:webHidden/>
              </w:rPr>
              <w:fldChar w:fldCharType="end"/>
            </w:r>
          </w:hyperlink>
        </w:p>
        <w:p w14:paraId="68334A9F" w14:textId="32205A32" w:rsidR="00AD4A12" w:rsidRDefault="00AD4A12">
          <w:pPr>
            <w:pStyle w:val="TOC2"/>
            <w:tabs>
              <w:tab w:val="right" w:pos="8210"/>
            </w:tabs>
            <w:rPr>
              <w:rFonts w:asciiTheme="minorHAnsi" w:hAnsiTheme="minorHAnsi" w:cstheme="minorBidi"/>
              <w:noProof/>
              <w:sz w:val="22"/>
              <w:szCs w:val="22"/>
            </w:rPr>
          </w:pPr>
          <w:hyperlink w:anchor="_Toc113806138" w:history="1">
            <w:r w:rsidRPr="00570D8A">
              <w:rPr>
                <w:rStyle w:val="Hyperlink"/>
                <w:noProof/>
              </w:rPr>
              <w:t>Data Exploration</w:t>
            </w:r>
            <w:r>
              <w:rPr>
                <w:noProof/>
                <w:webHidden/>
              </w:rPr>
              <w:tab/>
            </w:r>
            <w:r>
              <w:rPr>
                <w:noProof/>
                <w:webHidden/>
              </w:rPr>
              <w:fldChar w:fldCharType="begin"/>
            </w:r>
            <w:r>
              <w:rPr>
                <w:noProof/>
                <w:webHidden/>
              </w:rPr>
              <w:instrText xml:space="preserve"> PAGEREF _Toc113806138 \h </w:instrText>
            </w:r>
            <w:r>
              <w:rPr>
                <w:noProof/>
                <w:webHidden/>
              </w:rPr>
            </w:r>
            <w:r>
              <w:rPr>
                <w:noProof/>
                <w:webHidden/>
              </w:rPr>
              <w:fldChar w:fldCharType="separate"/>
            </w:r>
            <w:r>
              <w:rPr>
                <w:noProof/>
                <w:webHidden/>
              </w:rPr>
              <w:t>51</w:t>
            </w:r>
            <w:r>
              <w:rPr>
                <w:noProof/>
                <w:webHidden/>
              </w:rPr>
              <w:fldChar w:fldCharType="end"/>
            </w:r>
          </w:hyperlink>
        </w:p>
        <w:p w14:paraId="12C2ABED" w14:textId="6B65973A" w:rsidR="00AD4A12" w:rsidRDefault="00AD4A12">
          <w:pPr>
            <w:pStyle w:val="TOC2"/>
            <w:tabs>
              <w:tab w:val="right" w:pos="8210"/>
            </w:tabs>
            <w:rPr>
              <w:rFonts w:asciiTheme="minorHAnsi" w:hAnsiTheme="minorHAnsi" w:cstheme="minorBidi"/>
              <w:noProof/>
              <w:sz w:val="22"/>
              <w:szCs w:val="22"/>
            </w:rPr>
          </w:pPr>
          <w:hyperlink w:anchor="_Toc113806139" w:history="1">
            <w:r w:rsidRPr="00570D8A">
              <w:rPr>
                <w:rStyle w:val="Hyperlink"/>
                <w:noProof/>
              </w:rPr>
              <w:t>Data Processing and Cleaning</w:t>
            </w:r>
            <w:r>
              <w:rPr>
                <w:noProof/>
                <w:webHidden/>
              </w:rPr>
              <w:tab/>
            </w:r>
            <w:r>
              <w:rPr>
                <w:noProof/>
                <w:webHidden/>
              </w:rPr>
              <w:fldChar w:fldCharType="begin"/>
            </w:r>
            <w:r>
              <w:rPr>
                <w:noProof/>
                <w:webHidden/>
              </w:rPr>
              <w:instrText xml:space="preserve"> PAGEREF _Toc113806139 \h </w:instrText>
            </w:r>
            <w:r>
              <w:rPr>
                <w:noProof/>
                <w:webHidden/>
              </w:rPr>
            </w:r>
            <w:r>
              <w:rPr>
                <w:noProof/>
                <w:webHidden/>
              </w:rPr>
              <w:fldChar w:fldCharType="separate"/>
            </w:r>
            <w:r>
              <w:rPr>
                <w:noProof/>
                <w:webHidden/>
              </w:rPr>
              <w:t>51</w:t>
            </w:r>
            <w:r>
              <w:rPr>
                <w:noProof/>
                <w:webHidden/>
              </w:rPr>
              <w:fldChar w:fldCharType="end"/>
            </w:r>
          </w:hyperlink>
        </w:p>
        <w:p w14:paraId="514A67BB" w14:textId="2D7BAE75" w:rsidR="00AD4A12" w:rsidRDefault="00AD4A12">
          <w:pPr>
            <w:pStyle w:val="TOC2"/>
            <w:tabs>
              <w:tab w:val="right" w:pos="8210"/>
            </w:tabs>
            <w:rPr>
              <w:rFonts w:asciiTheme="minorHAnsi" w:hAnsiTheme="minorHAnsi" w:cstheme="minorBidi"/>
              <w:noProof/>
              <w:sz w:val="22"/>
              <w:szCs w:val="22"/>
            </w:rPr>
          </w:pPr>
          <w:hyperlink w:anchor="_Toc113806140" w:history="1">
            <w:r w:rsidRPr="00570D8A">
              <w:rPr>
                <w:rStyle w:val="Hyperlink"/>
                <w:noProof/>
              </w:rPr>
              <w:t>Interpreting Regression Results</w:t>
            </w:r>
            <w:r>
              <w:rPr>
                <w:noProof/>
                <w:webHidden/>
              </w:rPr>
              <w:tab/>
            </w:r>
            <w:r>
              <w:rPr>
                <w:noProof/>
                <w:webHidden/>
              </w:rPr>
              <w:fldChar w:fldCharType="begin"/>
            </w:r>
            <w:r>
              <w:rPr>
                <w:noProof/>
                <w:webHidden/>
              </w:rPr>
              <w:instrText xml:space="preserve"> PAGEREF _Toc113806140 \h </w:instrText>
            </w:r>
            <w:r>
              <w:rPr>
                <w:noProof/>
                <w:webHidden/>
              </w:rPr>
            </w:r>
            <w:r>
              <w:rPr>
                <w:noProof/>
                <w:webHidden/>
              </w:rPr>
              <w:fldChar w:fldCharType="separate"/>
            </w:r>
            <w:r>
              <w:rPr>
                <w:noProof/>
                <w:webHidden/>
              </w:rPr>
              <w:t>51</w:t>
            </w:r>
            <w:r>
              <w:rPr>
                <w:noProof/>
                <w:webHidden/>
              </w:rPr>
              <w:fldChar w:fldCharType="end"/>
            </w:r>
          </w:hyperlink>
        </w:p>
        <w:p w14:paraId="2E7A5976" w14:textId="4F96A00D" w:rsidR="00AD4A12" w:rsidRDefault="00AD4A12">
          <w:pPr>
            <w:pStyle w:val="TOC1"/>
            <w:tabs>
              <w:tab w:val="right" w:pos="8210"/>
            </w:tabs>
            <w:rPr>
              <w:rFonts w:asciiTheme="minorHAnsi" w:hAnsiTheme="minorHAnsi" w:cstheme="minorBidi"/>
              <w:noProof/>
              <w:sz w:val="22"/>
              <w:szCs w:val="22"/>
            </w:rPr>
          </w:pPr>
          <w:hyperlink w:anchor="_Toc113806141" w:history="1">
            <w:r w:rsidRPr="00570D8A">
              <w:rPr>
                <w:rStyle w:val="Hyperlink"/>
                <w:noProof/>
              </w:rPr>
              <w:t>Conclusion</w:t>
            </w:r>
            <w:r>
              <w:rPr>
                <w:noProof/>
                <w:webHidden/>
              </w:rPr>
              <w:tab/>
            </w:r>
            <w:r>
              <w:rPr>
                <w:noProof/>
                <w:webHidden/>
              </w:rPr>
              <w:fldChar w:fldCharType="begin"/>
            </w:r>
            <w:r>
              <w:rPr>
                <w:noProof/>
                <w:webHidden/>
              </w:rPr>
              <w:instrText xml:space="preserve"> PAGEREF _Toc113806141 \h </w:instrText>
            </w:r>
            <w:r>
              <w:rPr>
                <w:noProof/>
                <w:webHidden/>
              </w:rPr>
            </w:r>
            <w:r>
              <w:rPr>
                <w:noProof/>
                <w:webHidden/>
              </w:rPr>
              <w:fldChar w:fldCharType="separate"/>
            </w:r>
            <w:r>
              <w:rPr>
                <w:noProof/>
                <w:webHidden/>
              </w:rPr>
              <w:t>52</w:t>
            </w:r>
            <w:r>
              <w:rPr>
                <w:noProof/>
                <w:webHidden/>
              </w:rPr>
              <w:fldChar w:fldCharType="end"/>
            </w:r>
          </w:hyperlink>
        </w:p>
        <w:p w14:paraId="26C6C641" w14:textId="26DE4893" w:rsidR="00AD4A12" w:rsidRDefault="00AD4A12">
          <w:pPr>
            <w:pStyle w:val="TOC2"/>
            <w:tabs>
              <w:tab w:val="right" w:pos="8210"/>
            </w:tabs>
            <w:rPr>
              <w:rFonts w:asciiTheme="minorHAnsi" w:hAnsiTheme="minorHAnsi" w:cstheme="minorBidi"/>
              <w:noProof/>
              <w:sz w:val="22"/>
              <w:szCs w:val="22"/>
            </w:rPr>
          </w:pPr>
          <w:hyperlink w:anchor="_Toc113806142" w:history="1">
            <w:r w:rsidRPr="00570D8A">
              <w:rPr>
                <w:rStyle w:val="Hyperlink"/>
                <w:noProof/>
              </w:rPr>
              <w:t>Limitations</w:t>
            </w:r>
            <w:r>
              <w:rPr>
                <w:noProof/>
                <w:webHidden/>
              </w:rPr>
              <w:tab/>
            </w:r>
            <w:r>
              <w:rPr>
                <w:noProof/>
                <w:webHidden/>
              </w:rPr>
              <w:fldChar w:fldCharType="begin"/>
            </w:r>
            <w:r>
              <w:rPr>
                <w:noProof/>
                <w:webHidden/>
              </w:rPr>
              <w:instrText xml:space="preserve"> PAGEREF _Toc113806142 \h </w:instrText>
            </w:r>
            <w:r>
              <w:rPr>
                <w:noProof/>
                <w:webHidden/>
              </w:rPr>
            </w:r>
            <w:r>
              <w:rPr>
                <w:noProof/>
                <w:webHidden/>
              </w:rPr>
              <w:fldChar w:fldCharType="separate"/>
            </w:r>
            <w:r>
              <w:rPr>
                <w:noProof/>
                <w:webHidden/>
              </w:rPr>
              <w:t>52</w:t>
            </w:r>
            <w:r>
              <w:rPr>
                <w:noProof/>
                <w:webHidden/>
              </w:rPr>
              <w:fldChar w:fldCharType="end"/>
            </w:r>
          </w:hyperlink>
        </w:p>
        <w:p w14:paraId="32B082E8" w14:textId="5DA09701" w:rsidR="00AD4A12" w:rsidRDefault="00AD4A12">
          <w:pPr>
            <w:pStyle w:val="TOC2"/>
            <w:tabs>
              <w:tab w:val="right" w:pos="8210"/>
            </w:tabs>
            <w:rPr>
              <w:rFonts w:asciiTheme="minorHAnsi" w:hAnsiTheme="minorHAnsi" w:cstheme="minorBidi"/>
              <w:noProof/>
              <w:sz w:val="22"/>
              <w:szCs w:val="22"/>
            </w:rPr>
          </w:pPr>
          <w:hyperlink w:anchor="_Toc113806143" w:history="1">
            <w:r w:rsidRPr="00570D8A">
              <w:rPr>
                <w:rStyle w:val="Hyperlink"/>
                <w:noProof/>
              </w:rPr>
              <w:t>Future Studies</w:t>
            </w:r>
            <w:r>
              <w:rPr>
                <w:noProof/>
                <w:webHidden/>
              </w:rPr>
              <w:tab/>
            </w:r>
            <w:r>
              <w:rPr>
                <w:noProof/>
                <w:webHidden/>
              </w:rPr>
              <w:fldChar w:fldCharType="begin"/>
            </w:r>
            <w:r>
              <w:rPr>
                <w:noProof/>
                <w:webHidden/>
              </w:rPr>
              <w:instrText xml:space="preserve"> PAGEREF _Toc113806143 \h </w:instrText>
            </w:r>
            <w:r>
              <w:rPr>
                <w:noProof/>
                <w:webHidden/>
              </w:rPr>
            </w:r>
            <w:r>
              <w:rPr>
                <w:noProof/>
                <w:webHidden/>
              </w:rPr>
              <w:fldChar w:fldCharType="separate"/>
            </w:r>
            <w:r>
              <w:rPr>
                <w:noProof/>
                <w:webHidden/>
              </w:rPr>
              <w:t>52</w:t>
            </w:r>
            <w:r>
              <w:rPr>
                <w:noProof/>
                <w:webHidden/>
              </w:rPr>
              <w:fldChar w:fldCharType="end"/>
            </w:r>
          </w:hyperlink>
        </w:p>
        <w:p w14:paraId="389AC936" w14:textId="4EA40894" w:rsidR="00AD4A12" w:rsidRDefault="00AD4A12">
          <w:pPr>
            <w:pStyle w:val="TOC1"/>
            <w:tabs>
              <w:tab w:val="right" w:pos="8210"/>
            </w:tabs>
            <w:rPr>
              <w:rFonts w:asciiTheme="minorHAnsi" w:hAnsiTheme="minorHAnsi" w:cstheme="minorBidi"/>
              <w:noProof/>
              <w:sz w:val="22"/>
              <w:szCs w:val="22"/>
            </w:rPr>
          </w:pPr>
          <w:hyperlink w:anchor="_Toc113806144" w:history="1">
            <w:r w:rsidRPr="00570D8A">
              <w:rPr>
                <w:rStyle w:val="Hyperlink"/>
                <w:noProof/>
              </w:rPr>
              <w:t>References</w:t>
            </w:r>
            <w:r>
              <w:rPr>
                <w:noProof/>
                <w:webHidden/>
              </w:rPr>
              <w:tab/>
            </w:r>
            <w:r>
              <w:rPr>
                <w:noProof/>
                <w:webHidden/>
              </w:rPr>
              <w:fldChar w:fldCharType="begin"/>
            </w:r>
            <w:r>
              <w:rPr>
                <w:noProof/>
                <w:webHidden/>
              </w:rPr>
              <w:instrText xml:space="preserve"> PAGEREF _Toc113806144 \h </w:instrText>
            </w:r>
            <w:r>
              <w:rPr>
                <w:noProof/>
                <w:webHidden/>
              </w:rPr>
            </w:r>
            <w:r>
              <w:rPr>
                <w:noProof/>
                <w:webHidden/>
              </w:rPr>
              <w:fldChar w:fldCharType="separate"/>
            </w:r>
            <w:r>
              <w:rPr>
                <w:noProof/>
                <w:webHidden/>
              </w:rPr>
              <w:t>53</w:t>
            </w:r>
            <w:r>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The ESGenome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SGX RegCo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52C82BBC" w14:textId="63C17761" w:rsidR="009B6D2D"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100DA5E0" w14:textId="76A1297C" w:rsidR="009B6D2D" w:rsidRDefault="009B6D2D" w:rsidP="00BE397A"/>
    <w:p w14:paraId="6F273A75" w14:textId="559D1082" w:rsidR="009B6D2D" w:rsidRDefault="009B6D2D" w:rsidP="00BE397A">
      <w:r>
        <w:t>The emergence of these two terms hints at the difference between CSR and ESG in business strategy. CSR stemmed from market failure in the 19</w:t>
      </w:r>
      <w:r w:rsidRPr="009B6D2D">
        <w:rPr>
          <w:vertAlign w:val="superscript"/>
        </w:rPr>
        <w:t>th</w:t>
      </w:r>
      <w:r>
        <w:t xml:space="preserve"> and 20</w:t>
      </w:r>
      <w:r w:rsidRPr="009B6D2D">
        <w:rPr>
          <w:vertAlign w:val="superscript"/>
        </w:rPr>
        <w:t>th</w:t>
      </w:r>
      <w:r>
        <w:t xml:space="preserve"> century, whereas ESG is an integration of various fragments of initiatives from 2005. CSR is driven as a reactionary force, whereas ESG is a proactive force driven by a desire to do better.</w:t>
      </w:r>
      <w:r w:rsidR="00742778">
        <w:t xml:space="preserve"> Later, the United Nations (UN) had agreed on the Sustainable Development Goals (SDG), discussed in a later section. Ewenpx3orguk (n.d.) proposes a Venn diagram – Figure – which attempts to explain the intersection between these concepts.</w:t>
      </w:r>
    </w:p>
    <w:p w14:paraId="058F2A51" w14:textId="605705CB" w:rsidR="00742778" w:rsidRDefault="00742778" w:rsidP="00BE397A"/>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r>
        <w:fldChar w:fldCharType="begin"/>
      </w:r>
      <w:r>
        <w:instrText xml:space="preserve"> SEQ Figure \* ARABIC </w:instrText>
      </w:r>
      <w:r>
        <w:fldChar w:fldCharType="separate"/>
      </w:r>
      <w:r>
        <w:rPr>
          <w:noProof/>
        </w:rPr>
        <w:t>1</w:t>
      </w:r>
      <w: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57ABA7F2" w14:textId="092BC332" w:rsidR="00D871E5" w:rsidRDefault="00F075BA" w:rsidP="00BE397A">
      <w:r>
        <w:t xml:space="preserve">Despite numerous </w:t>
      </w:r>
      <w:r w:rsidRPr="00F075BA">
        <w:t>efforts to achieve a clear and unbiased definition on Corporate Social Responsibility, there is still some confusion as how should be defined</w:t>
      </w:r>
      <w:r>
        <w:t xml:space="preserve"> (Dahlsrud, 2008). </w:t>
      </w:r>
      <w:r w:rsidR="00D871E5">
        <w:t xml:space="preserve">Several definitions of </w:t>
      </w:r>
      <w:r w:rsidR="009D338C">
        <w:t>Corporate Social Responsibility (CSR)</w:t>
      </w:r>
      <w:r w:rsidR="00D871E5">
        <w:t xml:space="preserve"> include:</w:t>
      </w:r>
    </w:p>
    <w:p w14:paraId="011AC253" w14:textId="7A9D8A12" w:rsidR="00D871E5" w:rsidRDefault="00D871E5" w:rsidP="00BE397A"/>
    <w:p w14:paraId="38BFBD1B" w14:textId="08616708" w:rsidR="00B47636" w:rsidRDefault="00B47636" w:rsidP="00B9430E">
      <w:pPr>
        <w:pStyle w:val="ListParagraph"/>
        <w:numPr>
          <w:ilvl w:val="0"/>
          <w:numId w:val="17"/>
        </w:numPr>
      </w:pPr>
      <w:r>
        <w:t xml:space="preserve">A duty </w:t>
      </w:r>
      <w:r w:rsidRPr="00B47636">
        <w:t>for companies to pursue and make appropriate decisions or actions</w:t>
      </w:r>
      <w:r>
        <w:t xml:space="preserve"> (Bowen, 1953).</w:t>
      </w:r>
    </w:p>
    <w:p w14:paraId="7960B49F" w14:textId="7F1A8DD2" w:rsidR="00F6024F" w:rsidRDefault="00F6024F" w:rsidP="00B9430E">
      <w:pPr>
        <w:pStyle w:val="ListParagraph"/>
        <w:numPr>
          <w:ilvl w:val="0"/>
          <w:numId w:val="17"/>
        </w:numPr>
      </w:pPr>
      <w:r>
        <w:t>T</w:t>
      </w:r>
      <w:r w:rsidRPr="00F6024F">
        <w:t xml:space="preserve">he </w:t>
      </w:r>
      <w:r w:rsidRPr="00F6024F">
        <w:rPr>
          <w:b/>
          <w:bCs/>
        </w:rPr>
        <w:t>obligations</w:t>
      </w:r>
      <w:r w:rsidRPr="00F6024F">
        <w:t xml:space="preserve"> of businessmen to pursue those policies, to make those decisions, or to follow those lines of action which are desirable in terms of the objectives and values of our society” (Bowen 1953</w:t>
      </w:r>
      <w:r w:rsidR="00A82F8D">
        <w:t>;</w:t>
      </w:r>
      <w:r w:rsidRPr="00F6024F">
        <w:t xml:space="preserve"> Ealls, 1956</w:t>
      </w:r>
      <w:r w:rsidR="00A82F8D">
        <w:t>;</w:t>
      </w:r>
      <w:r w:rsidRPr="00F6024F">
        <w:t xml:space="preserve"> Selekman, 1959).</w:t>
      </w:r>
    </w:p>
    <w:p w14:paraId="28AD9E5B" w14:textId="0B2A5EC4" w:rsidR="00CD2062" w:rsidRDefault="00CD2062" w:rsidP="00B9430E">
      <w:pPr>
        <w:pStyle w:val="ListParagraph"/>
        <w:numPr>
          <w:ilvl w:val="0"/>
          <w:numId w:val="17"/>
        </w:numPr>
      </w:pPr>
      <w:r>
        <w:t>B</w:t>
      </w:r>
      <w:r w:rsidRPr="00CD2062">
        <w:t>usinessmen’s decisions and actions taken for reasons at least partially beyond the firm’s direct economic or technical interest</w:t>
      </w:r>
      <w:r>
        <w:t xml:space="preserve"> (Davis, 1960).</w:t>
      </w:r>
    </w:p>
    <w:p w14:paraId="73823D19" w14:textId="13681FF3" w:rsidR="00B967CA" w:rsidRDefault="00B967CA" w:rsidP="00B9430E">
      <w:pPr>
        <w:pStyle w:val="ListParagraph"/>
        <w:numPr>
          <w:ilvl w:val="0"/>
          <w:numId w:val="17"/>
        </w:numPr>
      </w:pPr>
      <w:r>
        <w:lastRenderedPageBreak/>
        <w:t>T</w:t>
      </w:r>
      <w:r w:rsidRPr="00B967CA">
        <w:t>he social responsibility of business encompasses the economic, legal, ethical and discretionary expectations that society has of organizations at a given point in time</w:t>
      </w:r>
      <w:r>
        <w:t xml:space="preserve"> (Carroll, 1979).</w:t>
      </w:r>
    </w:p>
    <w:p w14:paraId="742609DD" w14:textId="2B5EAF42" w:rsidR="00F6024F" w:rsidRDefault="00F6024F" w:rsidP="00B9430E">
      <w:pPr>
        <w:pStyle w:val="ListParagraph"/>
        <w:numPr>
          <w:ilvl w:val="0"/>
          <w:numId w:val="17"/>
        </w:numPr>
      </w:pPr>
      <w:r>
        <w:t>A</w:t>
      </w:r>
      <w:r w:rsidRPr="00F075BA">
        <w:t xml:space="preserve"> concept whereby companies </w:t>
      </w:r>
      <w:r w:rsidRPr="00F6024F">
        <w:rPr>
          <w:b/>
          <w:bCs/>
        </w:rPr>
        <w:t>integrate</w:t>
      </w:r>
      <w:r w:rsidRPr="00F075BA">
        <w:t xml:space="preserve"> social and environmental concerns in their business operations and in their interaction with their stakeholders on a voluntary basis (European Commission</w:t>
      </w:r>
      <w:r>
        <w:t>, 2001).</w:t>
      </w:r>
    </w:p>
    <w:p w14:paraId="08C6C86B" w14:textId="18864EBE" w:rsidR="00D871E5" w:rsidRDefault="00D348FF" w:rsidP="00B9430E">
      <w:pPr>
        <w:pStyle w:val="ListParagraph"/>
        <w:numPr>
          <w:ilvl w:val="0"/>
          <w:numId w:val="17"/>
        </w:numPr>
      </w:pPr>
      <w:r>
        <w:t>The voluntary action implemented by corporations in the pursuit of its mission, fulfilling its perceived obligations to stakeholders, including employees, communities, the environment, and society (Coombs and Holladay, 2012).</w:t>
      </w:r>
    </w:p>
    <w:p w14:paraId="4839D202" w14:textId="2BDAB836" w:rsidR="00AE60CE" w:rsidRDefault="006B481A" w:rsidP="00B9430E">
      <w:pPr>
        <w:pStyle w:val="ListParagraph"/>
        <w:numPr>
          <w:ilvl w:val="0"/>
          <w:numId w:val="17"/>
        </w:numPr>
      </w:pPr>
      <w:r>
        <w:t xml:space="preserve">The </w:t>
      </w:r>
      <w:r w:rsidRPr="006B481A">
        <w:t>moment in which corporations reflect their concerns about social and global issues on their activities, even if some activities may not strictly be related with the core of their business</w:t>
      </w:r>
      <w:r>
        <w:t xml:space="preserve"> (Trapp, 2012).</w:t>
      </w:r>
    </w:p>
    <w:p w14:paraId="00D9B78D" w14:textId="410D4321" w:rsidR="00B9430E" w:rsidRDefault="00B9430E" w:rsidP="00B9430E">
      <w:pPr>
        <w:pStyle w:val="ListParagraph"/>
        <w:numPr>
          <w:ilvl w:val="0"/>
          <w:numId w:val="17"/>
        </w:numPr>
      </w:pPr>
      <w:r>
        <w:t>A</w:t>
      </w:r>
      <w:r>
        <w:t xml:space="preserve"> form of business regulation that guides companies to operate in a socially responsible way. Core subjects listed in CSR include: human rights, fair labour practices, the environment, fair operating practices, consumer issues, and community involvement and development</w:t>
      </w:r>
      <w:r>
        <w:t xml:space="preserve"> (Green Business Bureau, 2021)</w:t>
      </w:r>
      <w:r>
        <w:t>.</w:t>
      </w:r>
    </w:p>
    <w:p w14:paraId="29DF7D35" w14:textId="035979AA" w:rsidR="00D348FF" w:rsidRDefault="00D348FF" w:rsidP="00D348FF"/>
    <w:p w14:paraId="0F0D38B5" w14:textId="67BCF79F" w:rsidR="00D348FF" w:rsidRDefault="00D348FF" w:rsidP="00CF1200">
      <w:r>
        <w:t xml:space="preserve">Between these definitions, </w:t>
      </w:r>
      <w:r w:rsidR="00CF1200">
        <w:t xml:space="preserve">one commonality to highlight was the </w:t>
      </w:r>
      <w:r w:rsidR="00CF1200" w:rsidRPr="00CF1200">
        <w:t>f</w:t>
      </w:r>
      <w:r w:rsidR="00465EAF" w:rsidRPr="00CF1200">
        <w:t xml:space="preserve">ulfilment of perceived </w:t>
      </w:r>
      <w:r w:rsidR="00CF1200" w:rsidRPr="00CF1200">
        <w:t>obligations.</w:t>
      </w:r>
      <w:r w:rsidR="00465EAF">
        <w:t xml:space="preserve"> </w:t>
      </w:r>
      <w:r w:rsidR="00D2176C">
        <w:t xml:space="preserve">The assumption underlying this is that CSR adversely affects </w:t>
      </w:r>
      <w:r w:rsidR="00D2176C" w:rsidRPr="00D2176C">
        <w:t>corporate performance regardless of behavioural motivations.</w:t>
      </w:r>
      <w:r w:rsidR="00AA350B">
        <w:t xml:space="preserve"> </w:t>
      </w:r>
      <w:r w:rsidR="00CF1200">
        <w:t>This i</w:t>
      </w:r>
      <w:r w:rsidR="00465EAF">
        <w:t>mplies a need for continual evaluation of agendas against an evolving set of expectations, in consideration of societal structures and practices in the present (L’Etang et al., 2011)</w:t>
      </w:r>
      <w:r w:rsidR="001E587E">
        <w:t>.</w:t>
      </w:r>
      <w:r w:rsidR="0004644E">
        <w:t xml:space="preserve"> CSR is a critical decision of corporates that involves both stakeholders and sustainability (Dahlsrud, 2008).</w:t>
      </w:r>
      <w:r w:rsidR="00AA350B">
        <w:t xml:space="preserve"> The emphasis is on the premise that there are </w:t>
      </w:r>
      <w:r w:rsidR="00AA350B" w:rsidRPr="00AA350B">
        <w:t>activities that meet social expectations while consuming certain</w:t>
      </w:r>
      <w:r w:rsidR="00D86706">
        <w:t xml:space="preserve"> </w:t>
      </w:r>
      <w:r w:rsidR="00D86706" w:rsidRPr="00AA350B">
        <w:t>costs</w:t>
      </w:r>
      <w:r w:rsidR="00AA350B">
        <w:t>.</w:t>
      </w:r>
    </w:p>
    <w:p w14:paraId="21CFEC0F" w14:textId="54C85D12" w:rsidR="00D348FF" w:rsidRDefault="00D348FF" w:rsidP="00BE397A"/>
    <w:p w14:paraId="25A76138" w14:textId="3E1B3FF7" w:rsidR="00AE60CE" w:rsidRDefault="00AE60CE" w:rsidP="00BE397A">
      <w:r>
        <w:t>Some studies have argued that reasons for companies to take on more social responsibility is motivated by a desire to have more profitability than competitors with less social responsibility (Orlitzky et al., 2003; Vogel, 2005).</w:t>
      </w:r>
    </w:p>
    <w:p w14:paraId="3671B87A" w14:textId="70FC388D" w:rsidR="0076614F" w:rsidRDefault="0076614F" w:rsidP="00BE397A"/>
    <w:p w14:paraId="005A2187" w14:textId="368C4753" w:rsidR="0076614F" w:rsidRDefault="0076614F" w:rsidP="0076614F">
      <w:r w:rsidRPr="0076614F">
        <w:t xml:space="preserve">The conflicting view on CSR harbours in three themes: (i) violating obligation to shareholders - which, explained later through the Friedman Doctrine, is to maximise </w:t>
      </w:r>
      <w:r w:rsidRPr="0076614F">
        <w:lastRenderedPageBreak/>
        <w:t>profits, (ii) covering wrongdoing, and (iii) creating false dichotomies</w:t>
      </w:r>
      <w:r>
        <w:t xml:space="preserve"> (</w:t>
      </w:r>
      <w:r w:rsidRPr="0076614F">
        <w:t>Freeman &amp; Dmytriyev, 2017)</w:t>
      </w:r>
      <w:r w:rsidRPr="0076614F">
        <w:t>.</w:t>
      </w:r>
      <w:r w:rsidR="00201143">
        <w:t xml:space="preserve"> CSR has also been critiqued for its ‘voluntary transparency regime’ – which can be counterintuitive. This is because it may be a decoy; a </w:t>
      </w:r>
      <w:r w:rsidR="00201143" w:rsidRPr="00201143">
        <w:t>legitimising function as corporations can easily claim to be transparent thus ‘inoculating publics against negative accounts of corporate behaviour’</w:t>
      </w:r>
      <w:r w:rsidR="00201143">
        <w:t xml:space="preserve"> (Nadesan, 2011).</w:t>
      </w:r>
    </w:p>
    <w:p w14:paraId="3476D4F5" w14:textId="77777777" w:rsidR="00AA350B" w:rsidRDefault="00AA350B" w:rsidP="00BE397A"/>
    <w:p w14:paraId="708A2992" w14:textId="4DD47B67" w:rsidR="00D2176C" w:rsidRDefault="00D2176C" w:rsidP="00AA350B">
      <w:pPr>
        <w:pStyle w:val="Heading3"/>
      </w:pPr>
      <w:bookmarkStart w:id="7" w:name="_Toc113806101"/>
      <w:r w:rsidRPr="00D2176C">
        <w:t>Environmental, Social, and Governance</w:t>
      </w:r>
      <w:bookmarkEnd w:id="7"/>
    </w:p>
    <w:p w14:paraId="0031E4C4" w14:textId="743FE400" w:rsidR="0075590E" w:rsidRDefault="0049007F" w:rsidP="00BE397A">
      <w:r>
        <w:t xml:space="preserve">ESG is viewed as a way of categorising CSR initiatives. Plainly, the term is self-explanatory through its components – Environmental, Social, and Governance matters. The term is </w:t>
      </w:r>
      <w:r w:rsidR="00D2176C">
        <w:t>can be understood, from one perspective,</w:t>
      </w:r>
      <w:r>
        <w:t xml:space="preserve"> as a measurement concept; a subset of CSR initiatives. </w:t>
      </w:r>
    </w:p>
    <w:p w14:paraId="5108ADF8" w14:textId="77777777" w:rsidR="0075590E" w:rsidRDefault="0075590E" w:rsidP="00BE397A"/>
    <w:p w14:paraId="47D065B1" w14:textId="50E2D382" w:rsidR="0075590E" w:rsidRDefault="0075590E" w:rsidP="00BE397A">
      <w:r w:rsidRPr="0075590E">
        <w:t>In 2005, the term ESG officially first appeared at the "Who Cares Win" meeting involving investors, analysts, and government agencies (Kim and Park, 2021). It was a paradigm shift</w:t>
      </w:r>
      <w:r>
        <w:t>. Albeit, even before that, there were similar concepts that pointed towards the same thing - d</w:t>
      </w:r>
      <w:r w:rsidRPr="0075590E">
        <w:t>emands for ESG management are gradually interesting as the scope of stakeholders surrounding companies is more comprehensive than in the past (Berman et al., 1999)</w:t>
      </w:r>
      <w:r>
        <w:t>. The 2005 meeting had the effect of formalising these initiatives and this premise into a term.</w:t>
      </w:r>
    </w:p>
    <w:p w14:paraId="28D90668" w14:textId="28D79801" w:rsidR="00730C52" w:rsidRDefault="00730C52" w:rsidP="00BE397A"/>
    <w:p w14:paraId="71EF1821" w14:textId="5716049C" w:rsidR="00730C52" w:rsidRDefault="00730C52" w:rsidP="00BE397A">
      <w:r>
        <w:t xml:space="preserve">Jin (2022) observed that ESG encourages </w:t>
      </w:r>
      <w:r w:rsidRPr="00730C52">
        <w:t>investors and companies for a long-term interest and returns</w:t>
      </w:r>
      <w:r>
        <w:t xml:space="preserve">. It Is driven by external factors – rather than market failure, it is investors’ interest and concerns about whether a company is a sustainable company. ESG disclosures plays a role in exhibiting how the company responds to risk that </w:t>
      </w:r>
      <w:r w:rsidR="00B123B6">
        <w:t xml:space="preserve">may </w:t>
      </w:r>
      <w:r>
        <w:t>undermine its long-term viability.</w:t>
      </w:r>
    </w:p>
    <w:p w14:paraId="687FE75E" w14:textId="77777777" w:rsidR="0075590E" w:rsidRDefault="0075590E" w:rsidP="00BE397A"/>
    <w:p w14:paraId="5BAC7859" w14:textId="20DA0F0B" w:rsidR="0049007F" w:rsidRDefault="0049007F" w:rsidP="00BE397A">
      <w:r>
        <w:t>Some attempts to discuss ESG include the following:</w:t>
      </w:r>
    </w:p>
    <w:p w14:paraId="3D1850A9" w14:textId="68DB43FA" w:rsidR="0049007F" w:rsidRDefault="0049007F" w:rsidP="00BE397A"/>
    <w:p w14:paraId="5AD1B28A" w14:textId="16803984" w:rsidR="00737A15" w:rsidRPr="0049007F"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which are: Environmental, Social and Governance (Hansmann et al., 2012). These components are exactly what the ESG acronym </w:t>
      </w:r>
      <w:r w:rsidRPr="0049007F">
        <w:lastRenderedPageBreak/>
        <w:t>stands for, thus identifying a possible measurement tool for a concept that still seems so abstract</w:t>
      </w:r>
      <w:r w:rsidR="005939EF">
        <w:t>.</w:t>
      </w:r>
    </w:p>
    <w:p w14:paraId="116FC02E" w14:textId="6CC231C9" w:rsidR="005939EF" w:rsidRDefault="00737A15" w:rsidP="000470ED">
      <w:pPr>
        <w:pStyle w:val="ListParagraph"/>
        <w:numPr>
          <w:ilvl w:val="0"/>
          <w:numId w:val="18"/>
        </w:numPr>
      </w:pPr>
      <w:r>
        <w:t>ESG is a corporate responsibility that encompasses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7E6BF1A2" w:rsidR="00A256C0" w:rsidRDefault="00A256C0" w:rsidP="000470ED">
      <w:pPr>
        <w:pStyle w:val="ListParagraph"/>
        <w:numPr>
          <w:ilvl w:val="0"/>
          <w:numId w:val="18"/>
        </w:numPr>
      </w:pPr>
      <w:r>
        <w:t xml:space="preserve">MSCI (2021) observed that </w:t>
      </w:r>
      <w:r w:rsidRPr="00A256C0">
        <w:t>ESG investment as a term that is often used synonymously with sustainable investment, social responsibility investment, mission-related investment, or screening</w:t>
      </w:r>
      <w:r>
        <w:t>.</w:t>
      </w:r>
    </w:p>
    <w:p w14:paraId="0E21C812" w14:textId="5F3FE20E" w:rsidR="000470ED" w:rsidRDefault="000470ED" w:rsidP="000470ED">
      <w:pPr>
        <w:pStyle w:val="ListParagraph"/>
        <w:numPr>
          <w:ilvl w:val="0"/>
          <w:numId w:val="18"/>
        </w:numPr>
      </w:pPr>
      <w:r>
        <w:t xml:space="preserve">ESG </w:t>
      </w:r>
      <w:r w:rsidRPr="000470ED">
        <w:t>sets specific criteria to define environmental, social, and governance systems as sustainable. ESG points to a specific set of criteria that remove the ambiguity surrounding the term sustainability</w:t>
      </w:r>
      <w:r>
        <w:t xml:space="preserve"> (Green Business Bureau, 2021).</w:t>
      </w:r>
    </w:p>
    <w:p w14:paraId="509AC1C1" w14:textId="77777777" w:rsidR="001C07B9" w:rsidRDefault="001C07B9" w:rsidP="005939EF">
      <w:pPr>
        <w:ind w:left="360"/>
      </w:pPr>
    </w:p>
    <w:p w14:paraId="71E0D8B2" w14:textId="6DDDFCBB" w:rsidR="005939EF" w:rsidRDefault="001C07B9" w:rsidP="001C07B9">
      <w:r>
        <w:t>Not all aspects of ‘E’, ‘S’, and ‘G’ are priorities for all companies</w:t>
      </w:r>
      <w:r w:rsidR="00A570AF">
        <w:t xml:space="preserve">. It is unrealistic to expect that companies do not have to make hard </w:t>
      </w:r>
      <w:r w:rsidR="00A570AF" w:rsidRPr="00A570AF">
        <w:t>trade-offs within and among ESG dimensions, or that they can lead on every topic.</w:t>
      </w:r>
      <w:r w:rsidR="00A570AF">
        <w:t xml:space="preserve"> This hints at why in the initial phases of sustainability disclosure, companies chose only to disclose on a limited range of topics – on issues which they had information on, or were of immediate interest to their stakeholders in the area which they operate in</w:t>
      </w:r>
      <w:r w:rsidR="00A834D5">
        <w:t xml:space="preserve"> (</w:t>
      </w:r>
      <w:r w:rsidR="00A834D5" w:rsidRPr="00A834D5">
        <w:t>Pérez</w:t>
      </w:r>
      <w:r w:rsidR="00A834D5">
        <w:t xml:space="preserve"> et al., 2022)</w:t>
      </w:r>
      <w:r w:rsidR="00A570AF">
        <w:t>.</w:t>
      </w:r>
      <w:r w:rsidR="005939EF">
        <w:t xml:space="preserve">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r>
        <w:fldChar w:fldCharType="begin"/>
      </w:r>
      <w:r>
        <w:instrText xml:space="preserve"> SEQ Figure \* ARABIC </w:instrText>
      </w:r>
      <w:r>
        <w:fldChar w:fldCharType="separate"/>
      </w:r>
      <w:r w:rsidR="00742778">
        <w:rPr>
          <w:noProof/>
        </w:rPr>
        <w:t>2</w:t>
      </w:r>
      <w: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r>
        <w:fldChar w:fldCharType="begin"/>
      </w:r>
      <w:r>
        <w:instrText xml:space="preserve"> SEQ Figure \* ARABIC </w:instrText>
      </w:r>
      <w:r>
        <w:fldChar w:fldCharType="separate"/>
      </w:r>
      <w:r w:rsidR="00742778">
        <w:rPr>
          <w:noProof/>
        </w:rPr>
        <w:t>3</w:t>
      </w:r>
      <w: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3CFEE658" w14:textId="216996DB" w:rsidR="00BE397A" w:rsidRDefault="00796C9A" w:rsidP="00BE397A">
      <w:r>
        <w:t>Research into CSR has demonstrated that the relationship between corporate environmental, social, and economic performance (</w:t>
      </w:r>
      <w:r>
        <w:t>Brogi and Lagasio</w:t>
      </w:r>
      <w:r>
        <w:t>,</w:t>
      </w:r>
      <w:r>
        <w:t xml:space="preserve"> 2019; Chowdhury et al.</w:t>
      </w:r>
      <w:r>
        <w:t>,</w:t>
      </w:r>
      <w:r>
        <w:t xml:space="preserve"> 2019; Taliento et al.</w:t>
      </w:r>
      <w:r>
        <w:t>,</w:t>
      </w:r>
      <w:r>
        <w:t xml:space="preserve"> 2019</w:t>
      </w:r>
      <w:r>
        <w:t>). There is e</w:t>
      </w:r>
      <w:r w:rsidR="00BE397A">
        <w:t>mpirical evidence</w:t>
      </w:r>
      <w:r>
        <w:t xml:space="preserve"> to</w:t>
      </w:r>
      <w:r w:rsidR="00BE397A">
        <w:t xml:space="preserve"> suggest</w:t>
      </w:r>
      <w:r>
        <w:t xml:space="preserve"> </w:t>
      </w:r>
      <w:r>
        <w:lastRenderedPageBreak/>
        <w:t>that</w:t>
      </w:r>
      <w:r w:rsidR="00BE397A">
        <w:t xml:space="preserve"> companies with a focus on social, economic, and environmental issues will gain a competitive advantage and have a credible reputation and public opinion (</w:t>
      </w:r>
      <w:r w:rsidR="00BE397A" w:rsidRPr="00BE397A">
        <w:t xml:space="preserve">Pechancová </w:t>
      </w:r>
      <w:r w:rsidR="00BE397A">
        <w:t>et al. 2019; Fatoki, 2019).</w:t>
      </w:r>
      <w:r w:rsidR="00CA2121">
        <w:t xml:space="preserve"> These three factors are interconnected and tackling these factors in tandem assures long-term sustainability (Pirnea et al., 2011).</w:t>
      </w:r>
    </w:p>
    <w:p w14:paraId="6ACD2101" w14:textId="5A780E36" w:rsidR="007028F3" w:rsidRDefault="007028F3" w:rsidP="00BE397A"/>
    <w:p w14:paraId="4AC6085B" w14:textId="1994C1DE" w:rsidR="007028F3" w:rsidRDefault="007028F3" w:rsidP="00BE397A">
      <w:r w:rsidRPr="007028F3">
        <w:t>Pérez</w:t>
      </w:r>
      <w:r>
        <w:t xml:space="preserve"> et al. (2022) suggests that a company’s decision making and shift towards sustainability can be approached with either ‘high jumps’ or ‘long jumps. The former </w:t>
      </w:r>
      <w:r w:rsidR="00B3040B">
        <w:t xml:space="preserve">refers to levels companies must reach to meet its arbitrary ESG bar – the gap between where it is and where society expects it to be. Whereas the latter refers to one </w:t>
      </w:r>
      <w:r w:rsidR="00B3040B" w:rsidRPr="00B3040B">
        <w:t>or two ESG areas where the company can take a leadership role and affect other players in its ecosystem and beyond.</w:t>
      </w:r>
      <w:r w:rsidR="00B3040B">
        <w:t xml:space="preserve"> </w:t>
      </w:r>
      <w:r w:rsidR="00B3040B" w:rsidRPr="00B3040B">
        <w:t>Pérez et al. (2022)</w:t>
      </w:r>
      <w:r w:rsidR="00B3040B">
        <w:t xml:space="preserve"> posits that these two elements are necessary for companies looking to build a competitive advantage.</w:t>
      </w:r>
    </w:p>
    <w:p w14:paraId="41217F4D" w14:textId="77777777" w:rsidR="005C71F5" w:rsidRDefault="005C71F5" w:rsidP="00BE397A"/>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117E0843" w14:textId="3CFE8866" w:rsidR="00C41C2B" w:rsidRDefault="00C41C2B" w:rsidP="00BE397A">
      <w:r>
        <w:t>The traditional view of a company’s obligation to its shareholders is described in the Friedman Doctrine. Friedman said that the essential purpose of a company is to maximise profits</w:t>
      </w:r>
      <w:r>
        <w:t xml:space="preserve"> (Friedman, 1970).</w:t>
      </w:r>
    </w:p>
    <w:p w14:paraId="0BC38966" w14:textId="677AC773" w:rsidR="00C41C2B" w:rsidRDefault="00C41C2B" w:rsidP="00BE397A"/>
    <w:p w14:paraId="44B7F38A" w14:textId="026EB266" w:rsidR="006D1011" w:rsidRDefault="00C41C2B" w:rsidP="00BE397A">
      <w:r>
        <w:t>He held the view that CSG and ESG activities should be minimised as much as possible.</w:t>
      </w:r>
      <w:r w:rsidR="0041626F">
        <w:t xml:space="preserve"> Weidenbaum and Vogt (1987) outlined that a company’s decision-making for the environment, society and governance, not for shareholders’ interests, is a factor that hinders corporate performance by incurring opportunity costs.</w:t>
      </w:r>
      <w:r>
        <w:t xml:space="preserve">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w:t>
      </w:r>
      <w:r w:rsidR="0041626F">
        <w:t xml:space="preserve"> This is a stark contrast to the current view held, which is outlined in the next section that discusses the developments in societies and companies’ perspectives of CSR.</w:t>
      </w:r>
    </w:p>
    <w:p w14:paraId="6BBEA0D5" w14:textId="0B2D0AEA" w:rsidR="00AC4FCC" w:rsidRDefault="00AC4FCC" w:rsidP="00BE397A"/>
    <w:p w14:paraId="5A085D0B" w14:textId="4E91FE0C" w:rsidR="00AC4FCC" w:rsidRDefault="00AC4FCC" w:rsidP="00BE397A">
      <w:r>
        <w:t>Separately, he held the few that it is the State, and not companies, that has a moral and social responsibility towards society.</w:t>
      </w:r>
    </w:p>
    <w:p w14:paraId="51CBF3FE" w14:textId="298DB135" w:rsidR="005C71F5" w:rsidRDefault="005C71F5" w:rsidP="005C71F5">
      <w:pPr>
        <w:pStyle w:val="Heading3"/>
      </w:pPr>
      <w:bookmarkStart w:id="11" w:name="_Toc113806103"/>
      <w:r>
        <w:lastRenderedPageBreak/>
        <w:t>A Rebuke: Strategic Corporate Social Responsibility</w:t>
      </w:r>
      <w:bookmarkEnd w:id="11"/>
    </w:p>
    <w:p w14:paraId="3BD40D4E" w14:textId="6FB28D9A" w:rsidR="005C71F5" w:rsidRDefault="005C71F5" w:rsidP="00BE397A">
      <w:r>
        <w:t xml:space="preserve">Chandler (2016) held </w:t>
      </w:r>
      <w:r w:rsidR="00BE24BA">
        <w:t>that f</w:t>
      </w:r>
      <w:r w:rsidR="00BE24BA" w:rsidRPr="00BE24BA">
        <w:t>irms should focus on what they can do best with the aim at optimisation and creation o</w:t>
      </w:r>
      <w:r w:rsidR="00BE24BA">
        <w:t xml:space="preserve">f </w:t>
      </w:r>
      <w:r w:rsidR="00BE24BA" w:rsidRPr="00BE24BA">
        <w:t>value rather than the maximisation of profit</w:t>
      </w:r>
      <w:r w:rsidR="00BE24BA">
        <w:t>s. This starts with an incorporation of the CSR perspective into a company’s strategic planning process and corporate culture. A difference in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and mid- and long-term planning</w:t>
      </w:r>
      <w:r w:rsidR="004861B4">
        <w:t xml:space="preserve"> (Chandler and Werther, 2013).</w:t>
      </w:r>
    </w:p>
    <w:p w14:paraId="73EFDCEC" w14:textId="53FB3F72" w:rsidR="00BE24BA" w:rsidRDefault="00BE24BA" w:rsidP="00BE397A"/>
    <w:p w14:paraId="4F719F76" w14:textId="4EDD3169" w:rsidR="005C71F5" w:rsidRDefault="00BE24BA" w:rsidP="00BE397A">
      <w:r>
        <w:t>The development of the business environment’s view on CSR is a journey, and is discussed in the next section.</w:t>
      </w:r>
    </w:p>
    <w:p w14:paraId="2D0484EE" w14:textId="216C60B3" w:rsidR="00B97D94" w:rsidRDefault="00B97D94" w:rsidP="00BE397A"/>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CE5031"/>
    <w:p w14:paraId="36019118" w14:textId="62616E3D" w:rsidR="00F22D21" w:rsidRDefault="000A318B" w:rsidP="00CE5031">
      <w:r>
        <w:t>The philosophy and premise behind CSR have been shaped by global developments. This section attempts to outline historical developments that have led up to the understanding that institutions and stakeholders face on CSR in its present form in the 2020s. Global events, and the efficacy of CSR initiatives, have shifted the perception of CSR from being viewed as a trade-off to one that provides a strategic advantage for companies.</w:t>
      </w:r>
      <w:r w:rsidR="00B3389B">
        <w:t xml:space="preserve"> An overarching view was that CSR remained an essential element of corporate response to assorted social needs (Jamali, 2008), and was taken as a method of taking on social responsibility in consideration of the impact of its operations on stakeholders and a way of gaining society’s trust (Panait et al., 2014). The key driver of CSR development is events that shaped the world and changing expectations of stakeholders. </w:t>
      </w:r>
    </w:p>
    <w:p w14:paraId="4ECEF473" w14:textId="7484B4E5" w:rsidR="00F22D21" w:rsidRDefault="00F22D21" w:rsidP="00CE5031"/>
    <w:p w14:paraId="1C7B2337" w14:textId="699599C2" w:rsidR="00F22D21" w:rsidRDefault="00F22D21" w:rsidP="00CE5031">
      <w:r>
        <w:t>The board of directors also has a significant piece in the morphing of CSR. The board is responsible for corporate strategies, culture, governance, and approves major decisions (Basel Committee, 2015). In turn their decisions has a significant influence on the success or failure of company (</w:t>
      </w:r>
      <w:r w:rsidRPr="00F22D21">
        <w:rPr>
          <w:rFonts w:hint="eastAsia"/>
        </w:rPr>
        <w:t>Garc</w:t>
      </w:r>
      <w:r w:rsidRPr="00F22D21">
        <w:rPr>
          <w:rFonts w:hint="eastAsia"/>
        </w:rPr>
        <w:t>í</w:t>
      </w:r>
      <w:r w:rsidRPr="00F22D21">
        <w:rPr>
          <w:rFonts w:hint="eastAsia"/>
        </w:rPr>
        <w:t>a</w:t>
      </w:r>
      <w:r w:rsidRPr="00F22D21">
        <w:rPr>
          <w:rFonts w:hint="eastAsia"/>
        </w:rPr>
        <w:t>‐</w:t>
      </w:r>
      <w:r w:rsidRPr="00F22D21">
        <w:rPr>
          <w:rFonts w:hint="eastAsia"/>
        </w:rPr>
        <w:t>S</w:t>
      </w:r>
      <w:r w:rsidRPr="00F22D21">
        <w:rPr>
          <w:rFonts w:hint="eastAsia"/>
        </w:rPr>
        <w:t>á</w:t>
      </w:r>
      <w:r w:rsidRPr="00F22D21">
        <w:rPr>
          <w:rFonts w:hint="eastAsia"/>
        </w:rPr>
        <w:t>nchez et al., 2018</w:t>
      </w:r>
      <w:r>
        <w:t xml:space="preserve">). Empirical </w:t>
      </w:r>
      <w:r>
        <w:lastRenderedPageBreak/>
        <w:t>evidence suggested that various characteristics – gender diversity, independent, and presence of an ESG committee – have an influence on the CSR performance (Kyaw et al., 2017). The shapers of CSR are boards that are more diverse, independent, naturally more focused on ESG with an ESG management committee.</w:t>
      </w:r>
      <w:r w:rsidR="00E71116">
        <w:t xml:space="preserve"> </w:t>
      </w:r>
      <w:r w:rsidR="00E71116" w:rsidRPr="00E71116">
        <w:t>Stakeholder demands are shifting, and these shifts can over time dramatically affect competitive dynamics</w:t>
      </w:r>
      <w:r w:rsidR="00E71116">
        <w:t xml:space="preserve"> (</w:t>
      </w:r>
      <w:r w:rsidR="00E71116" w:rsidRPr="00E71116">
        <w:t>Pérez</w:t>
      </w:r>
      <w:r w:rsidR="00E71116">
        <w:t>, 2022)</w:t>
      </w:r>
      <w:r w:rsidR="00E71116" w:rsidRPr="00E71116">
        <w:t>.</w:t>
      </w:r>
    </w:p>
    <w:p w14:paraId="70615E09" w14:textId="58B2D918" w:rsidR="00F22D21" w:rsidRDefault="00F22D21" w:rsidP="00CE5031"/>
    <w:p w14:paraId="603F4A54" w14:textId="1779184A" w:rsidR="00F22D21" w:rsidRDefault="00F22D21" w:rsidP="00CE5031">
      <w:r>
        <w:t>Because financing is a key component which drives business development – the financial industry was expected to play a leading role in allowing other industries to conduct ESG management through the way it structures and requests for information for its financial services and investment products.</w:t>
      </w:r>
    </w:p>
    <w:p w14:paraId="3E369D1B" w14:textId="77777777" w:rsidR="00F22D21" w:rsidRDefault="00F22D21" w:rsidP="00CE5031"/>
    <w:p w14:paraId="745463EA" w14:textId="3B02AADB" w:rsidR="00F075BA" w:rsidRDefault="00F075BA" w:rsidP="00CE5031">
      <w:r>
        <w:t>The</w:t>
      </w:r>
      <w:r w:rsidR="00B3389B">
        <w:t>se</w:t>
      </w:r>
      <w:r>
        <w:t xml:space="preserve"> developments are highlighted by </w:t>
      </w:r>
      <w:r w:rsidR="00B3389B">
        <w:t>period</w:t>
      </w:r>
      <w:r>
        <w:t>:</w:t>
      </w:r>
    </w:p>
    <w:p w14:paraId="6C7A24B4" w14:textId="24DEFF6F" w:rsidR="00F075BA" w:rsidRDefault="00F075BA" w:rsidP="00CE5031"/>
    <w:p w14:paraId="19FA0A7C" w14:textId="49E0B757" w:rsidR="00F075BA" w:rsidRDefault="004D3196" w:rsidP="00AE60CE">
      <w:pPr>
        <w:pStyle w:val="ListParagraph"/>
        <w:numPr>
          <w:ilvl w:val="0"/>
          <w:numId w:val="14"/>
        </w:numPr>
      </w:pPr>
      <w:r w:rsidRPr="00AE60CE">
        <w:rPr>
          <w:b/>
          <w:bCs/>
          <w:u w:val="single"/>
        </w:rPr>
        <w:t>1940s</w:t>
      </w:r>
      <w:r>
        <w:t xml:space="preserve">: During World War II, companies’ growth </w:t>
      </w:r>
      <w:r w:rsidRPr="004D3196">
        <w:t>and political instability led corporations to be seen as institutions with social relevance, and the first discussions on corporate social responsibility were coming to life (Heald, 1970)</w:t>
      </w:r>
      <w:r>
        <w:t>.</w:t>
      </w:r>
    </w:p>
    <w:p w14:paraId="4CE653BB" w14:textId="3B26FF95" w:rsidR="004D3196" w:rsidRDefault="004D3196" w:rsidP="00CE5031"/>
    <w:p w14:paraId="6227B804" w14:textId="11AFC747" w:rsidR="004D3196" w:rsidRDefault="004D3196" w:rsidP="00AE60CE">
      <w:pPr>
        <w:pStyle w:val="ListParagraph"/>
        <w:numPr>
          <w:ilvl w:val="0"/>
          <w:numId w:val="14"/>
        </w:numPr>
      </w:pPr>
      <w:r w:rsidRPr="00AE60CE">
        <w:rPr>
          <w:b/>
          <w:bCs/>
          <w:u w:val="single"/>
        </w:rPr>
        <w:t>1960s</w:t>
      </w:r>
      <w:r>
        <w:t>:</w:t>
      </w:r>
      <w:r w:rsidR="00645374">
        <w:t xml:space="preserve"> Particularly in the United States, this decade marked years of protests, sit-ins, and walk-outs by students and rallies.  B</w:t>
      </w:r>
      <w:r w:rsidR="00645374" w:rsidRPr="00645374">
        <w:t>ig companies played a role similar to decision making organi</w:t>
      </w:r>
      <w:r w:rsidR="00645374">
        <w:t>s</w:t>
      </w:r>
      <w:r w:rsidR="00645374" w:rsidRPr="00645374">
        <w:t>ations</w:t>
      </w:r>
      <w:r w:rsidR="00645374">
        <w:t xml:space="preserve"> as their actions</w:t>
      </w:r>
      <w:r w:rsidR="00645374" w:rsidRPr="00645374">
        <w:t xml:space="preserve"> began to influence the society, they operate</w:t>
      </w:r>
      <w:r w:rsidR="00645374">
        <w:t xml:space="preserve"> in</w:t>
      </w:r>
      <w:r w:rsidR="00645374" w:rsidRPr="00645374">
        <w:t>.</w:t>
      </w:r>
      <w:r w:rsidR="00B16D3A">
        <w:t xml:space="preserve"> </w:t>
      </w:r>
    </w:p>
    <w:p w14:paraId="1F7C9921" w14:textId="0A0B5285" w:rsidR="00B16D3A" w:rsidRDefault="00B16D3A" w:rsidP="00CE5031"/>
    <w:p w14:paraId="6F696F63" w14:textId="48765912" w:rsidR="00B16D3A" w:rsidRDefault="00B16D3A" w:rsidP="00AE60CE">
      <w:pPr>
        <w:pStyle w:val="ListParagraph"/>
        <w:numPr>
          <w:ilvl w:val="0"/>
          <w:numId w:val="14"/>
        </w:numPr>
      </w:pPr>
      <w:r>
        <w:t>CSR was a response to labour-management conflict. This was exacerbated by a change in the artisan’s work model towards mass production in tandem with the industrial revolution. The capital</w:t>
      </w:r>
      <w:r w:rsidR="0003287C">
        <w:t>ist model had neglected behaviour that caused corporate human and labour rights infringement (Jenkins, 2009).</w:t>
      </w:r>
      <w:r w:rsidR="0098660E">
        <w:t xml:space="preserve"> There have been calls for responsible actions by companies concerning social aspects (</w:t>
      </w:r>
      <w:r w:rsidR="0098660E" w:rsidRPr="0098660E">
        <w:t>Gomez-Carrasco et al., 2016</w:t>
      </w:r>
      <w:r w:rsidR="0098660E">
        <w:t>).</w:t>
      </w:r>
    </w:p>
    <w:p w14:paraId="481D095D" w14:textId="1CFD076F" w:rsidR="00645374" w:rsidRDefault="00645374" w:rsidP="00CE5031"/>
    <w:p w14:paraId="52A1238E" w14:textId="77777777" w:rsidR="000223D2" w:rsidRDefault="00645374" w:rsidP="00AE60CE">
      <w:pPr>
        <w:pStyle w:val="ListParagraph"/>
        <w:numPr>
          <w:ilvl w:val="0"/>
          <w:numId w:val="14"/>
        </w:numPr>
      </w:pPr>
      <w:r w:rsidRPr="00AE60CE">
        <w:rPr>
          <w:b/>
          <w:bCs/>
          <w:u w:val="single"/>
        </w:rPr>
        <w:lastRenderedPageBreak/>
        <w:t>1970s</w:t>
      </w:r>
      <w:r>
        <w:t>:</w:t>
      </w:r>
      <w:r w:rsidR="0089477A">
        <w:t xml:space="preserve"> This marked an era of “managing corporate social responsibility” (Carroll, 2015). The first Earth Day was celebrated in 1970 in response to the 1969 oil spill in Santa Barbara. The scale and dramatic event changed the faith of society in companies and regulatory frameworks. This later influenced corporations’ behaviour and responsibilities towards society (Clarke and Hemphill, 2002; Spezio, 2018).</w:t>
      </w:r>
      <w:r w:rsidR="00F84DEA">
        <w:t xml:space="preserve"> </w:t>
      </w:r>
    </w:p>
    <w:p w14:paraId="7ECF9C38" w14:textId="77777777" w:rsidR="000223D2" w:rsidRDefault="000223D2" w:rsidP="00CE5031"/>
    <w:p w14:paraId="3212EE37" w14:textId="0D579AD5" w:rsidR="00645374" w:rsidRDefault="00F84DEA" w:rsidP="00AE60CE">
      <w:pPr>
        <w:pStyle w:val="ListParagraph"/>
        <w:numPr>
          <w:ilvl w:val="0"/>
          <w:numId w:val="14"/>
        </w:numPr>
      </w:pPr>
      <w:r>
        <w:t xml:space="preserve">In academia, a framework was also </w:t>
      </w:r>
      <w:r w:rsidR="000223D2">
        <w:t>proposed rate firms as ‘outstanding’, ‘honourable mention’, or ‘worst’ by way of exploring the relationship between CSR and financial performance (Moskowitz, 1972; Moskowitz, 1975).</w:t>
      </w:r>
    </w:p>
    <w:p w14:paraId="74DB8E3B" w14:textId="25EC57C2" w:rsidR="00784E7E" w:rsidRDefault="00784E7E" w:rsidP="00CE5031"/>
    <w:p w14:paraId="76EF7DB9" w14:textId="345E857B" w:rsidR="00784E7E" w:rsidRDefault="00784E7E" w:rsidP="00AE60CE">
      <w:pPr>
        <w:pStyle w:val="ListParagraph"/>
        <w:numPr>
          <w:ilvl w:val="0"/>
          <w:numId w:val="14"/>
        </w:numPr>
      </w:pPr>
      <w:r w:rsidRPr="00AE60CE">
        <w:rPr>
          <w:b/>
          <w:bCs/>
          <w:u w:val="single"/>
        </w:rPr>
        <w:t>1980s</w:t>
      </w:r>
      <w:r>
        <w:t xml:space="preserve">: Concerns </w:t>
      </w:r>
      <w:r w:rsidRPr="00784E7E">
        <w:t xml:space="preserve">about environmental influence from human </w:t>
      </w:r>
      <w:r w:rsidRPr="00784E7E">
        <w:t>behaviour</w:t>
      </w:r>
      <w:r w:rsidRPr="00784E7E">
        <w:t>, began to emerge (Salvioli, 2000).</w:t>
      </w:r>
      <w:r w:rsidR="00823494">
        <w:t xml:space="preserve"> </w:t>
      </w:r>
      <w:r w:rsidR="00823494" w:rsidRPr="00823494">
        <w:t>The goal of CSR policy</w:t>
      </w:r>
      <w:r w:rsidR="00823494">
        <w:t xml:space="preserve"> morphed to focus on</w:t>
      </w:r>
      <w:r w:rsidR="00823494" w:rsidRPr="00823494">
        <w:t xml:space="preserve"> improv</w:t>
      </w:r>
      <w:r w:rsidR="00823494">
        <w:t xml:space="preserve">ing </w:t>
      </w:r>
      <w:r w:rsidR="00823494" w:rsidRPr="00823494">
        <w:t>companies' image and reputation</w:t>
      </w:r>
      <w:r w:rsidR="00823494">
        <w:t xml:space="preserve">, and to </w:t>
      </w:r>
      <w:r w:rsidR="00823494" w:rsidRPr="00823494">
        <w:t>secure social justification to practice (Carrol, 2008).</w:t>
      </w:r>
    </w:p>
    <w:p w14:paraId="1A7E2CBC" w14:textId="7586F6AB" w:rsidR="009E44A9" w:rsidRDefault="009E44A9" w:rsidP="00CE5031"/>
    <w:p w14:paraId="46A8DC94" w14:textId="77777777" w:rsidR="00737A15" w:rsidRDefault="009E44A9" w:rsidP="00AE60CE">
      <w:pPr>
        <w:pStyle w:val="ListParagraph"/>
        <w:numPr>
          <w:ilvl w:val="0"/>
          <w:numId w:val="14"/>
        </w:numPr>
      </w:pPr>
      <w:r w:rsidRPr="00AE60CE">
        <w:rPr>
          <w:b/>
          <w:bCs/>
          <w:u w:val="single"/>
        </w:rPr>
        <w:t>1990s</w:t>
      </w:r>
      <w:r>
        <w:t>: The last decade of the 20</w:t>
      </w:r>
      <w:r w:rsidRPr="00AE60CE">
        <w:rPr>
          <w:vertAlign w:val="superscript"/>
        </w:rPr>
        <w:t>th</w:t>
      </w:r>
      <w:r>
        <w:t xml:space="preserve"> </w:t>
      </w:r>
      <w:r w:rsidR="008145E7">
        <w:t>century marked the beginning of the institutionalisation of CSR. This trend was sustained by globalisation and increased prominence of multinational firms.</w:t>
      </w:r>
      <w:r w:rsidR="00737A15">
        <w:t xml:space="preserve"> Albeit there was much resistance as these trends began to take flight. </w:t>
      </w:r>
    </w:p>
    <w:p w14:paraId="5722E8F7" w14:textId="77777777" w:rsidR="00737A15" w:rsidRDefault="00737A15" w:rsidP="00737A15">
      <w:pPr>
        <w:pStyle w:val="ListParagraph"/>
      </w:pPr>
    </w:p>
    <w:p w14:paraId="55B1FE2C" w14:textId="5EE2EECD" w:rsidR="009E44A9" w:rsidRPr="004D3196" w:rsidRDefault="00737A15" w:rsidP="00737A15">
      <w:pPr>
        <w:pStyle w:val="ListParagraph"/>
      </w:pPr>
      <w:r>
        <w:t>The emerging view held was that corporate ethical behaviour will increase corporate competitiveness by establishing sustainable and product relationships with stakeholders (Jones, 1995). There was a consensus that a company that performs well with eco-friendly policies is a resource in creating a competitive advantage (Russo and Fouts, 1997).</w:t>
      </w:r>
    </w:p>
    <w:p w14:paraId="14FAAA08" w14:textId="77777777" w:rsidR="00D801DF" w:rsidRPr="00CE5031" w:rsidRDefault="00D801DF" w:rsidP="00CE5031"/>
    <w:p w14:paraId="327603F0" w14:textId="79F36542" w:rsidR="001E587E" w:rsidRDefault="00CE5031" w:rsidP="00AE60CE">
      <w:pPr>
        <w:pStyle w:val="ListParagraph"/>
        <w:numPr>
          <w:ilvl w:val="0"/>
          <w:numId w:val="14"/>
        </w:numPr>
      </w:pPr>
      <w:r w:rsidRPr="00AE60CE">
        <w:rPr>
          <w:b/>
          <w:bCs/>
          <w:u w:val="single"/>
        </w:rPr>
        <w:t>2000s</w:t>
      </w:r>
      <w:r>
        <w:t xml:space="preserve">: </w:t>
      </w:r>
      <w:r w:rsidR="000A2506">
        <w:t xml:space="preserve">The turn of the century also came with a turn of events for companies and CSR. </w:t>
      </w:r>
      <w:r w:rsidR="00525388">
        <w:t>The acceleration of globalisation, and the complexity of business relations with various social and interest groups brought about more reforms of the company model (</w:t>
      </w:r>
      <w:r w:rsidR="00525388" w:rsidRPr="00525388">
        <w:t>Cornelius et al., 2007; Shnayder et al. 2016</w:t>
      </w:r>
      <w:r w:rsidR="00525388">
        <w:t>).</w:t>
      </w:r>
      <w:r w:rsidR="000A2506">
        <w:t xml:space="preserve"> </w:t>
      </w:r>
      <w:r>
        <w:t xml:space="preserve">The 2008 Financial Crisis caused corporate policies to become the subject of immense </w:t>
      </w:r>
      <w:r>
        <w:lastRenderedPageBreak/>
        <w:t>public scrutiny</w:t>
      </w:r>
      <w:r w:rsidR="004F5DB5">
        <w:t xml:space="preserve"> (Kaplan, 2020)</w:t>
      </w:r>
      <w:r w:rsidR="00D871E5">
        <w:t>, fast-tracking the process to institutionalise ESG practices.</w:t>
      </w:r>
      <w:r w:rsidR="00F45D3B">
        <w:t xml:space="preserve"> Corporate policies were changing in response to immense public interest (Smith, 2011). </w:t>
      </w:r>
      <w:r w:rsidR="006B481A">
        <w:t xml:space="preserve">The fulfilment obligations of firms to its stakeholders </w:t>
      </w:r>
      <w:r w:rsidR="00F45D3B">
        <w:t>were</w:t>
      </w:r>
      <w:r w:rsidR="006B481A">
        <w:t xml:space="preserve"> taking shape – to have the intention of minimising harm and maximising long-run beneficial impact of the firm on society.</w:t>
      </w:r>
    </w:p>
    <w:p w14:paraId="10965811" w14:textId="77777777" w:rsidR="006B481A" w:rsidRDefault="006B481A" w:rsidP="00CE5031"/>
    <w:p w14:paraId="72A40E10" w14:textId="72BC76B1" w:rsidR="00CE5031" w:rsidRDefault="00202B82" w:rsidP="00AE60CE">
      <w:pPr>
        <w:pStyle w:val="ListParagraph"/>
      </w:pPr>
      <w:r>
        <w:t xml:space="preserve">CSR started to become part of business strategy, with a view that doing so boosts the competitiveness and efficiency of resource utilisation. </w:t>
      </w:r>
      <w:r w:rsidR="00D871E5">
        <w:t>“Doing good” became a competitive advantage as potential investors began to view ESG initiatives as important factors (Vibert, 2019).</w:t>
      </w:r>
      <w:r w:rsidR="00CE5031">
        <w:t xml:space="preserve"> </w:t>
      </w:r>
      <w:r w:rsidR="006B481A">
        <w:t>In other words, t</w:t>
      </w:r>
      <w:r w:rsidR="006B481A" w:rsidRPr="006B481A">
        <w:t>he shift in social responsibility transformed “CSR from being a minimal commitment to becoming a strategic necessary, which can translate into a sustainable competitive advantage.” (Warther &amp; Chandler, 2005)</w:t>
      </w:r>
      <w:r>
        <w:t>. This is the decade which saw an integration of CSR into business strategies (Acro-Castro et al., 2020).</w:t>
      </w:r>
    </w:p>
    <w:p w14:paraId="67DDA1E1" w14:textId="3C982B0D" w:rsidR="00C546CD" w:rsidRDefault="00C546CD" w:rsidP="00CE5031"/>
    <w:p w14:paraId="34B8644B" w14:textId="2831B278" w:rsidR="00C546CD" w:rsidRDefault="00C546CD" w:rsidP="00AE60CE">
      <w:pPr>
        <w:pStyle w:val="ListParagraph"/>
        <w:numPr>
          <w:ilvl w:val="0"/>
          <w:numId w:val="14"/>
        </w:numPr>
      </w:pPr>
      <w:r w:rsidRPr="00AE60CE">
        <w:rPr>
          <w:b/>
          <w:bCs/>
          <w:u w:val="single"/>
        </w:rPr>
        <w:t>2010s</w:t>
      </w:r>
      <w:r>
        <w:t>: A shift in the view of a corporation – Porter and Kramar (2011) propose that – “the purpose of the corporation must be redefined as creating shared value”.</w:t>
      </w:r>
      <w:r w:rsidR="00B3389B">
        <w:t xml:space="preserve"> There is an acceleration of the institutionalisation of CSR as well. Several standard-setting bodies emerged and proposed how disclosures should be performed.</w:t>
      </w:r>
      <w:r w:rsidR="00AE60CE">
        <w:t xml:space="preserve"> At an institutional level, proposals for model norms for corporate governance in many countries were encouraged.</w:t>
      </w:r>
    </w:p>
    <w:p w14:paraId="29A11489" w14:textId="40CFC5F4" w:rsidR="00CE5031" w:rsidRDefault="00CE5031" w:rsidP="00CE5031"/>
    <w:p w14:paraId="7DE9FD6D" w14:textId="252D61A1" w:rsidR="009E262C" w:rsidRPr="00CE5031" w:rsidRDefault="009E262C" w:rsidP="009E262C">
      <w:pPr>
        <w:ind w:left="720"/>
      </w:pPr>
      <w:r>
        <w:t xml:space="preserve">External shocks such as the COVID-19 pandemic and the war in Ukraine have shown that companies find it hard to move rapidly </w:t>
      </w:r>
      <w:r w:rsidRPr="009E262C">
        <w:t>unless they have an ESG framework that is derived from, and deliberately advances, their strategy.</w:t>
      </w:r>
    </w:p>
    <w:p w14:paraId="4074FBB6" w14:textId="77777777" w:rsidR="00CE5031" w:rsidRPr="00CE5031" w:rsidRDefault="00CE5031" w:rsidP="00CE5031"/>
    <w:p w14:paraId="79B5A6F6" w14:textId="1F90850A" w:rsidR="004B328A" w:rsidRDefault="004B328A" w:rsidP="004B328A">
      <w:pPr>
        <w:pStyle w:val="Heading2"/>
      </w:pPr>
      <w:bookmarkStart w:id="13" w:name="_Toc113806105"/>
      <w:r>
        <w:t>Sustainability and the Sustainable Development Goals</w:t>
      </w:r>
      <w:bookmarkEnd w:id="13"/>
    </w:p>
    <w:p w14:paraId="1D2BC68D" w14:textId="336CC240" w:rsidR="004B328A" w:rsidRDefault="004B328A" w:rsidP="004B328A"/>
    <w:p w14:paraId="083EBFF4" w14:textId="77777777" w:rsidR="005B4B5E" w:rsidRDefault="004B328A" w:rsidP="004B328A">
      <w:r>
        <w:lastRenderedPageBreak/>
        <w:t>The United Nations,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encounter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a SDG multi-label classification system by linking a regression model and topic model (Pukelis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341478">
        <w:rPr>
          <w:noProof/>
        </w:rPr>
        <w:t>1</w:t>
      </w:r>
      <w:r w:rsidR="00000000">
        <w:rPr>
          <w:noProof/>
        </w:rPr>
        <w:fldChar w:fldCharType="end"/>
      </w:r>
      <w:r>
        <w:t>: Dimensions of the SDGs proposed in Kang and Kim (2022)</w:t>
      </w:r>
      <w:bookmarkEnd w:id="14"/>
      <w:bookmarkEnd w:id="15"/>
      <w:bookmarkEnd w:id="16"/>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2837F622" w:rsidR="00E62C3D" w:rsidRDefault="00E62C3D" w:rsidP="00E62C3D">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742778">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48BAD1D9" w14:textId="77777777" w:rsidR="00E62C3D" w:rsidRPr="004B328A" w:rsidRDefault="00E62C3D" w:rsidP="004B328A"/>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31EAB525" w14:textId="68BD1ED9" w:rsidR="002F03F0" w:rsidRDefault="002F03F0" w:rsidP="00B02A1E">
      <w:r>
        <w:t xml:space="preserve">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r w:rsidR="009D15E8" w:rsidRPr="009D15E8">
        <w:t>Parasharya</w:t>
      </w:r>
      <w:r w:rsidR="009D15E8">
        <w:t>, 2022). This study focuses on the former – formal reporting channels through reports as this has more historical basis for comparison.</w:t>
      </w:r>
    </w:p>
    <w:p w14:paraId="3A554725" w14:textId="749727E3" w:rsidR="006D1011" w:rsidRDefault="006D1011" w:rsidP="00B02A1E"/>
    <w:p w14:paraId="157BFDF0" w14:textId="597EC9C8" w:rsidR="00090F2B" w:rsidRDefault="006D1011" w:rsidP="00B02A1E">
      <w:r>
        <w:t>Initial disclosures were more unstructured. As a rebuke to the Friedman Doctrine, Danone led a change by adopting an internal accounting policy that reflected carbon emission costs to Earnings per Share (EPS) to create awareness about the greenhouse gases emitted from food manufacturing. This was one way that sustainability disclosures took shape – with companies disclosing on topics that might have been easier or advantageous for them to disclose on, rather than an entire comprehensive suite of disclosures as we now see today.</w:t>
      </w:r>
    </w:p>
    <w:p w14:paraId="27BAA719" w14:textId="77777777" w:rsidR="006D1011" w:rsidRDefault="006D1011"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 Parasharya (2022) observed, in 2007, that conglomerates like ExxonMobil and PepsiCo </w:t>
      </w:r>
      <w:r w:rsidR="006F5802">
        <w:t>did not have distinct sections for sustainability reports – such information was nested within broader themes (e.g., “Purpose”). This is similar for Singapore-listed 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22A4F529" w:rsidR="009D15E8" w:rsidRDefault="009D15E8" w:rsidP="00B02A1E">
      <w:r>
        <w:t>The number of organisations that publish information on their sustainability practices as grown steadily (Kolk, 2004).</w:t>
      </w:r>
      <w:r w:rsidR="001F3722">
        <w:t xml:space="preserve"> </w:t>
      </w:r>
      <w:r w:rsidR="001F3722" w:rsidRPr="001F3722">
        <w:t xml:space="preserve">Corporations have been incorporating ESG metrics as </w:t>
      </w:r>
      <w:r w:rsidR="001F3722" w:rsidRPr="001F3722">
        <w:lastRenderedPageBreak/>
        <w:t>standard practice into their sustainability reporting and larger CSR initiatives (Kaplan, 2020; Tett, 2021)</w:t>
      </w:r>
      <w:r w:rsidR="001F3722">
        <w:t>.</w:t>
      </w:r>
      <w:r>
        <w:t xml:space="preserve"> </w:t>
      </w:r>
      <w:r w:rsidRPr="00804164">
        <w:t>Some researchers have focused on the frequency of reporting and other high-</w:t>
      </w:r>
      <w:r>
        <w:t>level information in order to gain insights into the general development of sustainability reporting (Kolk, 2003; Kolk, 2004).</w:t>
      </w:r>
      <w:r w:rsidR="006E081E">
        <w:t xml:space="preserve"> </w:t>
      </w:r>
      <w:r>
        <w:t>This was prior to Natural Language Processing (NLP) techniques gaining traction and feasibility in this research field.</w:t>
      </w:r>
    </w:p>
    <w:p w14:paraId="2D5DE283" w14:textId="3A7FEB32" w:rsidR="00A557B0" w:rsidRDefault="00A557B0" w:rsidP="00B02A1E"/>
    <w:p w14:paraId="586EA146" w14:textId="30B467FB" w:rsidR="00A557B0" w:rsidRPr="00A557B0" w:rsidRDefault="00A557B0" w:rsidP="00B02A1E">
      <w:r>
        <w:t xml:space="preserve">Disclosures can be done using </w:t>
      </w:r>
      <w:r>
        <w:rPr>
          <w:b/>
          <w:bCs/>
        </w:rPr>
        <w:t>ESG Metrics</w:t>
      </w:r>
      <w:r>
        <w:t>. These include Greenhouse Gas (GHG) emission metrics, waste, employee health and safety, compliance, and governance-related metrics (Green Business Bureau, 2021).</w:t>
      </w:r>
    </w:p>
    <w:p w14:paraId="392D27F5" w14:textId="1462C224" w:rsidR="00713FE8" w:rsidRDefault="00713FE8" w:rsidP="00B02A1E"/>
    <w:p w14:paraId="0F79D1AA" w14:textId="2FF8EB3A" w:rsidR="00713FE8" w:rsidRDefault="00713FE8" w:rsidP="00B02A1E">
      <w:r>
        <w:t>The TCFD’s 2019 status report observed that only 29% of companies made relevant climate disclosures. There were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308503C" w14:textId="30FAF473" w:rsidR="00126251" w:rsidRDefault="00126251" w:rsidP="00B02A1E"/>
    <w:p w14:paraId="2680B3C6" w14:textId="32E2BB0D" w:rsidR="00126251" w:rsidRDefault="00126251" w:rsidP="00B02A1E">
      <w:r>
        <w:t>When ESG is core to the business model, reporting on ESG becomes part of the ordinary course of doing business. In so whereas external shocks are less likely to present an undue burden on ESG reporting (</w:t>
      </w:r>
      <w:r w:rsidRPr="00126251">
        <w:t>Pérez</w:t>
      </w:r>
      <w:r>
        <w:t>, 2022).</w:t>
      </w:r>
    </w:p>
    <w:p w14:paraId="68EBC265" w14:textId="4F6ADDA9" w:rsidR="00E427F9" w:rsidRDefault="00E427F9" w:rsidP="00B02A1E"/>
    <w:p w14:paraId="5A880F30" w14:textId="02B39FE2" w:rsidR="00A421C4" w:rsidRDefault="00E427F9" w:rsidP="00B02A1E">
      <w:r>
        <w:t xml:space="preserve">GRI and NUS (2022) made attempts to analyse how companies made disclosures based on </w:t>
      </w:r>
      <w:r w:rsidR="00A421C4">
        <w:t>seven</w:t>
      </w:r>
      <w:r>
        <w:t xml:space="preserve"> key areas:</w:t>
      </w:r>
      <w:r w:rsidR="000C6EA2">
        <w:t xml:space="preserve"> (i) reporting framework, (ii) materiality, (iii) risks</w:t>
      </w:r>
      <w:r w:rsidR="00A421C4">
        <w:t xml:space="preserve"> and </w:t>
      </w:r>
      <w:r w:rsidR="000C6EA2">
        <w:t xml:space="preserve"> opportunities, (</w:t>
      </w:r>
      <w:r w:rsidR="00A421C4">
        <w:t>i</w:t>
      </w:r>
      <w:r w:rsidR="000C6EA2">
        <w:t xml:space="preserve">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742778">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38DC5CE4" w:rsidR="00E55A79" w:rsidRDefault="000C6EA2" w:rsidP="00B02A1E">
      <w:r>
        <w:t xml:space="preserve">The study noted that Singapore-listed companies excelled consistently tracking and disclosing across historical periods, making retrospective comparison possible. </w:t>
      </w:r>
      <w:r w:rsidR="00FD4733" w:rsidRPr="00FD4733">
        <w:rPr>
          <w:b/>
          <w:bCs/>
        </w:rPr>
        <w:t>This makes Singapore-listed companies a favourable choice for the analysis</w:t>
      </w:r>
      <w:r w:rsidR="00FD4733">
        <w:t>.</w:t>
      </w:r>
      <w:r w:rsidR="00E55A79">
        <w:t xml:space="preserve"> Singapore-listed companies performed fairly well on the disclosure scoring study by GRI and NUS (2022). 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Sustainability Disclosure Score for Singapore-listed Companies</w:t>
      </w:r>
    </w:p>
    <w:p w14:paraId="459BB825" w14:textId="01F43292" w:rsidR="00BE397A" w:rsidRDefault="00BE397A" w:rsidP="00B02A1E"/>
    <w:p w14:paraId="1044B753" w14:textId="795A692E"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w:t>
      </w:r>
      <w:r w:rsidR="00E427F9">
        <w:t xml:space="preserve"> disclosures </w:t>
      </w:r>
      <w:r w:rsidR="00126251">
        <w:t>were</w:t>
      </w:r>
      <w:r w:rsidR="00E427F9">
        <w:t xml:space="preserve"> acknowledge as</w:t>
      </w:r>
      <w:r w:rsidR="007265A7">
        <w:t xml:space="preserve"> a way to increase </w:t>
      </w:r>
      <w:r w:rsidR="007265A7">
        <w:lastRenderedPageBreak/>
        <w:t>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(Aguilera-Caracuel et al., 2018), and awareness about environmental and social practices (Chang et al. 2017).</w:t>
      </w:r>
    </w:p>
    <w:p w14:paraId="5FF07065" w14:textId="2614BD51" w:rsidR="002F03F0" w:rsidRDefault="002F03F0" w:rsidP="00B02A1E"/>
    <w:p w14:paraId="4245B974" w14:textId="6C499979" w:rsidR="002871C7" w:rsidRDefault="002F03F0" w:rsidP="00B02A1E">
      <w:r>
        <w:t>A challenge is to convince stakeholder groups that the narratives presented in such disclosures more than merely ‘greenwashing’ (Bartlett, 2011).</w:t>
      </w:r>
      <w:r w:rsidR="0008518C">
        <w:t xml:space="preserve"> The hidden motives of self-interest can be attributed to ‘psychological egoism’, fuelled by an assumption that altruism solely for the benefit of others is extraordinary (Parasharya, 2022).</w:t>
      </w:r>
    </w:p>
    <w:p w14:paraId="3493FE72" w14:textId="2C952239" w:rsidR="00EA5D82" w:rsidRDefault="00EA5D82" w:rsidP="00B02A1E"/>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76E6C6B2" w14:textId="7F879952"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6E081E">
        <w:t xml:space="preserve"> </w:t>
      </w:r>
      <w:r w:rsidR="006E081E" w:rsidRPr="006E081E">
        <w:t>ESG reporting is more standardised – there is consensus amongst corporations regarding the form of practice (Waddock and Googins, 2011).</w:t>
      </w:r>
      <w:r w:rsidR="006E081E">
        <w:t xml:space="preserve"> The development of standards is a step towards formalising the consensus.</w:t>
      </w:r>
    </w:p>
    <w:p w14:paraId="74B811B7" w14:textId="77777777" w:rsidR="002F03F0" w:rsidRDefault="002F03F0" w:rsidP="00EA5D82">
      <w:pPr>
        <w:spacing w:after="160"/>
      </w:pPr>
    </w:p>
    <w:p w14:paraId="0E618631" w14:textId="44CC1D4E" w:rsidR="002F03F0" w:rsidRDefault="002F03F0" w:rsidP="002F03F0">
      <w:r>
        <w:t>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similar to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p>
    <w:p w14:paraId="658D1E30" w14:textId="71CC0402" w:rsidR="00A42D9D" w:rsidRDefault="00A42D9D" w:rsidP="002F03F0"/>
    <w:p w14:paraId="3AC2A222" w14:textId="50886BAB" w:rsidR="00A42D9D" w:rsidRDefault="00A42D9D" w:rsidP="002F03F0">
      <w:r>
        <w:t xml:space="preserve">The standards are meant to guide businesses to give a snapshot of its business impact across key areas – environment, social, and corporate governance. </w:t>
      </w:r>
      <w:r w:rsidRPr="00A42D9D">
        <w:t>Standardi</w:t>
      </w:r>
      <w:r>
        <w:t>s</w:t>
      </w:r>
      <w:r w:rsidRPr="00A42D9D">
        <w:t xml:space="preserve">ed reporting methods, such as GRI, are designed to summarize quantitative and qualitative information, for easy disclosure and improved transparency to screen investments. ESG reporting helps investors avoid companies that may pose a greater </w:t>
      </w:r>
      <w:r w:rsidRPr="00A42D9D">
        <w:lastRenderedPageBreak/>
        <w:t>financial risk due to their environmental performance or other social or government practices</w:t>
      </w:r>
      <w:r>
        <w:t xml:space="preserve"> (Green Business Bureau, 2021)</w:t>
      </w:r>
      <w:r w:rsidRPr="00A42D9D">
        <w:t>.</w:t>
      </w:r>
    </w:p>
    <w:p w14:paraId="5769D6F2" w14:textId="1267EA24" w:rsidR="00207C01" w:rsidRDefault="00207C01" w:rsidP="002F03F0"/>
    <w:p w14:paraId="378E33F5" w14:textId="21EB1EAA" w:rsidR="00207C01" w:rsidRDefault="00207C01" w:rsidP="00207C01">
      <w:pPr>
        <w:pStyle w:val="Heading3"/>
      </w:pPr>
      <w:bookmarkStart w:id="21" w:name="_Toc11380610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7577B52B" w14:textId="076033B3" w:rsidR="00895169" w:rsidRDefault="00895169" w:rsidP="00895169">
      <w:r>
        <w:t>IFRS S1 provides for guidance on sustainability-related financial information, whereas IFRS S2 provides for climate-related disclosures. The impetus of doing so was outlined separately:</w:t>
      </w:r>
    </w:p>
    <w:p w14:paraId="10AC15C0" w14:textId="34CB114F" w:rsidR="00895169" w:rsidRDefault="00895169"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F5838F2" w14:textId="4EDDDC59" w:rsidR="00966E78" w:rsidRDefault="002077E7" w:rsidP="002F03F0">
      <w:r>
        <w:t xml:space="preserve">The need for </w:t>
      </w:r>
      <w:r w:rsidR="001051BC">
        <w:t xml:space="preserve">primary users </w:t>
      </w:r>
      <w:r w:rsidR="001051BC" w:rsidRPr="001051BC">
        <w:t>of financial reporting for more consistent, complete, comparable, and verifiable sustainability-related financial information to help them assess an entity’s enterprise value.</w:t>
      </w:r>
      <w:r w:rsidR="00966E78">
        <w:t xml:space="preserve"> In whereas the definition of enterprise value is set out in IFRS S1 paragraph 5:</w:t>
      </w:r>
    </w:p>
    <w:p w14:paraId="305B19C6" w14:textId="31F899CC" w:rsidR="00966E78" w:rsidRDefault="00966E78" w:rsidP="002F03F0"/>
    <w:p w14:paraId="2930EAEC" w14:textId="2015289D" w:rsidR="00966E78" w:rsidRDefault="00ED6E2A" w:rsidP="00ED6E2A">
      <w:pPr>
        <w:ind w:left="720"/>
      </w:pPr>
      <w:r w:rsidRPr="00ED6E2A">
        <w:t xml:space="preserve">Enterprise value reflects expectations of the amount, timing and certainty of future cash flows over the short, medium and long term and the value of those cash flows in the light of the entity’s risk profile, and its access to finance and cost of capital. Information that is essential for assessing the enterprise value </w:t>
      </w:r>
      <w:r w:rsidRPr="00ED6E2A">
        <w:lastRenderedPageBreak/>
        <w:t>of an entity includes information that is provided by the entity in its financial statements and sustainability-related financial information.</w:t>
      </w:r>
    </w:p>
    <w:p w14:paraId="29C896A1" w14:textId="77777777" w:rsidR="002077E7" w:rsidRDefault="002077E7" w:rsidP="002F03F0"/>
    <w:p w14:paraId="24B5CDD7" w14:textId="5E91A9BF" w:rsidR="00F11917" w:rsidRDefault="002F03F0" w:rsidP="002F1E4A">
      <w:r>
        <w:t>Standardisation promotes an extent of comparability. However, there is variance due to the difference in standards that can be chosen. The standards are based on the principle of materiality – which is subjective to the interpretation of the firm. This results in disclosures that are often very heterogeneous and lacks structure to the subjects they cover (Luccioni et al., 2020).</w:t>
      </w:r>
    </w:p>
    <w:p w14:paraId="1A8CC31C" w14:textId="26825B7F" w:rsidR="002871C7" w:rsidRDefault="002871C7" w:rsidP="002F1E4A"/>
    <w:p w14:paraId="71FCE2F6" w14:textId="5F5EA08A" w:rsidR="002871C7" w:rsidRDefault="002871C7" w:rsidP="002F1E4A">
      <w:r>
        <w:t>In response to climate-disclosure mandates, GRI and NUS (2022) proposed a climate-reporting framework with seven main disclosure areas</w:t>
      </w:r>
      <w:r w:rsidR="007A5386">
        <w:t>. This framework purports to cover key disclosure areas required for stakeholders to understand the reports in a structured manner. There are large overlaps between this proposal and the requirements prescribed in the IFRS Foundation’s exposure draft for Sustainability standards (IFRS S1, IFRS S2). The areas identified by GRI and NUS (2022) for disclosure are:</w:t>
      </w:r>
    </w:p>
    <w:p w14:paraId="09143C89" w14:textId="68631448" w:rsidR="007A5386" w:rsidRDefault="007A5386" w:rsidP="002F1E4A"/>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30E5EDDC" w:rsidR="00991D13" w:rsidRDefault="00991D13" w:rsidP="007A5386">
      <w:pPr>
        <w:pStyle w:val="ListParagraph"/>
        <w:numPr>
          <w:ilvl w:val="0"/>
          <w:numId w:val="8"/>
        </w:numPr>
      </w:pPr>
      <w:r>
        <w:t>Performance (particularly, 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w:t>
      </w:r>
      <w:r w:rsidRPr="008D5079">
        <w:rPr>
          <w:b/>
          <w:bCs/>
          <w:u w:val="single"/>
        </w:rPr>
        <w:t>IFRS S1:</w:t>
      </w:r>
      <w:r w:rsidRPr="008D5079">
        <w:rPr>
          <w:b/>
          <w:bCs/>
          <w:u w:val="single"/>
        </w:rPr>
        <w:t>11a, 12-13)</w:t>
      </w:r>
      <w:r>
        <w:t>: Providing disclosures on processes, controls, and procedures used to monitor and manage sustainability-related risks and opportunities.</w:t>
      </w:r>
    </w:p>
    <w:p w14:paraId="75E5F8AE" w14:textId="73D0610E" w:rsidR="00895169" w:rsidRDefault="008D5079" w:rsidP="00895169">
      <w:pPr>
        <w:pStyle w:val="ListParagraph"/>
        <w:numPr>
          <w:ilvl w:val="0"/>
          <w:numId w:val="14"/>
        </w:numPr>
      </w:pPr>
      <w:r w:rsidRPr="008D5079">
        <w:rPr>
          <w:b/>
          <w:bCs/>
          <w:u w:val="single"/>
        </w:rPr>
        <w:lastRenderedPageBreak/>
        <w:t>Strategy (</w:t>
      </w:r>
      <w:r w:rsidRPr="008D5079">
        <w:rPr>
          <w:b/>
          <w:bCs/>
          <w:u w:val="single"/>
        </w:rPr>
        <w:t>IFRS S1:</w:t>
      </w:r>
      <w:r w:rsidRPr="008D5079">
        <w:rPr>
          <w:b/>
          <w:bCs/>
          <w:u w:val="single"/>
        </w:rPr>
        <w:t>11b, 14-24)</w:t>
      </w:r>
      <w:r>
        <w:t>: Company’s strategy for addressing significant sustainability-related risks and opportunities, and the effects of significant sustainability-related risks and opportunities on financial position, financial performance, and cash flows.</w:t>
      </w:r>
    </w:p>
    <w:p w14:paraId="684A0529" w14:textId="6112CCBF" w:rsidR="00895169" w:rsidRDefault="008D5079" w:rsidP="00895169">
      <w:pPr>
        <w:pStyle w:val="ListParagraph"/>
        <w:numPr>
          <w:ilvl w:val="0"/>
          <w:numId w:val="14"/>
        </w:numPr>
      </w:pPr>
      <w:r w:rsidRPr="008D5079">
        <w:rPr>
          <w:b/>
          <w:bCs/>
          <w:u w:val="single"/>
        </w:rPr>
        <w:t>Risk management (</w:t>
      </w:r>
      <w:r w:rsidRPr="008D5079">
        <w:rPr>
          <w:b/>
          <w:bCs/>
          <w:u w:val="single"/>
        </w:rPr>
        <w:t>IFRS S1:</w:t>
      </w:r>
      <w:r w:rsidRPr="008D5079">
        <w:rPr>
          <w:b/>
          <w:bCs/>
          <w:u w:val="single"/>
        </w:rPr>
        <w:t>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w:t>
      </w:r>
      <w:r w:rsidRPr="008D5079">
        <w:rPr>
          <w:b/>
          <w:bCs/>
          <w:u w:val="single"/>
        </w:rPr>
        <w:t>IFRS S1:</w:t>
      </w:r>
      <w:r w:rsidRPr="008D5079">
        <w:rPr>
          <w:b/>
          <w:bCs/>
          <w:u w:val="single"/>
        </w:rPr>
        <w:t>11d, 27-35)</w:t>
      </w:r>
      <w:r>
        <w:t>: How the entity measures, monitors, and manages its significant sustainability-related risks and opportunities.</w:t>
      </w:r>
    </w:p>
    <w:p w14:paraId="6A596AB4" w14:textId="0DBB375A" w:rsidR="002C79AA" w:rsidRDefault="002C79AA" w:rsidP="002C79AA"/>
    <w:p w14:paraId="62472A58" w14:textId="5FEC8A8E" w:rsidR="002C79AA" w:rsidRDefault="002C79AA" w:rsidP="002C79AA">
      <w:r>
        <w:t>In addition, there are prescriptions on the features of information required to be disclosed that extend slightly beyon</w:t>
      </w:r>
      <w:r w:rsidR="002009C0">
        <w:t>d the categories identified above:</w:t>
      </w:r>
    </w:p>
    <w:p w14:paraId="75ED924F" w14:textId="3612D06B" w:rsidR="002009C0" w:rsidRDefault="002009C0" w:rsidP="002C79AA"/>
    <w:p w14:paraId="45789A92" w14:textId="5BE393D7" w:rsidR="00146E63" w:rsidRDefault="00146E63" w:rsidP="00146E63">
      <w:pPr>
        <w:pStyle w:val="ListParagraph"/>
        <w:numPr>
          <w:ilvl w:val="0"/>
          <w:numId w:val="15"/>
        </w:numPr>
      </w:pPr>
      <w:r w:rsidRPr="003F3E1B">
        <w:rPr>
          <w:b/>
          <w:bCs/>
          <w:u w:val="single"/>
        </w:rPr>
        <w:t xml:space="preserve">Connected </w:t>
      </w:r>
      <w:r w:rsidR="003F3E1B">
        <w:rPr>
          <w:b/>
          <w:bCs/>
          <w:u w:val="single"/>
        </w:rPr>
        <w:t>I</w:t>
      </w:r>
      <w:r w:rsidRPr="003F3E1B">
        <w:rPr>
          <w:b/>
          <w:bCs/>
          <w:u w:val="single"/>
        </w:rPr>
        <w:t>nformation</w:t>
      </w:r>
      <w:r>
        <w:t xml:space="preserve">: connection between various sustainability-related risks and opportunities and how it relates to information in the </w:t>
      </w:r>
      <w:r w:rsidR="00895169">
        <w:t>general-purpose</w:t>
      </w:r>
      <w:r>
        <w:t xml:space="preserve"> financial statements.</w:t>
      </w:r>
    </w:p>
    <w:p w14:paraId="431BDACB" w14:textId="06FF2C68" w:rsidR="00895169" w:rsidRDefault="00146E63" w:rsidP="003F3E1B">
      <w:pPr>
        <w:pStyle w:val="ListParagraph"/>
        <w:numPr>
          <w:ilvl w:val="1"/>
          <w:numId w:val="15"/>
        </w:numPr>
      </w:pPr>
      <w:r>
        <w:t>IFRS S1:44</w:t>
      </w:r>
      <w:r>
        <w:t xml:space="preserve"> provides a</w:t>
      </w:r>
      <w:r>
        <w:t>n explanation of the combined effects of sustainability-related risks and opportunities and the entity’s strategy and related metrics and targets on its financial position, financial performance and cash flows over the short, medium and long term. For example, an entity may face decreasing demand for its products because of consumer preferences for low-carbon alternatives.</w:t>
      </w:r>
      <w:r w:rsidR="003F3E1B">
        <w:t xml:space="preserve"> </w:t>
      </w:r>
      <w:r>
        <w:t>It may need to explain how its strategic response, such as closing a major factory, affects its workforce and communities, as well as the effect of the closure on the useful lives of assets and impairment assessments.</w:t>
      </w:r>
    </w:p>
    <w:p w14:paraId="6ABA8327" w14:textId="77777777" w:rsidR="002100DA" w:rsidRDefault="00146E63" w:rsidP="00895169">
      <w:pPr>
        <w:pStyle w:val="ListParagraph"/>
        <w:numPr>
          <w:ilvl w:val="0"/>
          <w:numId w:val="15"/>
        </w:numPr>
      </w:pPr>
      <w:r w:rsidRPr="003F3E1B">
        <w:rPr>
          <w:b/>
          <w:bCs/>
          <w:u w:val="single"/>
        </w:rPr>
        <w:t>Materiality</w:t>
      </w:r>
      <w:r>
        <w:t xml:space="preserve">: </w:t>
      </w:r>
      <w:r w:rsidR="002100DA">
        <w:t xml:space="preserve">Issues for which </w:t>
      </w:r>
      <w:r>
        <w:t xml:space="preserve">misstating or obscuring that information could reasonably be expected to influence decisions that the primary users of </w:t>
      </w:r>
      <w:r w:rsidR="00895169">
        <w:t>general-purpose</w:t>
      </w:r>
      <w:r>
        <w:t xml:space="preserve"> financial reporting make on the basis of that reporting</w:t>
      </w:r>
      <w:r w:rsidR="00895169">
        <w:t>.</w:t>
      </w:r>
      <w:r w:rsidR="002100DA">
        <w:t xml:space="preserve"> </w:t>
      </w:r>
    </w:p>
    <w:p w14:paraId="28F9B474" w14:textId="00FB3136" w:rsidR="00895169" w:rsidRDefault="00146E63" w:rsidP="00895169">
      <w:pPr>
        <w:pStyle w:val="ListParagraph"/>
        <w:numPr>
          <w:ilvl w:val="0"/>
          <w:numId w:val="15"/>
        </w:numPr>
      </w:pPr>
      <w:r w:rsidRPr="003F3E1B">
        <w:rPr>
          <w:b/>
          <w:bCs/>
          <w:u w:val="single"/>
        </w:rPr>
        <w:t xml:space="preserve">Comparative </w:t>
      </w:r>
      <w:r w:rsidR="003F3E1B">
        <w:rPr>
          <w:b/>
          <w:bCs/>
          <w:u w:val="single"/>
        </w:rPr>
        <w:t>I</w:t>
      </w:r>
      <w:r w:rsidRPr="003F3E1B">
        <w:rPr>
          <w:b/>
          <w:bCs/>
          <w:u w:val="single"/>
        </w:rPr>
        <w:t>nformation</w:t>
      </w:r>
      <w:r>
        <w:t>: to disclose in respect of previous period</w:t>
      </w:r>
      <w:r w:rsidR="00895169">
        <w:t>.</w:t>
      </w:r>
    </w:p>
    <w:p w14:paraId="0AD26C1F" w14:textId="3BA3E767" w:rsidR="002009C0" w:rsidRDefault="00146E63" w:rsidP="00146E63">
      <w:pPr>
        <w:pStyle w:val="ListParagraph"/>
        <w:numPr>
          <w:ilvl w:val="0"/>
          <w:numId w:val="15"/>
        </w:numPr>
      </w:pPr>
      <w:r w:rsidRPr="003F3E1B">
        <w:rPr>
          <w:b/>
          <w:bCs/>
          <w:u w:val="single"/>
        </w:rPr>
        <w:t xml:space="preserve">Location of </w:t>
      </w:r>
      <w:r w:rsidR="003F3E1B">
        <w:rPr>
          <w:b/>
          <w:bCs/>
          <w:u w:val="single"/>
        </w:rPr>
        <w:t>I</w:t>
      </w:r>
      <w:r w:rsidRPr="003F3E1B">
        <w:rPr>
          <w:b/>
          <w:bCs/>
          <w:u w:val="single"/>
        </w:rPr>
        <w:t>nformation</w:t>
      </w:r>
      <w:r>
        <w:t xml:space="preserve">: it should be part of its </w:t>
      </w:r>
      <w:r w:rsidR="00895169">
        <w:t>general-purpose</w:t>
      </w:r>
      <w:r>
        <w:t xml:space="preserve"> financial reporting – this is integrated with the current FS disclosures and not separate.</w:t>
      </w:r>
    </w:p>
    <w:p w14:paraId="19F11FE1" w14:textId="2717788D" w:rsidR="003F3E1B" w:rsidRDefault="003F3E1B" w:rsidP="003F3E1B"/>
    <w:p w14:paraId="19F589BD" w14:textId="3FE64F47" w:rsidR="00F11917" w:rsidRDefault="003F3E1B" w:rsidP="00E902FC">
      <w:r>
        <w:t>The text in IFRS S2 is largely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but also reporting on the activities of its associates and joint ventures. This puts an added interest in the parent owners to take an interest in its ownings where it has significant influence – creating more avenues of influence to</w:t>
      </w:r>
      <w:r w:rsidR="00C524D3">
        <w:t xml:space="preserve"> steer corporate strategy towards ESG.</w:t>
      </w:r>
    </w:p>
    <w:p w14:paraId="017C29BE" w14:textId="135A146D" w:rsidR="00207C01" w:rsidRDefault="00207C01" w:rsidP="00E902FC"/>
    <w:p w14:paraId="53CD010B" w14:textId="69A4ACEF" w:rsidR="001C07B9" w:rsidRDefault="00207C01" w:rsidP="00A91107">
      <w:pPr>
        <w:pStyle w:val="Heading3"/>
      </w:pPr>
      <w:bookmarkStart w:id="22" w:name="_Toc113806109"/>
      <w:r>
        <w:t>Critique on ISSB’s Exposure Drafts</w:t>
      </w:r>
      <w:bookmarkEnd w:id="22"/>
    </w:p>
    <w:p w14:paraId="204B8DF1" w14:textId="2BDED2B5" w:rsidR="00FB2D37" w:rsidRDefault="008A616A" w:rsidP="00E902FC">
      <w:r>
        <w:t>Public accounting bodies have responded with critiques on the exposure drafts. As part of the exercise, the ISSB had laid out questions to solicit feedback. The general feedback from these bodies was that the ambiguity in ISSB’s proposed standards should be reduced, and tha</w:t>
      </w:r>
      <w:r w:rsidR="00FA7688">
        <w:t>t more terms need to be defined tightly</w:t>
      </w:r>
      <w:r w:rsidR="00C013B9">
        <w:t xml:space="preserve">. </w:t>
      </w:r>
      <w:r w:rsidR="006828F2">
        <w:t xml:space="preserve">It was highlighted that standardisation between </w:t>
      </w:r>
      <w:r w:rsidR="00FB2D37">
        <w:t>different standard-setting bodies should be a goal to be pursued.</w:t>
      </w:r>
    </w:p>
    <w:p w14:paraId="1E462300" w14:textId="03B98827" w:rsidR="00717DCF" w:rsidRDefault="00717DCF" w:rsidP="00E902FC"/>
    <w:p w14:paraId="7FA8E8C7" w14:textId="5F26F35D" w:rsidR="00717DCF" w:rsidRDefault="00717DCF" w:rsidP="00E902FC">
      <w:r>
        <w:t xml:space="preserve">Strickland (2022) highlighted that </w:t>
      </w:r>
      <w:r w:rsidR="009B28BD">
        <w:t xml:space="preserve"> creating a consistent </w:t>
      </w:r>
      <w:r>
        <w:t>global sustain</w:t>
      </w:r>
      <w:r w:rsidR="009B28BD">
        <w:t>ability taxonomy across jurisdictions is important.</w:t>
      </w:r>
      <w:r w:rsidR="00AF60CA">
        <w:t xml:space="preserve"> The AICPA expressed concern that the ISSB and European Financial Reporting Advisory Group (EFRAG) might create competing standards. The EFRAG’s standards were observed to be more prescriptive, than principle-based – simila</w:t>
      </w:r>
      <w:r w:rsidR="002100DA">
        <w:t>r to the divergence between the General Accepted Accounting Principles in the United States (perspective) and the International Financial Reporting Standards (principle-based). The TCFD structure was adopted in ISSB’s standards, but not in the EFRAG’s proposals.</w:t>
      </w:r>
      <w:r w:rsidR="00C822B0">
        <w:t xml:space="preserve"> Harding (2022)</w:t>
      </w:r>
      <w:r w:rsidR="00C822B0">
        <w:t xml:space="preserve"> noted that where differences in key definitions </w:t>
      </w:r>
      <w:r w:rsidR="00C822B0" w:rsidRPr="00C822B0">
        <w:t>– (i) verifiability and understandability, (ii) materiality</w:t>
      </w:r>
      <w:r w:rsidR="00C822B0">
        <w:t>, and (iii)</w:t>
      </w:r>
      <w:r w:rsidR="00C822B0" w:rsidRPr="00C822B0">
        <w:t xml:space="preserve"> account</w:t>
      </w:r>
      <w:r w:rsidR="00C822B0">
        <w:t>ing</w:t>
      </w:r>
      <w:r w:rsidR="00C822B0" w:rsidRPr="00C822B0">
        <w:t xml:space="preserve"> fo</w:t>
      </w:r>
      <w:r w:rsidR="00C822B0">
        <w:t>r</w:t>
      </w:r>
      <w:r w:rsidR="00C822B0" w:rsidRPr="00C822B0">
        <w:t xml:space="preserve"> enterprise value creation.</w:t>
      </w:r>
      <w:r w:rsidR="002100DA">
        <w:t xml:space="preserve"> CIMA observed  that while the EU’s objective was to “</w:t>
      </w:r>
      <w:r w:rsidR="002100DA" w:rsidRPr="002100DA">
        <w:t>build on what exists and seek as much alignment as possible</w:t>
      </w:r>
      <w:r w:rsidR="002100DA">
        <w:t>” was virtuous (Harding, 2022), there is some way to go to make put this into practice.</w:t>
      </w:r>
    </w:p>
    <w:p w14:paraId="5CC1A140" w14:textId="0B540924" w:rsidR="00207C01" w:rsidRDefault="00207C01" w:rsidP="00E902FC"/>
    <w:p w14:paraId="54390846" w14:textId="77777777" w:rsidR="00C822B0" w:rsidRDefault="00207C01" w:rsidP="00E902FC">
      <w:r>
        <w:lastRenderedPageBreak/>
        <w:t xml:space="preserve">On materiality, </w:t>
      </w:r>
      <w:r w:rsidRPr="00207C01">
        <w:t xml:space="preserve">CIMA’s critique was that there were differences in the definition on materiality in the ISSB’s exposure draft vis-à-vis EFRAG’s guidance, which was an unnecessary variation (Harding, 2022). </w:t>
      </w:r>
    </w:p>
    <w:p w14:paraId="1D8CC758" w14:textId="77777777" w:rsidR="00C822B0" w:rsidRDefault="00C822B0" w:rsidP="00E902FC"/>
    <w:p w14:paraId="31EF6B58" w14:textId="2AFF41D1" w:rsidR="00207C01" w:rsidRDefault="00207C01" w:rsidP="00E902FC">
      <w:r w:rsidRPr="00207C01">
        <w:t>A separate critique said that more specific information on how materiality of sustainability information is needed, to guard against obscuring the disclosures’ usefulness (Strickland, 2022).</w:t>
      </w:r>
      <w:r w:rsidR="00762DE1">
        <w:t xml:space="preserve"> The critiques found it necessary to have more guidance on ‘significant’ should be interpreted to better inform what should be reported. Strickland (2022) pointed to the </w:t>
      </w:r>
      <w:r w:rsidR="00762DE1" w:rsidRPr="00762DE1">
        <w:t>Committee of Sponsoring Organizations of the Treadway Commission</w:t>
      </w:r>
      <w:r w:rsidR="00762DE1">
        <w:t xml:space="preserve"> (COSO) framework as a way to report risk.</w:t>
      </w:r>
    </w:p>
    <w:p w14:paraId="0CD89AC2" w14:textId="6CB5B806" w:rsidR="002100DA" w:rsidRDefault="002100DA" w:rsidP="00E902FC"/>
    <w:p w14:paraId="1261BD30" w14:textId="6FA64EE4" w:rsidR="002100DA" w:rsidRDefault="002100DA" w:rsidP="00E902FC">
      <w:r>
        <w:t>Ultimately,</w:t>
      </w:r>
      <w:r w:rsidR="00762DE1">
        <w:t xml:space="preserve"> these proposals are aimed at making sustainability information reported through the standards useful and comparable. Which is particularly useful when comparing the sustainability performance across different industries and geographies – in dimensions which are most likely to cause incompatibility. The challenge remains in harmonising and finding the right balance between prescription and a principle-based approach.</w:t>
      </w:r>
    </w:p>
    <w:p w14:paraId="30AABEB0" w14:textId="77777777" w:rsidR="00E902FC" w:rsidRDefault="00E902FC" w:rsidP="00E902FC">
      <w:pPr>
        <w:rPr>
          <w:i/>
          <w:iCs/>
          <w:sz w:val="28"/>
          <w:szCs w:val="28"/>
        </w:rPr>
      </w:pP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631990C0" w14:textId="24A8E738" w:rsidR="00483285" w:rsidRDefault="00F11917" w:rsidP="00F11917">
      <w:r>
        <w:t>From 2016, there has been a push from stock exchange regulatory bodies in Southeast Asia to mandate sustainability disclosures. Regulators across SE</w:t>
      </w:r>
      <w:r w:rsidR="00FD6FC8">
        <w:t>A have difference timelines and varying extents of requirements for sustainability disclosures. At the point of writing, there is no common sustainability reporting framework across the Association of South-East Asian Nations (ASEAN) members states (Loh et al., 2018). However, a commonality between regulators was a consensus on the GRI as a prescribed reporting framework.</w:t>
      </w:r>
      <w:r w:rsidR="00483285">
        <w:t xml:space="preserve"> </w:t>
      </w:r>
      <w:r w:rsidR="00483285" w:rsidRPr="00483285">
        <w:rPr>
          <w:b/>
          <w:bCs/>
          <w:highlight w:val="yellow"/>
        </w:rPr>
        <w:t>Figure (x)</w:t>
      </w:r>
      <w:r w:rsidR="00483285">
        <w:t xml:space="preserve"> shows the percentage adoption of different sustainability reporting frameworks for listed companies in the respective countries’ stock exchange</w:t>
      </w:r>
      <w:r w:rsidR="00031071">
        <w:t>, for reports issued for financial periods ending in 2021.</w:t>
      </w:r>
    </w:p>
    <w:p w14:paraId="4A3A8C1B" w14:textId="77777777" w:rsidR="00483285" w:rsidRDefault="00483285"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177ABE98"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742778">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364F34A6" w14:textId="114DC091" w:rsidR="004601F8" w:rsidRDefault="004601F8" w:rsidP="00F11917">
      <w:r>
        <w:t>Singapore, compared to other ASEAN countries, excelled in tracking and disclosing metrics across historical periods. This aids trend analysis, and makes Singapore-listed companies a suitable candidate for the analysis. In reports issued for financial periods ending in 2021, 99% of Singapore-listed companies reported with the GRI. This highlights the effectiveness of regulatory power in influencing disclosures. Singapore has also improved substantially in climate-related reporting from 2019 to 2021 (Loh and Tang, 2021).</w:t>
      </w:r>
    </w:p>
    <w:p w14:paraId="7C3E745E" w14:textId="77777777" w:rsidR="004601F8" w:rsidRDefault="004601F8" w:rsidP="00F11917"/>
    <w:p w14:paraId="728BFF12" w14:textId="516A02FC" w:rsidR="00EE5604" w:rsidRDefault="00031071" w:rsidP="00F11917">
      <w:r>
        <w:lastRenderedPageBreak/>
        <w:t>Regulators had also sought to portray themselves as a supporter of the TCFD recommendations.  An expectation is that with a regulatory push and a stronger mandate, more companies would incorporate disclosures recommended by TCFD.</w:t>
      </w:r>
      <w:r w:rsidR="00EE5604">
        <w:t xml:space="preserve"> Fang et al. (2022) sought to provide a comparison of regulatory efforts across six ASEAN member states – Indonesia, Malaysia, the Philippines, Singapore, Thailand, and Vietnam. 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lastRenderedPageBreak/>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lastRenderedPageBreak/>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lastRenderedPageBreak/>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341478">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19D184DC" w14:textId="20CFEE18" w:rsidR="00042156" w:rsidRDefault="00042156" w:rsidP="00B02A1E">
      <w:r>
        <w:t>These sustainability disclosures have culminated in sustainability reports.</w:t>
      </w:r>
      <w:r w:rsidR="00197E21">
        <w:t xml:space="preserve"> Especially for listed companies, </w:t>
      </w:r>
      <w:r w:rsidR="00197E21" w:rsidRPr="00197E21">
        <w:t>Communication strategies are aimed at engaging with the constant public scrutiny, in accordance with the basic standards of ESG reporting</w:t>
      </w:r>
      <w:r w:rsidR="00197E21">
        <w:t xml:space="preserve"> (</w:t>
      </w:r>
      <w:r w:rsidR="00197E21" w:rsidRPr="00197E21">
        <w:t>Parasharya</w:t>
      </w:r>
      <w:r w:rsidR="00197E21">
        <w:t>, 2022).</w:t>
      </w:r>
    </w:p>
    <w:p w14:paraId="21322031" w14:textId="1B09BB50" w:rsidR="007D03F3" w:rsidRDefault="007D03F3" w:rsidP="00B02A1E"/>
    <w:p w14:paraId="366AEB4A" w14:textId="2F1BA7B1" w:rsidR="00042156" w:rsidRDefault="007D03F3" w:rsidP="007D03F3">
      <w:pPr>
        <w:pStyle w:val="Heading3"/>
      </w:pPr>
      <w:bookmarkStart w:id="26" w:name="_Toc113806112"/>
      <w:r>
        <w:t>Readability of Sustainability Reports</w:t>
      </w:r>
      <w:bookmarkEnd w:id="26"/>
    </w:p>
    <w:p w14:paraId="076D174C" w14:textId="1214BACA" w:rsidR="00BE397A" w:rsidRDefault="00042156" w:rsidP="00B02A1E">
      <w:r>
        <w:t xml:space="preserve">Townsend et al. (2010) observed that the primary motivation behind readers’ use of sustainability reports is to inform (i)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r w:rsidRPr="009E5CA3">
        <w:t>Smeuninx</w:t>
      </w:r>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a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6B11974" w:rsidR="00A90806" w:rsidRDefault="0078476D" w:rsidP="00B02A1E">
      <w:r>
        <w:lastRenderedPageBreak/>
        <w:t>Interestingly, it was noted in Abu Bakar (2011) that for Malaysian firms, the communications’ readability deteriorates as the company performance does. This is supported by the obfuscation hypothesis of Courtis (1998) and Rutherford (2003).</w:t>
      </w:r>
    </w:p>
    <w:p w14:paraId="732A45BD" w14:textId="37C25241" w:rsidR="006C7A35" w:rsidRDefault="006C7A35" w:rsidP="00B02A1E"/>
    <w:p w14:paraId="34DA6559" w14:textId="2D760D91" w:rsidR="006C7A35" w:rsidRDefault="006C7A35" w:rsidP="00B02A1E">
      <w:r>
        <w:t>Parasharya (2022) observed that o</w:t>
      </w:r>
      <w:r w:rsidRPr="006C7A35">
        <w:t>ne of</w:t>
      </w:r>
      <w:r>
        <w:t xml:space="preserve"> </w:t>
      </w:r>
      <w:r w:rsidRPr="006C7A35">
        <w:t>the key and recurring insights is the immensity of the nominalisations, generalisations, and abstractions, which can be observed in NIKE, PepsiCo, and ExxonMobil’s website</w:t>
      </w:r>
      <w:r>
        <w:t>. The f</w:t>
      </w:r>
      <w:r w:rsidRPr="006C7A35">
        <w:t>requent use of ‘we’, ‘our’, ‘commitment’ and other market-oriented buzzwords pertaining to innovation and transformation makes for a genericised reading that leaves a lot unsaid, an assessment similar to the one made by Ledin and Machin (2018).</w:t>
      </w:r>
    </w:p>
    <w:p w14:paraId="51536DBB" w14:textId="08A5855D" w:rsidR="007D03F3" w:rsidRDefault="007D03F3" w:rsidP="00B02A1E"/>
    <w:p w14:paraId="50F9FFE0" w14:textId="6CF0A4F6" w:rsidR="007D03F3" w:rsidRDefault="007D03F3" w:rsidP="007D03F3">
      <w:pPr>
        <w:pStyle w:val="Heading3"/>
      </w:pPr>
      <w:bookmarkStart w:id="27" w:name="_Toc113806113"/>
      <w:r>
        <w:t>Assurance on Sustainability Reports</w:t>
      </w:r>
      <w:bookmarkEnd w:id="27"/>
    </w:p>
    <w:p w14:paraId="4F9E4AF3" w14:textId="67055077" w:rsidR="00EE28F7" w:rsidRDefault="007D03F3" w:rsidP="00B02A1E">
      <w:r>
        <w:t>Assurance is an essential component in building trust. In the spirit of attaining comparable and reliable sustainability information which is free from material misstatements, similar to financial information, more attention now needs to be paid to auditing.</w:t>
      </w:r>
    </w:p>
    <w:p w14:paraId="51ECDEFD" w14:textId="0733701F" w:rsidR="00CD3471" w:rsidRDefault="00CD3471" w:rsidP="00B02A1E"/>
    <w:p w14:paraId="5B61116E" w14:textId="6AE52071" w:rsidR="00CD3471" w:rsidRDefault="00CD3471" w:rsidP="00B02A1E">
      <w:r>
        <w:t xml:space="preserve">The </w:t>
      </w:r>
      <w:r w:rsidRPr="00CD3471">
        <w:t>International Auditing and Assurance Standards Board</w:t>
      </w:r>
      <w:r>
        <w:t xml:space="preserve"> had laid out its intention to draft a standard of auditing in response to the ISSB’s exposure drafts IFRS S1 and IFRS S2. In its comment letter, it commented that the exposure drafts </w:t>
      </w:r>
      <w:r w:rsidRPr="00CD3471">
        <w:t>lack</w:t>
      </w:r>
      <w:r>
        <w:t>ed</w:t>
      </w:r>
      <w:r w:rsidRPr="00CD3471">
        <w:t xml:space="preserve"> clarity about the meaning, scope, or application of certain key concepts, which may, in addition to other challenges, create a completeness challenge for assurance practitioners</w:t>
      </w:r>
      <w:r w:rsidR="001137B0">
        <w:t xml:space="preserve"> (Brewer, 2022)</w:t>
      </w:r>
      <w:r w:rsidRPr="00CD3471">
        <w:t>.</w:t>
      </w:r>
    </w:p>
    <w:p w14:paraId="06DAB3B8" w14:textId="0F2D48FA" w:rsidR="00CD3471" w:rsidRDefault="00CD3471" w:rsidP="00B02A1E"/>
    <w:p w14:paraId="57556A56" w14:textId="1E5BACEE" w:rsidR="00CD3471" w:rsidRDefault="00CD3471" w:rsidP="00B02A1E">
      <w:r>
        <w:t>The ‘ability for assurance’</w:t>
      </w:r>
      <w:r w:rsidRPr="00CD3471">
        <w:t>, in the context of reporting standards, means whether they are designed in the manner that results in sustainability information on which an assurance engagement can be performed</w:t>
      </w:r>
      <w:r w:rsidR="001137B0">
        <w:t xml:space="preserve"> (Brewer, 2022)</w:t>
      </w:r>
      <w:r>
        <w:t xml:space="preserve">. However, the challenge remains that in IFRS S1 and IFRS S2, </w:t>
      </w:r>
      <w:r w:rsidRPr="00CD3471">
        <w:t>multiple levels of criterion may</w:t>
      </w:r>
      <w:r>
        <w:t xml:space="preserve"> </w:t>
      </w:r>
      <w:r w:rsidRPr="00CD3471">
        <w:t>be used in the recognition, measurement, presentation, and disclosure of sustainability information.</w:t>
      </w:r>
      <w:r>
        <w:t xml:space="preserve"> This makes providing reasonable assurance a great challenge.</w:t>
      </w:r>
    </w:p>
    <w:p w14:paraId="20DB51B6" w14:textId="18DA6FE3" w:rsidR="00CD3471" w:rsidRDefault="00CD3471" w:rsidP="00B02A1E"/>
    <w:p w14:paraId="0F0316DC" w14:textId="48C8A6A1" w:rsidR="00CD3471" w:rsidRDefault="00CD3471" w:rsidP="00B02A1E">
      <w:r>
        <w:lastRenderedPageBreak/>
        <w:t xml:space="preserve">The prevailing standards relating to assurance on non-financial information include ISA 720 on </w:t>
      </w:r>
      <w:r w:rsidR="001137B0">
        <w:t>“</w:t>
      </w:r>
      <w:r w:rsidR="001137B0" w:rsidRPr="001137B0">
        <w:t>The Auditor’s Responsibilities Relating to Other Information</w:t>
      </w:r>
      <w:r w:rsidR="001137B0">
        <w:t>” and ISA 805 on “</w:t>
      </w:r>
      <w:r w:rsidR="001137B0" w:rsidRPr="001137B0">
        <w:t>Special Considerations</w:t>
      </w:r>
      <w:r w:rsidR="001137B0">
        <w:t xml:space="preserve"> – </w:t>
      </w:r>
      <w:r w:rsidR="001137B0" w:rsidRPr="001137B0">
        <w:t xml:space="preserve">Audits </w:t>
      </w:r>
      <w:r w:rsidR="001137B0">
        <w:t>o</w:t>
      </w:r>
      <w:r w:rsidR="001137B0" w:rsidRPr="001137B0">
        <w:t xml:space="preserve">f Single Financial Statements </w:t>
      </w:r>
      <w:r w:rsidR="001137B0">
        <w:t>a</w:t>
      </w:r>
      <w:r w:rsidR="001137B0" w:rsidRPr="001137B0">
        <w:t xml:space="preserve">nd Specific Elements, Accounts </w:t>
      </w:r>
      <w:r w:rsidR="001137B0">
        <w:t>o</w:t>
      </w:r>
      <w:r w:rsidR="001137B0" w:rsidRPr="001137B0">
        <w:t xml:space="preserve">r Items </w:t>
      </w:r>
      <w:r w:rsidR="001137B0">
        <w:t>o</w:t>
      </w:r>
      <w:r w:rsidR="001137B0" w:rsidRPr="001137B0">
        <w:t>f A Financial Statement</w:t>
      </w:r>
      <w:r w:rsidR="001137B0">
        <w:t>”. A new standard is needed to address sustainability-related information as the current ISAs relate to audits of financial information predominately, with little guidance on non-financial information, which sustainability- and climate-related information fall under.</w:t>
      </w:r>
    </w:p>
    <w:p w14:paraId="04676C09" w14:textId="37B04EA5" w:rsidR="00EE28F7" w:rsidRPr="00C41C2B" w:rsidRDefault="00EE28F7" w:rsidP="00EE28F7">
      <w:pPr>
        <w:spacing w:after="160" w:line="259" w:lineRule="auto"/>
        <w:jc w:val="left"/>
        <w:rPr>
          <w:i/>
          <w:iCs/>
          <w:sz w:val="28"/>
          <w:szCs w:val="28"/>
        </w:rPr>
      </w:pPr>
      <w:r>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23022831" w14:textId="23F4F801" w:rsidR="00397D8B" w:rsidRDefault="00397D8B" w:rsidP="00397D8B">
      <w:r>
        <w:t>Sustainability reporting is a complex phenomenon that a single theory cannot explain (Cormier et al., 2005; Tagesson et al., 2009). Therefore, unifying all empirical findings within one theoretical framework remains a challenge.</w:t>
      </w:r>
      <w:r w:rsidR="000B1E09">
        <w:t xml:space="preserve"> Barnett (2007) remarked that we now “</w:t>
      </w:r>
      <w:r w:rsidR="000B1E09" w:rsidRPr="000B1E09">
        <w:t>understand the effects of isolated pieces of the overall puzzle, ceteris paribus, but the dots remain unconnected through any theoretical framework</w:t>
      </w:r>
      <w:r w:rsidR="000B1E09">
        <w:t>”.</w:t>
      </w:r>
      <w:r>
        <w:t xml:space="preserve"> </w:t>
      </w:r>
      <w:r w:rsidR="000B1E09">
        <w:t>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3005F87C" w14:textId="62A59E46" w:rsidR="003317E7" w:rsidRDefault="003317E7" w:rsidP="00397D8B"/>
    <w:p w14:paraId="06B5C105" w14:textId="5879EB34" w:rsidR="000B1E09" w:rsidRDefault="000B1E09" w:rsidP="00397D8B">
      <w:r>
        <w:t>Nevertheless, a combination of several theories – the legitimacy, institutional, stakeholder, signalling, and agency theory – aids an understanding of the theoretical relationship between CSR disclosures and financial performance.</w:t>
      </w:r>
    </w:p>
    <w:p w14:paraId="607DC795" w14:textId="77777777" w:rsidR="000B1E09" w:rsidRDefault="000B1E09" w:rsidP="00397D8B"/>
    <w:p w14:paraId="362F5E36" w14:textId="1EA698FC" w:rsidR="003317E7" w:rsidRPr="003317E7" w:rsidRDefault="003317E7" w:rsidP="003317E7">
      <w:pPr>
        <w:pStyle w:val="Heading3"/>
      </w:pPr>
      <w:bookmarkStart w:id="29" w:name="_Toc113806115"/>
      <w:r>
        <w:t>Legitimacy Theory</w:t>
      </w:r>
      <w:bookmarkEnd w:id="29"/>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(Brammar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xml:space="preserve">. CSR disclosures influence stakeholders’ and, eventually, society’s perceptions about the company, resulting in higher firm value and better financial performance (Hooghimstra, 2002). </w:t>
      </w:r>
    </w:p>
    <w:p w14:paraId="31F65DDC" w14:textId="5CB4B905" w:rsidR="005D5AAA" w:rsidRDefault="005D5AAA" w:rsidP="00397D8B"/>
    <w:p w14:paraId="579F77F0" w14:textId="209356E5" w:rsidR="00397D8B" w:rsidRDefault="005D5AAA" w:rsidP="00397D8B">
      <w:r>
        <w:t>Companies adopt several procedures and policies, such as voluntarily disclosing environmental information, in order to enhanced their perceived legitimacy (</w:t>
      </w:r>
      <w:r w:rsidR="00401124">
        <w:t xml:space="preserve">DiMaggio and Powell, 1883; </w:t>
      </w:r>
      <w:r>
        <w:t xml:space="preserve">Scott, 1995; Aguilera and Jackson, 2003; Delmas and </w:t>
      </w:r>
      <w:r>
        <w:lastRenderedPageBreak/>
        <w:t xml:space="preserve">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1A1DC9EC" w14:textId="77777777" w:rsidR="000B2105" w:rsidRDefault="000B2105" w:rsidP="00397D8B"/>
    <w:p w14:paraId="0AB2B283" w14:textId="0D5673FD" w:rsidR="000B2105" w:rsidRDefault="000B2105" w:rsidP="000B2105">
      <w:pPr>
        <w:pStyle w:val="Heading3"/>
      </w:pPr>
      <w:bookmarkStart w:id="30" w:name="_Toc113806116"/>
      <w:r>
        <w:t>Institutional Theory</w:t>
      </w:r>
      <w:bookmarkEnd w:id="30"/>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 xml:space="preserve">Pucheta-Martinez et al. (2018) finds several factors are significant in affecting environmental reporting: (i)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will be influenced not only by agents with strong power and dependency (shareholders, employees, or investors, among others), considered internal stakeholders, but also by external stakeholders, such as social and environmental activities, professional critics, the media or the press</w:t>
      </w:r>
      <w:r>
        <w:t xml:space="preserve"> </w:t>
      </w:r>
      <w:r w:rsidRPr="00625E23">
        <w:t>(Mitchell</w:t>
      </w:r>
      <w:r>
        <w:t xml:space="preserve"> et al.</w:t>
      </w:r>
      <w:r w:rsidRPr="00625E23">
        <w:t>, 1997).</w:t>
      </w:r>
    </w:p>
    <w:p w14:paraId="71C63256" w14:textId="5B8603B4" w:rsidR="00625E23" w:rsidRDefault="00625E23" w:rsidP="00397D8B"/>
    <w:p w14:paraId="5BB166D7" w14:textId="5159B7A7" w:rsidR="000B2105"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r w:rsidR="0050457B">
        <w:t xml:space="preserve"> Several studies have concluded that environmental, social, and governance factors are influenced by planning mechanisms and the management’s control over the ability of a firm to create value for stakeholders (Jamali, 2008). The recent view, now, is that doing so would improve</w:t>
      </w:r>
      <w:r w:rsidR="0050457B" w:rsidRPr="0050457B">
        <w:t xml:space="preserve"> relationships between stakeholders and companies in the long </w:t>
      </w:r>
      <w:r w:rsidR="0050457B" w:rsidRPr="0050457B">
        <w:t>run and</w:t>
      </w:r>
      <w:r w:rsidR="0050457B" w:rsidRPr="0050457B">
        <w:t xml:space="preserve"> protect the expectations and interests of stakeholders</w:t>
      </w:r>
      <w:r w:rsidR="0050457B">
        <w:t xml:space="preserve"> (Cupertino et al., 2019).</w:t>
      </w:r>
    </w:p>
    <w:p w14:paraId="79E76BB0" w14:textId="77777777" w:rsidR="0076614F" w:rsidRDefault="0076614F" w:rsidP="00397D8B"/>
    <w:p w14:paraId="1BC914CC" w14:textId="44702E22" w:rsidR="00397D8B" w:rsidRDefault="003317E7" w:rsidP="003317E7">
      <w:pPr>
        <w:pStyle w:val="Heading3"/>
      </w:pPr>
      <w:bookmarkStart w:id="32" w:name="_Toc113806118"/>
      <w:r>
        <w:t>Signalling Theory</w:t>
      </w:r>
      <w:bookmarkEnd w:id="32"/>
    </w:p>
    <w:p w14:paraId="3672D97B" w14:textId="77777777" w:rsidR="006737F5" w:rsidRDefault="00397D8B" w:rsidP="00397D8B">
      <w:r w:rsidRPr="003317E7">
        <w:t>Signalling theory</w:t>
      </w:r>
      <w:r>
        <w:t xml:space="preserve"> underpins the notion that an agent (company executives) conveys information to the principal (stakeholders). In the context of sustainability, investors </w:t>
      </w:r>
      <w:r>
        <w:lastRenderedPageBreak/>
        <w:t>and consumers have difficulties in determining which firms are genuinely committed to sustainability (Connelly et al., 2011)</w:t>
      </w:r>
      <w:r w:rsidR="00552166">
        <w:t>.</w:t>
      </w:r>
      <w:r>
        <w:t xml:space="preserve"> </w:t>
      </w:r>
      <w:r w:rsidR="006737F5">
        <w:t xml:space="preserve">CSR activities and ESG management can also be seen as a type of signal companies send to its stakeholders (Backhaus et al., 2002). </w:t>
      </w:r>
      <w:r>
        <w:t>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rsidR="006737F5">
        <w:t xml:space="preserve"> </w:t>
      </w:r>
    </w:p>
    <w:p w14:paraId="30037558" w14:textId="5652A281" w:rsidR="00710254" w:rsidRDefault="006737F5" w:rsidP="00397D8B">
      <w:r>
        <w:t>Because external stakeholders</w:t>
      </w:r>
      <w:r w:rsidR="00397D8B">
        <w:t xml:space="preserve"> </w:t>
      </w:r>
      <w:r>
        <w:t>are not necessarily privy to the internal operations of a company, they rely on signals sent by companies. The effect the signal has is therefore dependent on how stakeholders interpret the signals emitted by the company through CSG activities and ESG management. These companies have a higher corporate reputation and attractiveness, so the information also acts as a signal to hiring excellent human resources, and improves corporate competitiveness (Greening and Turban, 1997), which indirectly may lead to better financial performance as well.</w:t>
      </w:r>
    </w:p>
    <w:p w14:paraId="5B8D9EB0" w14:textId="77777777" w:rsidR="00710254" w:rsidRDefault="00710254" w:rsidP="00397D8B"/>
    <w:p w14:paraId="649EFF82" w14:textId="4722B64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r w:rsidR="006737F5">
        <w:t xml:space="preserve"> There are also other spill-over effects. Employees of companies with excellent ESG management performance show less work neglect and absenteeism, which positively influences labour productivity (Flammer and Luo, 2017).</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33" w:name="_Toc113806119"/>
      <w:r w:rsidRPr="003317E7">
        <w:t>Agency Theory</w:t>
      </w:r>
      <w:bookmarkEnd w:id="33"/>
    </w:p>
    <w:p w14:paraId="1CCE5AFC" w14:textId="56A762CD"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6E863FCA" w14:textId="2F4A291C" w:rsidR="00CC20F2" w:rsidRDefault="00CC20F2" w:rsidP="00397D8B"/>
    <w:p w14:paraId="3854842B" w14:textId="2B057FD4" w:rsidR="00747A20" w:rsidRDefault="00CC20F2" w:rsidP="00747A20">
      <w:pPr>
        <w:pStyle w:val="Heading3"/>
      </w:pPr>
      <w:bookmarkStart w:id="34" w:name="_Toc113806120"/>
      <w:r>
        <w:t>Resource Theories</w:t>
      </w:r>
      <w:bookmarkEnd w:id="34"/>
    </w:p>
    <w:p w14:paraId="302A28E6" w14:textId="52E1ADF1" w:rsidR="00747A20" w:rsidRDefault="00747A20" w:rsidP="00CC20F2">
      <w:r w:rsidRPr="00747A20">
        <w:t>Perceived ethics underlies one of the key metrics that determines the success or failure of any organisation, trust.</w:t>
      </w:r>
      <w:r>
        <w:t xml:space="preserve"> This is a form of organisational capital, and is a resource as important to a company as cash reserves</w:t>
      </w:r>
      <w:r w:rsidR="006C11ED">
        <w:t xml:space="preserve"> (ewenpx3orguk, n.d.)</w:t>
      </w:r>
      <w:r>
        <w:t>.</w:t>
      </w:r>
    </w:p>
    <w:p w14:paraId="48890C92" w14:textId="77777777" w:rsidR="00747A20" w:rsidRDefault="00747A20" w:rsidP="00CC20F2"/>
    <w:p w14:paraId="3DD0FC20" w14:textId="1D5F429C" w:rsidR="00607BE1" w:rsidRDefault="00CC20F2" w:rsidP="00CC20F2">
      <w:r>
        <w:t xml:space="preserve">The slack resource theory posited that corporates possessing more surplus can actively pursue CSR activities and ESG management than companies that do not (Waddaock and Graves, 1997). </w:t>
      </w:r>
      <w:r w:rsidRPr="00CC20F2">
        <w:t>Extra resources generated by a company’s performance are a decisive factor in influencing the company to pursue CSR activities and ESG management more actively (Artiach et al. 2010)</w:t>
      </w:r>
      <w:r>
        <w:t xml:space="preserve">. </w:t>
      </w:r>
    </w:p>
    <w:p w14:paraId="63AF105A" w14:textId="77777777" w:rsidR="00607BE1" w:rsidRDefault="00607BE1" w:rsidP="00CC20F2"/>
    <w:p w14:paraId="7C82B0B3" w14:textId="534C3E51" w:rsidR="00607BE1" w:rsidRDefault="00CC20F2" w:rsidP="00CC20F2">
      <w:r>
        <w:t>The resource-based theory supports the slack resource theory by furthering that a company’s internal resources decide the source of corporate competitive advantage (McWilliams and Siegel, 2011).</w:t>
      </w:r>
      <w:r w:rsidR="00607BE1">
        <w:t xml:space="preserve"> </w:t>
      </w:r>
      <w:r w:rsidR="00607BE1" w:rsidRPr="00607BE1">
        <w:t>CSR activities help managers develop better skills and firms develop intangible assets (e.g. brand name) which contribute to better financial performance (Russo and Fouts, 1997)</w:t>
      </w:r>
      <w:r w:rsidR="00607BE1">
        <w:t>.</w:t>
      </w:r>
    </w:p>
    <w:p w14:paraId="71DE4F6B" w14:textId="77777777" w:rsidR="00607BE1" w:rsidRDefault="00607BE1" w:rsidP="00CC20F2"/>
    <w:p w14:paraId="73B3D9F8" w14:textId="2EFF7CAC" w:rsidR="00607BE1" w:rsidRDefault="00607BE1" w:rsidP="00CC20F2">
      <w:r>
        <w:t xml:space="preserve">On the other hand, meeting stakeholder’s demand can be seen as a strategic investment – a resource (Ruf et al., 2001). </w:t>
      </w:r>
      <w:r w:rsidRPr="00607BE1">
        <w:t>By investing in such a strategy, organisations develop assets that are valuable, rare, and non-substitutable, such as leadership and positive social reputation – leading to a competitive advantage and potential higher return (Luo and Bhattacharya, 2006)</w:t>
      </w:r>
      <w:r>
        <w:t>.</w:t>
      </w:r>
    </w:p>
    <w:p w14:paraId="1A5EA4C2" w14:textId="3BE36AE3" w:rsidR="00607BE1" w:rsidRDefault="00607BE1" w:rsidP="00CC20F2"/>
    <w:p w14:paraId="1E885A16" w14:textId="1D5F6B32" w:rsidR="00607BE1" w:rsidRDefault="00607BE1" w:rsidP="00CC20F2">
      <w:r>
        <w:t>The theory leads to an explanation that CSR activities act as a company’s competitive advantage.</w:t>
      </w:r>
    </w:p>
    <w:p w14:paraId="70A00C71" w14:textId="470A3C7E" w:rsidR="00607BE1" w:rsidRDefault="00607BE1" w:rsidP="00CC20F2"/>
    <w:p w14:paraId="6EBF87E9" w14:textId="4B113B64" w:rsidR="00607BE1" w:rsidRDefault="00607BE1" w:rsidP="00CC20F2">
      <w:r>
        <w:t>Transaction Cost Economics</w:t>
      </w:r>
    </w:p>
    <w:p w14:paraId="6F2049A9" w14:textId="44B6CC89" w:rsidR="00607BE1" w:rsidRDefault="00607BE1" w:rsidP="00CC20F2"/>
    <w:p w14:paraId="33D16C3A" w14:textId="58D975CD" w:rsidR="00607BE1" w:rsidRDefault="00607BE1" w:rsidP="00CC20F2">
      <w:r>
        <w:t>This idea was mooted in Jones (1995) – that f</w:t>
      </w:r>
      <w:r w:rsidRPr="00607BE1">
        <w:t xml:space="preserve">irms would try to satisfy stakeholders’ needs </w:t>
      </w:r>
      <w:r w:rsidRPr="00607BE1">
        <w:t>to</w:t>
      </w:r>
      <w:r w:rsidRPr="00607BE1">
        <w:t xml:space="preserve"> minimise potential transaction costs (Williamson, 1985)</w:t>
      </w:r>
      <w:r>
        <w:t>. It was explained that f</w:t>
      </w:r>
      <w:r w:rsidRPr="00607BE1">
        <w:t xml:space="preserve">irms with good CSR perceptions have low-cost implicit claims (from other </w:t>
      </w:r>
      <w:r w:rsidRPr="00607BE1">
        <w:lastRenderedPageBreak/>
        <w:t>stakeholders), whereas those with poor CSR perceptions more likely face high-cost explicit claims from shareholders</w:t>
      </w:r>
      <w:r w:rsidR="00FC2821">
        <w:t xml:space="preserve"> and</w:t>
      </w:r>
      <w:r w:rsidRPr="00607BE1">
        <w:t xml:space="preserve"> debt holders (Cornell and Shapiro, 1987</w:t>
      </w:r>
      <w:r>
        <w:t>;</w:t>
      </w:r>
      <w:r w:rsidRPr="00607BE1">
        <w:t xml:space="preserve"> Peloza, 2006)</w:t>
      </w:r>
      <w:r w:rsidR="00FC2821">
        <w:t xml:space="preserve"> for higher risks involved.</w:t>
      </w:r>
    </w:p>
    <w:p w14:paraId="296463A3" w14:textId="77777777" w:rsidR="00CC20F2" w:rsidRPr="00CC20F2" w:rsidRDefault="00CC20F2"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A1D02DD" w14:textId="4C2F0A3B" w:rsidR="00397D8B" w:rsidRDefault="00397D8B" w:rsidP="00397D8B">
      <w:r>
        <w:t>Conceptual frameworks expanded on the classical theoretical foundations in providing a contextual understanding of this phenomenon. Richardson et al. (1999) proposes a model to explain the capital market impacts of CSR, shown in Figure 1. In addition, Reddy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r w:rsidR="00000000">
        <w:fldChar w:fldCharType="begin"/>
      </w:r>
      <w:r w:rsidR="00000000">
        <w:instrText xml:space="preserve"> SEQ Figure \* ARABIC </w:instrText>
      </w:r>
      <w:r w:rsidR="00000000">
        <w:fldChar w:fldCharType="separate"/>
      </w:r>
      <w:r w:rsidR="00742778">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3466EE90" w:rsidR="00397D8B" w:rsidRPr="00397D8B" w:rsidRDefault="00397D8B" w:rsidP="00397D8B">
      <w:pPr>
        <w:pStyle w:val="Caption"/>
      </w:pPr>
      <w:bookmarkStart w:id="37" w:name="_Toc113789629"/>
      <w:r w:rsidRPr="00397D8B">
        <w:t xml:space="preserve">Figure </w:t>
      </w:r>
      <w:r w:rsidR="00000000">
        <w:fldChar w:fldCharType="begin"/>
      </w:r>
      <w:r w:rsidR="00000000">
        <w:instrText xml:space="preserve"> SEQ Figure \* ARABIC </w:instrText>
      </w:r>
      <w:r w:rsidR="00000000">
        <w:fldChar w:fldCharType="separate"/>
      </w:r>
      <w:r w:rsidR="00742778">
        <w:rPr>
          <w:noProof/>
        </w:rPr>
        <w:t>8</w:t>
      </w:r>
      <w:r w:rsidR="00000000">
        <w:rPr>
          <w:noProof/>
        </w:rPr>
        <w:fldChar w:fldCharType="end"/>
      </w:r>
      <w:r w:rsidRPr="00397D8B">
        <w:t>: A model of the capital market impacts of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CB19917" w14:textId="77100DBB"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number of pages. Kasbun et al. (2016) similarly used the number of sentences to indicate the quantity of activity reported. Aggrawal (2013-a) used scores extracted from private databases provided by Bloomberg and Thomson Reuters Eikon. </w:t>
      </w:r>
      <w:r w:rsidR="00486A79">
        <w:t xml:space="preserve">On the </w:t>
      </w:r>
      <w:r w:rsidR="00486A79">
        <w:lastRenderedPageBreak/>
        <w:t xml:space="preserve">other hand, Meng et al. (2013) assigned values on a scale from 0 to 3 to specify the extent to which the information was present in the reports. Dangelico and </w:t>
      </w:r>
      <w:r w:rsidR="00486A79" w:rsidRPr="00486A79">
        <w:t xml:space="preserve">Pontrandolfo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r w:rsidR="001210A8" w:rsidRPr="001210A8">
        <w:t xml:space="preserve">Cöster </w:t>
      </w:r>
      <w:r w:rsidR="001210A8">
        <w:t>et al. (2020) considered a sustainability reporting maturity grid to assess the quality of sustainability reports.</w:t>
      </w:r>
      <w:r w:rsidR="001F5434">
        <w:t xml:space="preserve"> </w:t>
      </w:r>
      <w:r>
        <w:t xml:space="preserve">The majority of these metrics can often be superficial and do not </w:t>
      </w:r>
      <w:r w:rsidR="00A45D2B">
        <w:t>extensively</w:t>
      </w:r>
      <w:r>
        <w:t xml:space="preserve"> examine the text of such CSR disclosures</w:t>
      </w:r>
      <w:r w:rsidR="00A45D2B">
        <w:t>.</w:t>
      </w:r>
    </w:p>
    <w:p w14:paraId="3DEBBD43" w14:textId="17C896C6" w:rsidR="00D13C8D" w:rsidRDefault="00D13C8D" w:rsidP="00397D8B"/>
    <w:p w14:paraId="054CDED5" w14:textId="3A0EB978" w:rsidR="00D13C8D" w:rsidRDefault="00D13C8D" w:rsidP="00397D8B">
      <w:r>
        <w:t>ESG ratings were also one of the options considered. In that ratings were downloaded from providers such as Bloomberg, or Thomson Reuters, and used as dependent variables.</w:t>
      </w:r>
      <w:r w:rsidR="00CB0BA2">
        <w:t xml:space="preserve"> A</w:t>
      </w:r>
      <w:r w:rsidR="00CB0BA2" w:rsidRPr="00CB0BA2">
        <w:t xml:space="preserve">gencies actively differentiate themselves focusing on </w:t>
      </w:r>
      <w:r w:rsidR="00CB0BA2">
        <w:t>specific</w:t>
      </w:r>
      <w:r w:rsidR="00CB0BA2" w:rsidRPr="00CB0BA2">
        <w:t xml:space="preserve"> dimensions of the ESG paradigm </w:t>
      </w:r>
      <w:r w:rsidR="00EA1C4D" w:rsidRPr="00CB0BA2">
        <w:t>to</w:t>
      </w:r>
      <w:r w:rsidR="00CB0BA2" w:rsidRPr="00CB0BA2">
        <w:t xml:space="preserve"> establish their own identity in the market. (Boulash et al., 2013).</w:t>
      </w:r>
      <w:r w:rsidR="00EA1C4D">
        <w:t xml:space="preserve"> Companies had also responded to these assessments differently, depending on the diversity of their external and internal environments (</w:t>
      </w:r>
      <w:r w:rsidR="00EA1C4D" w:rsidRPr="00EA1C4D">
        <w:t xml:space="preserve">Delmas </w:t>
      </w:r>
      <w:r w:rsidR="00EA1C4D">
        <w:t>and</w:t>
      </w:r>
      <w:r w:rsidR="00EA1C4D" w:rsidRPr="00EA1C4D">
        <w:t xml:space="preserve"> Toffel, 2008</w:t>
      </w:r>
      <w:r w:rsidR="00EA1C4D">
        <w:t>;</w:t>
      </w:r>
      <w:r w:rsidR="00EA1C4D" w:rsidRPr="00EA1C4D">
        <w:t xml:space="preserve"> Philippe </w:t>
      </w:r>
      <w:r w:rsidR="00EA1C4D">
        <w:t>and</w:t>
      </w:r>
      <w:r w:rsidR="00EA1C4D" w:rsidRPr="00EA1C4D">
        <w:t xml:space="preserve"> Durand, 2011</w:t>
      </w:r>
      <w:r w:rsidR="00EA1C4D">
        <w:t xml:space="preserve">). </w:t>
      </w:r>
      <w:r w:rsidR="00CB0BA2">
        <w:t>An issue with these, is in comparability</w:t>
      </w:r>
      <w:r w:rsidR="00EA1C4D">
        <w:t xml:space="preserve"> and objectivity </w:t>
      </w:r>
      <w:r w:rsidR="00CB0BA2">
        <w:t xml:space="preserve"> – since different agencies use different methodologies.</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r w:rsidR="00A45D2B" w:rsidRPr="00A45D2B">
        <w:rPr>
          <w:rFonts w:hint="eastAsia"/>
        </w:rPr>
        <w:t>nez</w:t>
      </w:r>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makes an attempt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Increasingly, studies have used use the entire report’s text (‘corpus’) as dependent variables. The mechanism of how this works is explained in the methodology section subsequently</w:t>
      </w:r>
      <w:r w:rsidR="00EF6C1B">
        <w:t>.</w:t>
      </w:r>
      <w:r w:rsidR="00410139">
        <w:t xml:space="preserve"> Brown and Tucker (2011) </w:t>
      </w:r>
      <w:r w:rsidR="00E5107D">
        <w:t xml:space="preserve">and Qiu et al. (2014) </w:t>
      </w:r>
      <w:r w:rsidR="00410139">
        <w:t>had also used tf-idf term weighting in their analysis.</w:t>
      </w:r>
    </w:p>
    <w:p w14:paraId="69418CAF" w14:textId="12BF17CD" w:rsidR="00EF6C1B" w:rsidRDefault="00EF6C1B" w:rsidP="00397D8B"/>
    <w:p w14:paraId="31DACE10" w14:textId="37E56993" w:rsidR="00D13C8D" w:rsidRDefault="00EF6C1B" w:rsidP="00397D8B">
      <w:r>
        <w:lastRenderedPageBreak/>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(tf-idf)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40" w:name="_Toc113806124"/>
      <w:r>
        <w:t>Independent Variables</w:t>
      </w:r>
      <w:bookmarkEnd w:id="40"/>
    </w:p>
    <w:p w14:paraId="59C4B4C8" w14:textId="515A3ACF" w:rsidR="00397D8B" w:rsidRDefault="00397D8B" w:rsidP="00397D8B">
      <w:r>
        <w:t>Financial metrics used were based on generally-available information. For example, figures were retrieved from audited financial reports of the same year. Standard metrics used to assess performance were the Return on Assets (ROA), Return on Equity (ROE), Profit before Tax (PBT), employed in several studies (Aggrawal, 2013-a; Ching et al., 2017; Kasbun et al., 2016). Jones et al., 2007 sought to examine the effect on abnormal stock returns.</w:t>
      </w:r>
      <w:r w:rsidR="00ED4D2B">
        <w:t xml:space="preserve"> </w:t>
      </w:r>
      <w:r w:rsidR="004D0DD3">
        <w:t xml:space="preserve">Rodgers et al. (2013) and </w:t>
      </w:r>
      <w:r w:rsidR="00ED4D2B">
        <w:t>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0D8EEB1F" w14:textId="3EDEC886" w:rsidR="004D0DD3" w:rsidRDefault="004D0DD3" w:rsidP="00397D8B"/>
    <w:p w14:paraId="03BF825E" w14:textId="09FC81EB" w:rsidR="004D0DD3" w:rsidRDefault="004D0DD3" w:rsidP="00397D8B">
      <w:r>
        <w:t xml:space="preserve">Although market valuation is not within the scope of discussion of this study, it is worth noting that Tobin’s Q is the metric choice in Rodgers et al. (2013) for market valuation. Tobin’s Q is the </w:t>
      </w:r>
      <w:r w:rsidRPr="004D0DD3">
        <w:t xml:space="preserve">market’s valuation of a firm relative to its assets-in-place </w:t>
      </w:r>
      <w:r>
        <w:t xml:space="preserve">– </w:t>
      </w:r>
      <w:r w:rsidRPr="004D0DD3">
        <w:t>sum of market value of equity and the book value of debt, scaled by the book value of assets.</w:t>
      </w:r>
      <w:r>
        <w:t xml:space="preserve"> It provides a size-adjusted valuation of the company – and can be adopted for this purpose.</w:t>
      </w:r>
    </w:p>
    <w:p w14:paraId="75A349C4" w14:textId="1451D3D9" w:rsidR="00A45D2B" w:rsidRDefault="00A45D2B" w:rsidP="00397D8B"/>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244B3BC0" w14:textId="6792D2F6" w:rsidR="003059D6" w:rsidRDefault="003059D6" w:rsidP="00397D8B">
      <w:r>
        <w:t xml:space="preserve">NLP can be defined as a </w:t>
      </w:r>
      <w:r w:rsidRPr="003059D6">
        <w:t xml:space="preserve">theoretically motivated range of computational techniques for analysing and representing naturally occurring texts at one or more levels of linguistic analysis for the purpose of achieving human-like language processing for a range of </w:t>
      </w:r>
      <w:r w:rsidRPr="003059D6">
        <w:lastRenderedPageBreak/>
        <w:t>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Vom, 2017). Some studies used qualitative content analysis techniques to provide an overview of various organisation’s reporting practices (Feundlieb et al., 2013).</w:t>
      </w:r>
      <w:r w:rsidR="00AA6AD0">
        <w:t xml:space="preserve"> </w:t>
      </w:r>
      <w:r w:rsidR="005A554F" w:rsidRPr="005A554F">
        <w:t xml:space="preserve">Manual text analysis 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(Modapothala, 2009; Modapothala,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lastRenderedPageBreak/>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Valence Aware Dictionary and sEntiment Reasoner</w:t>
      </w:r>
      <w:r w:rsidR="00685387">
        <w:t xml:space="preserve"> (VADER), which is a pre-trained dictionary for social media text (Hutto et al., 2014). Nonetheless, the developments thus far have allowed for a 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The question-answering technique in Lan et al. (2019) identifies the presence of specific information, i.e.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 xml:space="preserve">Machine translation is used in Ott et al. (2018) to allow for the comparison of texts from companies domiciled in different locations. The translation of texts to a single language (e.g.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Conneau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lastRenderedPageBreak/>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time; keeping their messaging consistent under signalling theory. </w:t>
      </w:r>
      <w:r w:rsidR="0078422F">
        <w:t>A recent study demonstrated that Indonesian companies appear to use a choice of words that contain more positive sentiments (75%) vis-à-vis negative sentiments (25%) (Harymawan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(Hrasky, 2012; Boiral,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4F9C6218" w14:textId="10D16CE6" w:rsidR="008E5561" w:rsidRDefault="005F0734" w:rsidP="00E163CA">
      <w:pPr>
        <w:pStyle w:val="Caption"/>
        <w:ind w:left="360"/>
      </w:pPr>
      <w:bookmarkStart w:id="42" w:name="_Toc113789630"/>
      <w:r>
        <w:t xml:space="preserve">Figure </w:t>
      </w:r>
      <w:r w:rsidR="00000000">
        <w:fldChar w:fldCharType="begin"/>
      </w:r>
      <w:r w:rsidR="00000000">
        <w:instrText xml:space="preserve"> SEQ Figure \* ARABIC </w:instrText>
      </w:r>
      <w:r w:rsidR="00000000">
        <w:fldChar w:fldCharType="separate"/>
      </w:r>
      <w:r w:rsidR="00742778">
        <w:rPr>
          <w:noProof/>
        </w:rPr>
        <w:t>9</w:t>
      </w:r>
      <w:r w:rsidR="00000000">
        <w:rPr>
          <w:noProof/>
        </w:rPr>
        <w:fldChar w:fldCharType="end"/>
      </w:r>
      <w:r>
        <w:t>: Rates of positive-negative comments (Kang and Kim, 2022)</w:t>
      </w:r>
      <w:bookmarkEnd w:id="42"/>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Vom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lastRenderedPageBreak/>
        <w:t>Székely and Vom (2017)</w:t>
      </w:r>
      <w:r w:rsidR="0057565C">
        <w:t xml:space="preserve"> used LDA to identify (i)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Székely and Vom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(Freundlieb, 2013)</w:t>
      </w:r>
      <w:r w:rsidR="000528A2">
        <w:t>. Also, from 2010 onwards, topics on environmental, social, and 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r w:rsidR="00000000">
        <w:fldChar w:fldCharType="begin"/>
      </w:r>
      <w:r w:rsidR="00000000">
        <w:instrText xml:space="preserve"> SEQ Figure \* ARABIC </w:instrText>
      </w:r>
      <w:r w:rsidR="00000000">
        <w:fldChar w:fldCharType="separate"/>
      </w:r>
      <w:r w:rsidR="00742778">
        <w:rPr>
          <w:noProof/>
        </w:rPr>
        <w:t>10</w:t>
      </w:r>
      <w:r w:rsidR="00000000">
        <w:rPr>
          <w:noProof/>
        </w:rPr>
        <w:fldChar w:fldCharType="end"/>
      </w:r>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2EE61A4C" w:rsidR="001210A8" w:rsidRPr="000528A2" w:rsidRDefault="001210A8" w:rsidP="001210A8">
      <w:pPr>
        <w:pStyle w:val="Caption"/>
        <w:ind w:left="720"/>
      </w:pPr>
      <w:bookmarkStart w:id="44" w:name="_Toc113789632"/>
      <w:r>
        <w:t xml:space="preserve">Figure </w:t>
      </w:r>
      <w:r w:rsidR="00000000">
        <w:fldChar w:fldCharType="begin"/>
      </w:r>
      <w:r w:rsidR="00000000">
        <w:instrText xml:space="preserve"> SEQ Figure \* ARABIC </w:instrText>
      </w:r>
      <w:r w:rsidR="00000000">
        <w:fldChar w:fldCharType="separate"/>
      </w:r>
      <w:r w:rsidR="00742778">
        <w:rPr>
          <w:noProof/>
        </w:rPr>
        <w:t>11</w:t>
      </w:r>
      <w:r w:rsidR="00000000">
        <w:rPr>
          <w:noProof/>
        </w:rPr>
        <w:fldChar w:fldCharType="end"/>
      </w:r>
      <w:r>
        <w:t>: Mean probability of occurrence of environmental, social, and economic topics in he years 1999 until 2014 (</w:t>
      </w:r>
      <w:r w:rsidRPr="000528A2">
        <w:t>Székely and Vom</w:t>
      </w:r>
      <w:r>
        <w:t>, 2017).</w:t>
      </w:r>
      <w:bookmarkEnd w:id="44"/>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Butler and Keselj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w:t>
      </w:r>
      <w:r w:rsidR="003F631B" w:rsidRPr="003F631B">
        <w:lastRenderedPageBreak/>
        <w:t>product of management motivation to obfuscate poor firm performance (Butler &amp; Keselj,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 xml:space="preserve">It was observed that in companies and reporting years with better economic performance, (i) the linguistical parse trees were shallower, indicating less complexity in the test, and (ii) there was more active language used, which </w:t>
      </w:r>
      <w:r w:rsidR="00A6111D">
        <w:t>signals more</w:t>
      </w:r>
      <w:r>
        <w:t xml:space="preserve"> internal attribution</w:t>
      </w:r>
      <w:r w:rsidR="00A6111D">
        <w:t xml:space="preserve"> (Smeuninx et al., 2020).</w:t>
      </w:r>
      <w:r w:rsidR="007C33A4">
        <w:t xml:space="preserve"> Internal attribution of results (i.e.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combined with Flesch, Flesch-Kincaid, and Fog index scores to assess readability, enabled the team to forecast upcoming annual stock performance with over 60% accuracy (Butler and Keselj,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7083B798" w14:textId="659B073F" w:rsidR="00A45D2B" w:rsidRDefault="00A45D2B" w:rsidP="00397D8B">
      <w:r w:rsidRPr="00AC291E">
        <w:t xml:space="preserve">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w:t>
      </w:r>
      <w:r w:rsidRPr="00AC291E">
        <w:lastRenderedPageBreak/>
        <w:t>studies, the authors sought to examine if an improvement in CSR disclosures resulted in a similar improvement in CFP.</w:t>
      </w:r>
    </w:p>
    <w:p w14:paraId="6A5836CB" w14:textId="77777777" w:rsidR="00397D8B" w:rsidRDefault="00397D8B" w:rsidP="00397D8B"/>
    <w:p w14:paraId="553AF74A" w14:textId="3F1A76FB"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w:t>
      </w:r>
      <w:r w:rsidR="00397123">
        <w:t xml:space="preserve"> Rodgers et al. (2003) and</w:t>
      </w:r>
      <w:r w:rsidR="009330C2">
        <w:t xml:space="preserve">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Engelberg (2008) used regression analysis to 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lastRenderedPageBreak/>
        <w:t>To take an exploratory angle, studies considered unsupervised methods. Bao and Datta (2014) employed an LDA unsupervised topic model to learn the topics in the corpus, before using a kNN classification algorithm to analyse textual disclosures.</w:t>
      </w:r>
    </w:p>
    <w:p w14:paraId="522DC127" w14:textId="77777777" w:rsidR="00397D8B" w:rsidRDefault="00397D8B" w:rsidP="00397D8B"/>
    <w:p w14:paraId="022942DD" w14:textId="32D14435" w:rsidR="00397D8B" w:rsidRDefault="00397D8B" w:rsidP="00397D8B">
      <w:r>
        <w:t>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21327654" w14:textId="77777777" w:rsidR="00B035F1" w:rsidRDefault="00B035F1"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46" w:name="_Toc113806127"/>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Are there material differences in the relationship between CSR disclosures and CFP at this point, vis-à-vis prior studies conducted by Tsang, 1998; Loh et al., 2017 and Wahyuningrum et al., 2021?</w:t>
      </w:r>
    </w:p>
    <w:p w14:paraId="7ADFC364" w14:textId="3F7101DB" w:rsidR="0014085D" w:rsidRDefault="0014085D" w:rsidP="0014085D"/>
    <w:p w14:paraId="6D60F73D" w14:textId="2909856A" w:rsidR="0014085D" w:rsidRDefault="0014085D" w:rsidP="0014085D">
      <w:pPr>
        <w:pStyle w:val="Heading2"/>
      </w:pPr>
      <w:bookmarkStart w:id="48" w:name="_Toc113806129"/>
      <w:r>
        <w:t xml:space="preserve">Sample </w:t>
      </w:r>
      <w:r w:rsidR="009B1A59">
        <w:t>Description</w:t>
      </w:r>
      <w:bookmarkEnd w:id="48"/>
    </w:p>
    <w:p w14:paraId="7F8430AC" w14:textId="0D4C4646" w:rsidR="0014085D" w:rsidRDefault="0014085D" w:rsidP="0014085D"/>
    <w:p w14:paraId="4230B4C9" w14:textId="77777777" w:rsidR="0014085D" w:rsidRPr="0014085D" w:rsidRDefault="0014085D" w:rsidP="0014085D"/>
    <w:p w14:paraId="48503C35" w14:textId="67D098CD" w:rsidR="0014085D" w:rsidRDefault="0014085D" w:rsidP="0014085D">
      <w:pPr>
        <w:pStyle w:val="Heading2"/>
      </w:pPr>
      <w:bookmarkStart w:id="49" w:name="_Toc113806130"/>
      <w:r>
        <w:t>Data Sources</w:t>
      </w:r>
      <w:bookmarkEnd w:id="49"/>
    </w:p>
    <w:p w14:paraId="470D1DA9" w14:textId="6AE4A470" w:rsidR="007C28B1" w:rsidRDefault="007C28B1" w:rsidP="007C28B1"/>
    <w:p w14:paraId="60854CB5" w14:textId="7BC756F5" w:rsidR="007C28B1" w:rsidRP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50" w:name="_Toc113806131"/>
      <w:r>
        <w:t>Dependent Variable</w:t>
      </w:r>
      <w:r w:rsidR="00B54ADB">
        <w:t>s</w:t>
      </w:r>
      <w:bookmarkEnd w:id="50"/>
    </w:p>
    <w:p w14:paraId="1E86DE89" w14:textId="77777777" w:rsidR="009B1A59" w:rsidRPr="009B1A59" w:rsidRDefault="009B1A59" w:rsidP="009B1A59"/>
    <w:p w14:paraId="3C11B053" w14:textId="4C5CC727" w:rsidR="00B54ADB" w:rsidRDefault="00B54ADB" w:rsidP="00B54ADB">
      <w:pPr>
        <w:pStyle w:val="Heading2"/>
      </w:pPr>
      <w:bookmarkStart w:id="51" w:name="_Toc113806132"/>
      <w:r>
        <w:t>Independent Variables</w:t>
      </w:r>
      <w:bookmarkEnd w:id="51"/>
    </w:p>
    <w:p w14:paraId="1D0E495B" w14:textId="1CB0CD34" w:rsidR="003F631B" w:rsidRDefault="003F631B" w:rsidP="003F631B">
      <w:pPr>
        <w:pStyle w:val="Heading2"/>
      </w:pPr>
      <w:bookmarkStart w:id="52" w:name="_Toc113806133"/>
      <w:r>
        <w:t>Tokenisation</w:t>
      </w:r>
      <w:bookmarkEnd w:id="52"/>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3" w:name="_Toc113806134"/>
      <w:r>
        <w:t>Latent Dirichlet Allocation</w:t>
      </w:r>
      <w:bookmarkEnd w:id="53"/>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4" w:name="_Toc113806135"/>
      <w:r>
        <w:t>Text Readability</w:t>
      </w:r>
      <w:bookmarkEnd w:id="54"/>
    </w:p>
    <w:p w14:paraId="56195538" w14:textId="77777777" w:rsidR="00B44BF8" w:rsidRDefault="00B44BF8" w:rsidP="00411E2D"/>
    <w:p w14:paraId="5AFDCFCA" w14:textId="1F31182E" w:rsidR="00B44BF8" w:rsidRDefault="00B44BF8" w:rsidP="00B44BF8">
      <w:r>
        <w:t>The originally Flesch Reading Ease Score will be used for its simplicity. Other factors were not included in the mix so as to avoid autocorrelation in the regression analysis.</w:t>
      </w:r>
      <w:r w:rsidR="00EB2635">
        <w:t xml:space="preserve">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5" w:name="_Toc113806136"/>
      <w:r>
        <w:t xml:space="preserve">Models and </w:t>
      </w:r>
      <w:r w:rsidR="0014085D">
        <w:t>Approach</w:t>
      </w:r>
      <w:bookmarkEnd w:id="55"/>
    </w:p>
    <w:p w14:paraId="4D120762" w14:textId="6F438F1D" w:rsidR="0014085D" w:rsidRDefault="0014085D" w:rsidP="00112163">
      <w:r>
        <w:br w:type="page"/>
      </w:r>
    </w:p>
    <w:p w14:paraId="0A25D844" w14:textId="6E242671" w:rsidR="0014085D" w:rsidRDefault="0014085D" w:rsidP="0014085D">
      <w:pPr>
        <w:pStyle w:val="Heading1"/>
      </w:pPr>
      <w:bookmarkStart w:id="56" w:name="_Toc113806137"/>
      <w:r>
        <w:lastRenderedPageBreak/>
        <w:t>Discussion and Results</w:t>
      </w:r>
      <w:bookmarkEnd w:id="56"/>
    </w:p>
    <w:p w14:paraId="7BE3A559" w14:textId="432FA1D7" w:rsidR="0014085D" w:rsidRDefault="0014085D" w:rsidP="0014085D">
      <w:pPr>
        <w:pStyle w:val="Heading2"/>
      </w:pPr>
      <w:bookmarkStart w:id="57" w:name="_Toc113806138"/>
      <w:r>
        <w:t>Data Exploration</w:t>
      </w:r>
      <w:bookmarkEnd w:id="57"/>
    </w:p>
    <w:p w14:paraId="15607B77" w14:textId="316D4D36" w:rsidR="0014085D" w:rsidRDefault="0014085D" w:rsidP="0014085D"/>
    <w:p w14:paraId="4937E74F" w14:textId="62E12628" w:rsidR="0014085D" w:rsidRDefault="0014085D" w:rsidP="0014085D">
      <w:pPr>
        <w:pStyle w:val="Heading2"/>
      </w:pPr>
      <w:bookmarkStart w:id="58" w:name="_Toc113806139"/>
      <w:r>
        <w:t>Data Processing and Cleaning</w:t>
      </w:r>
      <w:bookmarkEnd w:id="58"/>
    </w:p>
    <w:p w14:paraId="7281C5D6" w14:textId="778FA5DD" w:rsidR="0014085D" w:rsidRDefault="0014085D" w:rsidP="0014085D"/>
    <w:p w14:paraId="5CDB0AB1" w14:textId="2A831B9A" w:rsidR="0014085D" w:rsidRDefault="0014085D" w:rsidP="0014085D">
      <w:pPr>
        <w:pStyle w:val="Heading2"/>
      </w:pPr>
      <w:bookmarkStart w:id="59" w:name="_Toc113806140"/>
      <w:r>
        <w:t>Interpreting Regression Results</w:t>
      </w:r>
      <w:bookmarkEnd w:id="59"/>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0" w:name="_Toc113806141"/>
      <w:r>
        <w:lastRenderedPageBreak/>
        <w:t>Conclusion</w:t>
      </w:r>
      <w:bookmarkEnd w:id="60"/>
    </w:p>
    <w:p w14:paraId="4D41F69F" w14:textId="769F0694" w:rsidR="009C68D0" w:rsidRDefault="009C68D0" w:rsidP="009C68D0"/>
    <w:p w14:paraId="4DCC4D48" w14:textId="4FDDC5FE" w:rsidR="009C68D0" w:rsidRDefault="009C68D0" w:rsidP="009C68D0">
      <w:pPr>
        <w:pStyle w:val="Heading2"/>
      </w:pPr>
      <w:bookmarkStart w:id="61" w:name="_Toc113806142"/>
      <w:r>
        <w:t>Limitations</w:t>
      </w:r>
      <w:bookmarkEnd w:id="61"/>
    </w:p>
    <w:p w14:paraId="0A01805C" w14:textId="452D8300" w:rsidR="009C68D0" w:rsidRDefault="009C68D0" w:rsidP="009C68D0"/>
    <w:p w14:paraId="7E077CD3" w14:textId="109B8A1B" w:rsidR="009C68D0" w:rsidRDefault="009C68D0" w:rsidP="009C68D0">
      <w:r>
        <w:t>Similar to Rodgers et al. (2003),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2" w:name="_Toc113806143"/>
      <w:r>
        <w:t>Future Studies</w:t>
      </w:r>
      <w:bookmarkEnd w:id="62"/>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3" w:name="_Toc113806144"/>
      <w:r>
        <w:lastRenderedPageBreak/>
        <w:t>References</w:t>
      </w:r>
      <w:bookmarkEnd w:id="63"/>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w:t>
      </w:r>
      <w:r>
        <w:t>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w:t>
      </w:r>
      <w:r>
        <w:t xml:space="preserve"> </w:t>
      </w:r>
      <w:r>
        <w:t>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r w:rsidRPr="004B7FBB">
        <w:t>Fatoki,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w:t>
      </w:r>
      <w:r>
        <w:t>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r w:rsidRPr="00807C41">
        <w:t>Rehurek, R., &amp; Sojka, P. (2011). Gensim–python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0"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1"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w:t>
      </w:r>
      <w:r>
        <w:t xml:space="preserve"> </w:t>
      </w:r>
      <w:r>
        <w:t>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328D0" w14:textId="77777777" w:rsidR="00B64593" w:rsidRDefault="00B64593" w:rsidP="00835CFC">
      <w:r>
        <w:separator/>
      </w:r>
    </w:p>
    <w:p w14:paraId="16518F81" w14:textId="77777777" w:rsidR="00B64593" w:rsidRDefault="00B64593" w:rsidP="00835CFC"/>
  </w:endnote>
  <w:endnote w:type="continuationSeparator" w:id="0">
    <w:p w14:paraId="23CE32AF" w14:textId="77777777" w:rsidR="00B64593" w:rsidRDefault="00B64593" w:rsidP="00835CFC">
      <w:r>
        <w:continuationSeparator/>
      </w:r>
    </w:p>
    <w:p w14:paraId="387B3C4A" w14:textId="77777777" w:rsidR="00B64593" w:rsidRDefault="00B64593"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9F2AA" w14:textId="77777777" w:rsidR="00B64593" w:rsidRDefault="00B64593" w:rsidP="00835CFC">
      <w:r>
        <w:separator/>
      </w:r>
    </w:p>
    <w:p w14:paraId="224F422B" w14:textId="77777777" w:rsidR="00B64593" w:rsidRDefault="00B64593" w:rsidP="00835CFC"/>
  </w:footnote>
  <w:footnote w:type="continuationSeparator" w:id="0">
    <w:p w14:paraId="7F741A54" w14:textId="77777777" w:rsidR="00B64593" w:rsidRDefault="00B64593" w:rsidP="00835CFC">
      <w:r>
        <w:continuationSeparator/>
      </w:r>
    </w:p>
    <w:p w14:paraId="242313F6" w14:textId="77777777" w:rsidR="00B64593" w:rsidRDefault="00B64593"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3723926"/>
    <w:multiLevelType w:val="hybridMultilevel"/>
    <w:tmpl w:val="61160FD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8"/>
  </w:num>
  <w:num w:numId="2" w16cid:durableId="1076435277">
    <w:abstractNumId w:val="0"/>
  </w:num>
  <w:num w:numId="3" w16cid:durableId="1560169351">
    <w:abstractNumId w:val="7"/>
  </w:num>
  <w:num w:numId="4" w16cid:durableId="335813576">
    <w:abstractNumId w:val="14"/>
  </w:num>
  <w:num w:numId="5" w16cid:durableId="463235279">
    <w:abstractNumId w:val="15"/>
  </w:num>
  <w:num w:numId="6" w16cid:durableId="1173255827">
    <w:abstractNumId w:val="11"/>
  </w:num>
  <w:num w:numId="7" w16cid:durableId="537663880">
    <w:abstractNumId w:val="1"/>
  </w:num>
  <w:num w:numId="8" w16cid:durableId="237133768">
    <w:abstractNumId w:val="13"/>
  </w:num>
  <w:num w:numId="9" w16cid:durableId="1314794853">
    <w:abstractNumId w:val="3"/>
  </w:num>
  <w:num w:numId="10" w16cid:durableId="1934819879">
    <w:abstractNumId w:val="5"/>
  </w:num>
  <w:num w:numId="11" w16cid:durableId="237138519">
    <w:abstractNumId w:val="12"/>
  </w:num>
  <w:num w:numId="12" w16cid:durableId="793603201">
    <w:abstractNumId w:val="17"/>
  </w:num>
  <w:num w:numId="13" w16cid:durableId="1390615948">
    <w:abstractNumId w:val="6"/>
  </w:num>
  <w:num w:numId="14" w16cid:durableId="2093506194">
    <w:abstractNumId w:val="9"/>
  </w:num>
  <w:num w:numId="15" w16cid:durableId="449789130">
    <w:abstractNumId w:val="10"/>
  </w:num>
  <w:num w:numId="16" w16cid:durableId="1720864132">
    <w:abstractNumId w:val="4"/>
  </w:num>
  <w:num w:numId="17" w16cid:durableId="788862518">
    <w:abstractNumId w:val="2"/>
  </w:num>
  <w:num w:numId="18" w16cid:durableId="4560657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5523"/>
    <w:rsid w:val="00042156"/>
    <w:rsid w:val="00042EE1"/>
    <w:rsid w:val="000442CB"/>
    <w:rsid w:val="0004644E"/>
    <w:rsid w:val="000470ED"/>
    <w:rsid w:val="000502B0"/>
    <w:rsid w:val="00051CC0"/>
    <w:rsid w:val="000528A2"/>
    <w:rsid w:val="00063FE1"/>
    <w:rsid w:val="00065B27"/>
    <w:rsid w:val="0008518C"/>
    <w:rsid w:val="0008552A"/>
    <w:rsid w:val="00090F2B"/>
    <w:rsid w:val="000A2506"/>
    <w:rsid w:val="000A318B"/>
    <w:rsid w:val="000A712A"/>
    <w:rsid w:val="000B1E09"/>
    <w:rsid w:val="000B2105"/>
    <w:rsid w:val="000C6EA2"/>
    <w:rsid w:val="000D5B6C"/>
    <w:rsid w:val="000E13D3"/>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766D8"/>
    <w:rsid w:val="00180BEC"/>
    <w:rsid w:val="001829CE"/>
    <w:rsid w:val="00197E21"/>
    <w:rsid w:val="001A18CB"/>
    <w:rsid w:val="001A3292"/>
    <w:rsid w:val="001A4C45"/>
    <w:rsid w:val="001C07B9"/>
    <w:rsid w:val="001E299C"/>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822AD"/>
    <w:rsid w:val="002871C7"/>
    <w:rsid w:val="002A35A7"/>
    <w:rsid w:val="002A3E36"/>
    <w:rsid w:val="002B7B22"/>
    <w:rsid w:val="002C79AA"/>
    <w:rsid w:val="002E0CE1"/>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60E29"/>
    <w:rsid w:val="00382112"/>
    <w:rsid w:val="00387393"/>
    <w:rsid w:val="0038779C"/>
    <w:rsid w:val="003915E3"/>
    <w:rsid w:val="00397123"/>
    <w:rsid w:val="00397D8B"/>
    <w:rsid w:val="003A5FF4"/>
    <w:rsid w:val="003F217F"/>
    <w:rsid w:val="003F3E1B"/>
    <w:rsid w:val="003F631B"/>
    <w:rsid w:val="00401124"/>
    <w:rsid w:val="00403E12"/>
    <w:rsid w:val="00410139"/>
    <w:rsid w:val="00410767"/>
    <w:rsid w:val="00411AEB"/>
    <w:rsid w:val="00411E2D"/>
    <w:rsid w:val="0041626F"/>
    <w:rsid w:val="00416907"/>
    <w:rsid w:val="00417528"/>
    <w:rsid w:val="004242EC"/>
    <w:rsid w:val="00424A76"/>
    <w:rsid w:val="004303FA"/>
    <w:rsid w:val="00433B08"/>
    <w:rsid w:val="00442A6C"/>
    <w:rsid w:val="004601F8"/>
    <w:rsid w:val="00464A9A"/>
    <w:rsid w:val="00465EAF"/>
    <w:rsid w:val="004666C1"/>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5AAA"/>
    <w:rsid w:val="005F0734"/>
    <w:rsid w:val="00607BE1"/>
    <w:rsid w:val="0061300D"/>
    <w:rsid w:val="00617040"/>
    <w:rsid w:val="00625E23"/>
    <w:rsid w:val="00645374"/>
    <w:rsid w:val="006622BE"/>
    <w:rsid w:val="00663B86"/>
    <w:rsid w:val="006737F5"/>
    <w:rsid w:val="006828F2"/>
    <w:rsid w:val="00685387"/>
    <w:rsid w:val="00692278"/>
    <w:rsid w:val="006B481A"/>
    <w:rsid w:val="006C11ED"/>
    <w:rsid w:val="006C3561"/>
    <w:rsid w:val="006C5080"/>
    <w:rsid w:val="006C5635"/>
    <w:rsid w:val="006C7A35"/>
    <w:rsid w:val="006D069C"/>
    <w:rsid w:val="006D1011"/>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8422F"/>
    <w:rsid w:val="0078476D"/>
    <w:rsid w:val="00784E7E"/>
    <w:rsid w:val="00792FA0"/>
    <w:rsid w:val="00796C9A"/>
    <w:rsid w:val="007A5386"/>
    <w:rsid w:val="007B6CD1"/>
    <w:rsid w:val="007B6E5B"/>
    <w:rsid w:val="007C17F8"/>
    <w:rsid w:val="007C28B1"/>
    <w:rsid w:val="007C33A4"/>
    <w:rsid w:val="007C501A"/>
    <w:rsid w:val="007C6C69"/>
    <w:rsid w:val="007D03F3"/>
    <w:rsid w:val="007D637A"/>
    <w:rsid w:val="00804164"/>
    <w:rsid w:val="008045EE"/>
    <w:rsid w:val="00807C41"/>
    <w:rsid w:val="008145E7"/>
    <w:rsid w:val="00823494"/>
    <w:rsid w:val="00835CFC"/>
    <w:rsid w:val="00847722"/>
    <w:rsid w:val="00884618"/>
    <w:rsid w:val="0089477A"/>
    <w:rsid w:val="00895169"/>
    <w:rsid w:val="008A616A"/>
    <w:rsid w:val="008D0208"/>
    <w:rsid w:val="008D5079"/>
    <w:rsid w:val="008D5D1B"/>
    <w:rsid w:val="008E5561"/>
    <w:rsid w:val="00912E51"/>
    <w:rsid w:val="00912F4B"/>
    <w:rsid w:val="00922599"/>
    <w:rsid w:val="009330C2"/>
    <w:rsid w:val="00945656"/>
    <w:rsid w:val="009521A3"/>
    <w:rsid w:val="00966E78"/>
    <w:rsid w:val="009722F2"/>
    <w:rsid w:val="00974ED0"/>
    <w:rsid w:val="0098660E"/>
    <w:rsid w:val="00991D13"/>
    <w:rsid w:val="009B1A59"/>
    <w:rsid w:val="009B28BD"/>
    <w:rsid w:val="009B6D2D"/>
    <w:rsid w:val="009C68D0"/>
    <w:rsid w:val="009D15E8"/>
    <w:rsid w:val="009D338C"/>
    <w:rsid w:val="009E262C"/>
    <w:rsid w:val="009E3741"/>
    <w:rsid w:val="009E44A9"/>
    <w:rsid w:val="009E52AA"/>
    <w:rsid w:val="009E5CA3"/>
    <w:rsid w:val="009F25D8"/>
    <w:rsid w:val="009F56AC"/>
    <w:rsid w:val="009F7F41"/>
    <w:rsid w:val="00A256C0"/>
    <w:rsid w:val="00A406C5"/>
    <w:rsid w:val="00A421C4"/>
    <w:rsid w:val="00A42D9D"/>
    <w:rsid w:val="00A45D2B"/>
    <w:rsid w:val="00A557B0"/>
    <w:rsid w:val="00A570AF"/>
    <w:rsid w:val="00A6111D"/>
    <w:rsid w:val="00A734F0"/>
    <w:rsid w:val="00A7463F"/>
    <w:rsid w:val="00A81961"/>
    <w:rsid w:val="00A82F8D"/>
    <w:rsid w:val="00A834D5"/>
    <w:rsid w:val="00A90806"/>
    <w:rsid w:val="00A91107"/>
    <w:rsid w:val="00AA350B"/>
    <w:rsid w:val="00AA6AD0"/>
    <w:rsid w:val="00AC291E"/>
    <w:rsid w:val="00AC4FCC"/>
    <w:rsid w:val="00AD4A12"/>
    <w:rsid w:val="00AE24A0"/>
    <w:rsid w:val="00AE60CE"/>
    <w:rsid w:val="00AF3903"/>
    <w:rsid w:val="00AF60CA"/>
    <w:rsid w:val="00B016B4"/>
    <w:rsid w:val="00B02A1E"/>
    <w:rsid w:val="00B02DF7"/>
    <w:rsid w:val="00B035F1"/>
    <w:rsid w:val="00B111BC"/>
    <w:rsid w:val="00B123B6"/>
    <w:rsid w:val="00B16D3A"/>
    <w:rsid w:val="00B21F86"/>
    <w:rsid w:val="00B3040B"/>
    <w:rsid w:val="00B30DCF"/>
    <w:rsid w:val="00B3389B"/>
    <w:rsid w:val="00B44BF8"/>
    <w:rsid w:val="00B47636"/>
    <w:rsid w:val="00B54ADB"/>
    <w:rsid w:val="00B57009"/>
    <w:rsid w:val="00B64593"/>
    <w:rsid w:val="00B9430E"/>
    <w:rsid w:val="00B967CA"/>
    <w:rsid w:val="00B97D94"/>
    <w:rsid w:val="00BA3BC0"/>
    <w:rsid w:val="00BA7A9F"/>
    <w:rsid w:val="00BE24BA"/>
    <w:rsid w:val="00BE397A"/>
    <w:rsid w:val="00BF2057"/>
    <w:rsid w:val="00BF4B82"/>
    <w:rsid w:val="00C013B9"/>
    <w:rsid w:val="00C12F9D"/>
    <w:rsid w:val="00C14897"/>
    <w:rsid w:val="00C23448"/>
    <w:rsid w:val="00C41C2B"/>
    <w:rsid w:val="00C41E81"/>
    <w:rsid w:val="00C50614"/>
    <w:rsid w:val="00C524D3"/>
    <w:rsid w:val="00C5373D"/>
    <w:rsid w:val="00C546CD"/>
    <w:rsid w:val="00C67071"/>
    <w:rsid w:val="00C730E8"/>
    <w:rsid w:val="00C760B0"/>
    <w:rsid w:val="00C822B0"/>
    <w:rsid w:val="00C9396B"/>
    <w:rsid w:val="00CA2121"/>
    <w:rsid w:val="00CB0BA2"/>
    <w:rsid w:val="00CB3EFB"/>
    <w:rsid w:val="00CC20F2"/>
    <w:rsid w:val="00CD2062"/>
    <w:rsid w:val="00CD3471"/>
    <w:rsid w:val="00CE5031"/>
    <w:rsid w:val="00CF1200"/>
    <w:rsid w:val="00CF29F3"/>
    <w:rsid w:val="00D03155"/>
    <w:rsid w:val="00D13C8D"/>
    <w:rsid w:val="00D2176C"/>
    <w:rsid w:val="00D348FF"/>
    <w:rsid w:val="00D36651"/>
    <w:rsid w:val="00D544DC"/>
    <w:rsid w:val="00D732D3"/>
    <w:rsid w:val="00D801DF"/>
    <w:rsid w:val="00D85E9D"/>
    <w:rsid w:val="00D86706"/>
    <w:rsid w:val="00D871E5"/>
    <w:rsid w:val="00D9132F"/>
    <w:rsid w:val="00DB7067"/>
    <w:rsid w:val="00DF0A7D"/>
    <w:rsid w:val="00DF2C55"/>
    <w:rsid w:val="00E163CA"/>
    <w:rsid w:val="00E209D5"/>
    <w:rsid w:val="00E24B79"/>
    <w:rsid w:val="00E427F9"/>
    <w:rsid w:val="00E5107D"/>
    <w:rsid w:val="00E55A79"/>
    <w:rsid w:val="00E625AA"/>
    <w:rsid w:val="00E62C3D"/>
    <w:rsid w:val="00E71116"/>
    <w:rsid w:val="00E902FC"/>
    <w:rsid w:val="00EA1C4D"/>
    <w:rsid w:val="00EA4579"/>
    <w:rsid w:val="00EA5D82"/>
    <w:rsid w:val="00EA6BE6"/>
    <w:rsid w:val="00EB2635"/>
    <w:rsid w:val="00EC7FE9"/>
    <w:rsid w:val="00ED4D2B"/>
    <w:rsid w:val="00ED6E2A"/>
    <w:rsid w:val="00EE28F7"/>
    <w:rsid w:val="00EE4817"/>
    <w:rsid w:val="00EE5604"/>
    <w:rsid w:val="00EF036C"/>
    <w:rsid w:val="00EF1220"/>
    <w:rsid w:val="00EF6C1B"/>
    <w:rsid w:val="00F075BA"/>
    <w:rsid w:val="00F11917"/>
    <w:rsid w:val="00F20A44"/>
    <w:rsid w:val="00F21FA5"/>
    <w:rsid w:val="00F22D21"/>
    <w:rsid w:val="00F33BFE"/>
    <w:rsid w:val="00F45D3B"/>
    <w:rsid w:val="00F6024F"/>
    <w:rsid w:val="00F7798E"/>
    <w:rsid w:val="00F84DEA"/>
    <w:rsid w:val="00F931FF"/>
    <w:rsid w:val="00F96695"/>
    <w:rsid w:val="00FA7588"/>
    <w:rsid w:val="00FA7688"/>
    <w:rsid w:val="00FB2D37"/>
    <w:rsid w:val="00FB6193"/>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sustainability-repor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3617</TotalTime>
  <Pages>81</Pages>
  <Words>18467</Words>
  <Characters>105267</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248</cp:revision>
  <dcterms:created xsi:type="dcterms:W3CDTF">2022-07-12T13:13:00Z</dcterms:created>
  <dcterms:modified xsi:type="dcterms:W3CDTF">2022-09-11T14:33:00Z</dcterms:modified>
</cp:coreProperties>
</file>