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476D" w:rsidRDefault="006C2B61"/>
    <w:p w:rsidR="00853D37" w:rsidRPr="00935DE4" w:rsidRDefault="00853D37" w:rsidP="00935DE4">
      <w:pPr>
        <w:jc w:val="center"/>
        <w:rPr>
          <w:b/>
          <w:bCs/>
          <w:sz w:val="32"/>
          <w:szCs w:val="32"/>
          <w:u w:val="single"/>
        </w:rPr>
      </w:pPr>
      <w:r w:rsidRPr="00935DE4">
        <w:rPr>
          <w:b/>
          <w:bCs/>
          <w:sz w:val="32"/>
          <w:szCs w:val="32"/>
          <w:u w:val="single"/>
        </w:rPr>
        <w:t>Tuto TSE </w:t>
      </w:r>
      <w:r w:rsidR="00935DE4" w:rsidRPr="00935DE4">
        <w:rPr>
          <w:b/>
          <w:bCs/>
          <w:sz w:val="32"/>
          <w:szCs w:val="32"/>
          <w:u w:val="single"/>
        </w:rPr>
        <w:t>Deblaecker Jérémy :</w:t>
      </w:r>
    </w:p>
    <w:p w:rsidR="00BA552E" w:rsidRDefault="00853D37">
      <w:pPr>
        <w:rPr>
          <w:noProof/>
        </w:rPr>
      </w:pPr>
      <w:r>
        <w:rPr>
          <w:noProof/>
        </w:rPr>
        <w:drawing>
          <wp:inline distT="0" distB="0" distL="0" distR="0" wp14:anchorId="5948EE96" wp14:editId="579EE4BE">
            <wp:extent cx="5760720" cy="158178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1581785"/>
                    </a:xfrm>
                    <a:prstGeom prst="rect">
                      <a:avLst/>
                    </a:prstGeom>
                  </pic:spPr>
                </pic:pic>
              </a:graphicData>
            </a:graphic>
          </wp:inline>
        </w:drawing>
      </w:r>
      <w:r>
        <w:rPr>
          <w:noProof/>
        </w:rPr>
        <w:t xml:space="preserve">On ajoute un </w:t>
      </w:r>
      <w:r w:rsidR="00BA552E">
        <w:rPr>
          <w:noProof/>
        </w:rPr>
        <w:t>nouveau rôle et des fonctionalités.</w:t>
      </w:r>
    </w:p>
    <w:p w:rsidR="00BA552E" w:rsidRDefault="00BA552E">
      <w:pPr>
        <w:rPr>
          <w:noProof/>
        </w:rPr>
      </w:pPr>
      <w:r>
        <w:rPr>
          <w:noProof/>
        </w:rPr>
        <w:drawing>
          <wp:inline distT="0" distB="0" distL="0" distR="0" wp14:anchorId="13774373" wp14:editId="2C3E80E6">
            <wp:extent cx="5760720" cy="2449195"/>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449195"/>
                    </a:xfrm>
                    <a:prstGeom prst="rect">
                      <a:avLst/>
                    </a:prstGeom>
                  </pic:spPr>
                </pic:pic>
              </a:graphicData>
            </a:graphic>
          </wp:inline>
        </w:drawing>
      </w:r>
    </w:p>
    <w:p w:rsidR="00BA552E" w:rsidRDefault="00BA552E">
      <w:pPr>
        <w:rPr>
          <w:noProof/>
        </w:rPr>
      </w:pPr>
      <w:r>
        <w:rPr>
          <w:noProof/>
        </w:rPr>
        <w:t>On choisit installation des services de bureau à distance.</w:t>
      </w:r>
    </w:p>
    <w:p w:rsidR="00BA552E" w:rsidRDefault="00BA552E">
      <w:pPr>
        <w:rPr>
          <w:noProof/>
        </w:rPr>
      </w:pPr>
      <w:r>
        <w:rPr>
          <w:noProof/>
        </w:rPr>
        <w:drawing>
          <wp:inline distT="0" distB="0" distL="0" distR="0" wp14:anchorId="122C3528" wp14:editId="1CB6DBAD">
            <wp:extent cx="5760720" cy="3479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479165"/>
                    </a:xfrm>
                    <a:prstGeom prst="rect">
                      <a:avLst/>
                    </a:prstGeom>
                  </pic:spPr>
                </pic:pic>
              </a:graphicData>
            </a:graphic>
          </wp:inline>
        </w:drawing>
      </w:r>
    </w:p>
    <w:p w:rsidR="001523AF" w:rsidRDefault="00BA552E">
      <w:pPr>
        <w:rPr>
          <w:noProof/>
        </w:rPr>
      </w:pPr>
      <w:r>
        <w:rPr>
          <w:noProof/>
        </w:rPr>
        <w:lastRenderedPageBreak/>
        <w:t>On choisit le déploiment rapide.</w:t>
      </w:r>
    </w:p>
    <w:p w:rsidR="001523AF" w:rsidRDefault="001523AF">
      <w:pPr>
        <w:rPr>
          <w:noProof/>
        </w:rPr>
      </w:pPr>
      <w:r>
        <w:rPr>
          <w:noProof/>
        </w:rPr>
        <w:drawing>
          <wp:inline distT="0" distB="0" distL="0" distR="0" wp14:anchorId="398767BA" wp14:editId="5F06A276">
            <wp:extent cx="5760720" cy="28079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07970"/>
                    </a:xfrm>
                    <a:prstGeom prst="rect">
                      <a:avLst/>
                    </a:prstGeom>
                  </pic:spPr>
                </pic:pic>
              </a:graphicData>
            </a:graphic>
          </wp:inline>
        </w:drawing>
      </w:r>
    </w:p>
    <w:p w:rsidR="00853D37" w:rsidRDefault="001523AF">
      <w:pPr>
        <w:rPr>
          <w:noProof/>
        </w:rPr>
      </w:pPr>
      <w:r>
        <w:rPr>
          <w:noProof/>
        </w:rPr>
        <w:t>On choisit le déploiement par session.</w:t>
      </w:r>
      <w:r w:rsidR="00853D37" w:rsidRPr="00853D37">
        <w:rPr>
          <w:noProof/>
        </w:rPr>
        <w:t xml:space="preserve"> </w:t>
      </w:r>
      <w:r w:rsidR="00853D37">
        <w:rPr>
          <w:noProof/>
        </w:rPr>
        <w:drawing>
          <wp:inline distT="0" distB="0" distL="0" distR="0" wp14:anchorId="08BBBA97" wp14:editId="24F1DE8A">
            <wp:extent cx="5760720" cy="30911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91180"/>
                    </a:xfrm>
                    <a:prstGeom prst="rect">
                      <a:avLst/>
                    </a:prstGeom>
                  </pic:spPr>
                </pic:pic>
              </a:graphicData>
            </a:graphic>
          </wp:inline>
        </w:drawing>
      </w:r>
    </w:p>
    <w:p w:rsidR="00AD1E9C" w:rsidRDefault="00AD1E9C">
      <w:pPr>
        <w:rPr>
          <w:noProof/>
        </w:rPr>
      </w:pPr>
      <w:r>
        <w:rPr>
          <w:noProof/>
        </w:rPr>
        <w:t>L’installation s’effectue.</w:t>
      </w:r>
    </w:p>
    <w:p w:rsidR="002208B9" w:rsidRDefault="002208B9">
      <w:pPr>
        <w:rPr>
          <w:noProof/>
        </w:rPr>
      </w:pPr>
      <w:r>
        <w:rPr>
          <w:noProof/>
        </w:rPr>
        <w:lastRenderedPageBreak/>
        <w:drawing>
          <wp:inline distT="0" distB="0" distL="0" distR="0" wp14:anchorId="15F1266E" wp14:editId="4A3FF52B">
            <wp:extent cx="5760720" cy="29552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55290"/>
                    </a:xfrm>
                    <a:prstGeom prst="rect">
                      <a:avLst/>
                    </a:prstGeom>
                  </pic:spPr>
                </pic:pic>
              </a:graphicData>
            </a:graphic>
          </wp:inline>
        </w:drawing>
      </w:r>
    </w:p>
    <w:p w:rsidR="003015F0" w:rsidRDefault="003015F0">
      <w:pPr>
        <w:rPr>
          <w:noProof/>
        </w:rPr>
      </w:pPr>
      <w:r>
        <w:rPr>
          <w:noProof/>
        </w:rPr>
        <w:t>Une fois l’installation terminé on peut accéder à la vue d’ensemble des services de bureau à distance.</w:t>
      </w:r>
    </w:p>
    <w:p w:rsidR="00B006E3" w:rsidRDefault="00B006E3">
      <w:pPr>
        <w:rPr>
          <w:noProof/>
        </w:rPr>
      </w:pPr>
      <w:r>
        <w:rPr>
          <w:noProof/>
        </w:rPr>
        <w:drawing>
          <wp:inline distT="0" distB="0" distL="0" distR="0" wp14:anchorId="49DE2F8A" wp14:editId="3A09C7C6">
            <wp:extent cx="5760720" cy="42424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42435"/>
                    </a:xfrm>
                    <a:prstGeom prst="rect">
                      <a:avLst/>
                    </a:prstGeom>
                  </pic:spPr>
                </pic:pic>
              </a:graphicData>
            </a:graphic>
          </wp:inline>
        </w:drawing>
      </w:r>
    </w:p>
    <w:p w:rsidR="00B006E3" w:rsidRDefault="00B006E3">
      <w:pPr>
        <w:rPr>
          <w:noProof/>
        </w:rPr>
      </w:pPr>
      <w:r>
        <w:rPr>
          <w:noProof/>
        </w:rPr>
        <w:t>On ajoute ensuite un gestionnaire de licences.</w:t>
      </w:r>
    </w:p>
    <w:p w:rsidR="00B006E3" w:rsidRDefault="00CC6A35">
      <w:pPr>
        <w:rPr>
          <w:noProof/>
        </w:rPr>
      </w:pPr>
      <w:r>
        <w:rPr>
          <w:noProof/>
        </w:rPr>
        <w:lastRenderedPageBreak/>
        <w:drawing>
          <wp:inline distT="0" distB="0" distL="0" distR="0" wp14:anchorId="199A2592" wp14:editId="7132ED7B">
            <wp:extent cx="5760720" cy="422592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225925"/>
                    </a:xfrm>
                    <a:prstGeom prst="rect">
                      <a:avLst/>
                    </a:prstGeom>
                  </pic:spPr>
                </pic:pic>
              </a:graphicData>
            </a:graphic>
          </wp:inline>
        </w:drawing>
      </w:r>
      <w:r>
        <w:rPr>
          <w:noProof/>
        </w:rPr>
        <w:drawing>
          <wp:inline distT="0" distB="0" distL="0" distR="0" wp14:anchorId="574619CB" wp14:editId="2291CB3A">
            <wp:extent cx="5760720" cy="15068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06855"/>
                    </a:xfrm>
                    <a:prstGeom prst="rect">
                      <a:avLst/>
                    </a:prstGeom>
                  </pic:spPr>
                </pic:pic>
              </a:graphicData>
            </a:graphic>
          </wp:inline>
        </w:drawing>
      </w:r>
    </w:p>
    <w:p w:rsidR="002D5FD2" w:rsidRDefault="002D5FD2">
      <w:pPr>
        <w:rPr>
          <w:noProof/>
        </w:rPr>
      </w:pPr>
      <w:r>
        <w:rPr>
          <w:noProof/>
        </w:rPr>
        <w:t>Le gestionnaire de licence est installé.</w:t>
      </w:r>
    </w:p>
    <w:p w:rsidR="00B44DD6" w:rsidRDefault="00B44DD6">
      <w:pPr>
        <w:rPr>
          <w:rFonts w:ascii="Segoe UI" w:hAnsi="Segoe UI" w:cs="Segoe UI"/>
          <w:b/>
          <w:bCs/>
          <w:color w:val="373A3C"/>
          <w:sz w:val="23"/>
          <w:szCs w:val="23"/>
          <w:shd w:val="clear" w:color="auto" w:fill="FFFFFF"/>
        </w:rPr>
      </w:pPr>
      <w:r w:rsidRPr="00B44DD6">
        <w:rPr>
          <w:rFonts w:ascii="Segoe UI" w:hAnsi="Segoe UI" w:cs="Segoe UI"/>
          <w:b/>
          <w:bCs/>
          <w:color w:val="373A3C"/>
          <w:sz w:val="23"/>
          <w:szCs w:val="23"/>
          <w:shd w:val="clear" w:color="auto" w:fill="FFFFFF"/>
        </w:rPr>
        <w:t>ANALYSE DES AVANTAGES ET INCONVENIENTS entre TSE / VDI</w:t>
      </w:r>
    </w:p>
    <w:p w:rsidR="00B44DD6" w:rsidRDefault="00B44DD6">
      <w:pPr>
        <w:rPr>
          <w:noProof/>
        </w:rPr>
      </w:pPr>
      <w:r>
        <w:rPr>
          <w:noProof/>
        </w:rPr>
        <w:t>L</w:t>
      </w:r>
      <w:r w:rsidR="00C8729D">
        <w:rPr>
          <w:noProof/>
        </w:rPr>
        <w:t>a</w:t>
      </w:r>
      <w:r>
        <w:rPr>
          <w:noProof/>
        </w:rPr>
        <w:t xml:space="preserve"> VDI à comme avantage d’être facilement utilisable sur un client léger, ce qui le rend pratiquement indépend du matériel du client.</w:t>
      </w:r>
      <w:r w:rsidR="00C628EA">
        <w:rPr>
          <w:noProof/>
        </w:rPr>
        <w:t xml:space="preserve"> Les données stockés en VDI </w:t>
      </w:r>
      <w:r w:rsidR="007F27DD">
        <w:rPr>
          <w:noProof/>
        </w:rPr>
        <w:t>sont donc plus sécurisés en effet comme elles sont stockés à distance cela réduit les chances de vol ou d’endomagement physique, mais cela à comme inconvénients que si il y a un problème avec le serveur les données de tous les utilisateurs seronts menacés. Il est également nécessaire de sécurisé les poste VDI qui sont toujours vulnérables aux malware</w:t>
      </w:r>
      <w:r w:rsidR="00717DA6">
        <w:rPr>
          <w:noProof/>
        </w:rPr>
        <w:t xml:space="preserve">s… La VDI est également gourmand en ressource </w:t>
      </w:r>
      <w:r w:rsidR="00363625">
        <w:rPr>
          <w:noProof/>
        </w:rPr>
        <w:t>ce qui peut ralentir les processus en cours.</w:t>
      </w:r>
      <w:r w:rsidR="00F1075B">
        <w:rPr>
          <w:noProof/>
        </w:rPr>
        <w:t xml:space="preserve"> Un autre des avantages de la VDI est de pouvoir  gérer les ordinateurs de l’entreprise de manière centralisé, ce qui permet de contrôler rapidement le contenu installé sur les appareils  ansi que de déployer rapidement des PC virtuels.</w:t>
      </w:r>
    </w:p>
    <w:p w:rsidR="00E41C3D" w:rsidRDefault="00E41C3D">
      <w:pPr>
        <w:rPr>
          <w:noProof/>
        </w:rPr>
      </w:pPr>
    </w:p>
    <w:p w:rsidR="00E41C3D" w:rsidRDefault="00CA6045">
      <w:pPr>
        <w:rPr>
          <w:noProof/>
        </w:rPr>
      </w:pPr>
      <w:r>
        <w:rPr>
          <w:noProof/>
        </w:rPr>
        <w:lastRenderedPageBreak/>
        <w:t xml:space="preserve">Le TSE à comme inconvénients de ne pas prendre en compte tous les périphériques externes, comme certains disques durs externes, clés usb ou webcam. La TSE n’est pas non plus compatible avec </w:t>
      </w:r>
      <w:r w:rsidR="006C2B61">
        <w:rPr>
          <w:noProof/>
        </w:rPr>
        <w:t>des applications graphiques trop lourdes car elles utiliseront trop ressources.</w:t>
      </w:r>
      <w:bookmarkStart w:id="0" w:name="_GoBack"/>
      <w:bookmarkEnd w:id="0"/>
    </w:p>
    <w:p w:rsidR="00C8729D" w:rsidRDefault="00C8729D">
      <w:pPr>
        <w:rPr>
          <w:noProof/>
        </w:rPr>
      </w:pPr>
    </w:p>
    <w:p w:rsidR="00C8729D" w:rsidRPr="00B44DD6" w:rsidRDefault="00C8729D">
      <w:pPr>
        <w:rPr>
          <w:noProof/>
        </w:rPr>
      </w:pPr>
    </w:p>
    <w:sectPr w:rsidR="00C8729D" w:rsidRPr="00B44DD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D37"/>
    <w:rsid w:val="00011348"/>
    <w:rsid w:val="001523AF"/>
    <w:rsid w:val="002208B9"/>
    <w:rsid w:val="002D5FD2"/>
    <w:rsid w:val="003015F0"/>
    <w:rsid w:val="00363625"/>
    <w:rsid w:val="006C2B61"/>
    <w:rsid w:val="00717DA6"/>
    <w:rsid w:val="007F27DD"/>
    <w:rsid w:val="00853D37"/>
    <w:rsid w:val="009311FF"/>
    <w:rsid w:val="00935DE4"/>
    <w:rsid w:val="009A2CEE"/>
    <w:rsid w:val="009F7653"/>
    <w:rsid w:val="00AD1E9C"/>
    <w:rsid w:val="00B006E3"/>
    <w:rsid w:val="00B16DC9"/>
    <w:rsid w:val="00B44DD6"/>
    <w:rsid w:val="00BA552E"/>
    <w:rsid w:val="00C628EA"/>
    <w:rsid w:val="00C8729D"/>
    <w:rsid w:val="00CA6045"/>
    <w:rsid w:val="00CC6A35"/>
    <w:rsid w:val="00E41C3D"/>
    <w:rsid w:val="00F107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8DB35"/>
  <w15:chartTrackingRefBased/>
  <w15:docId w15:val="{60A666B1-6391-4071-9FDD-0C0BFBB1D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B44D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5</Pages>
  <Words>248</Words>
  <Characters>1364</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Jérémy Deblaecker</dc:creator>
  <cp:keywords/>
  <dc:description/>
  <cp:lastModifiedBy>Jérémy Deblaecker</cp:lastModifiedBy>
  <cp:revision>18</cp:revision>
  <dcterms:created xsi:type="dcterms:W3CDTF">2020-04-02T07:19:00Z</dcterms:created>
  <dcterms:modified xsi:type="dcterms:W3CDTF">2020-04-08T20:08:00Z</dcterms:modified>
</cp:coreProperties>
</file>