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On-Prem Home Lab Infrastructure Build Documentation</w:t>
      </w:r>
    </w:p>
    <w:p>
      <w:pPr>
        <w:jc w:val="center"/>
      </w:pPr>
      <w:r>
        <w:t>A Start-to-Current Technical Evidence Report</w:t>
      </w:r>
    </w:p>
    <w:p>
      <w:pPr>
        <w:jc w:val="center"/>
      </w:pPr>
      <w:r>
        <w:t>Jeremy Fontenot</w:t>
      </w:r>
    </w:p>
    <w:p>
      <w:pPr>
        <w:jc w:val="center"/>
      </w:pPr>
      <w:r>
        <w:t>On-Prem Home Lab Project</w:t>
      </w:r>
    </w:p>
    <w:p>
      <w:pPr>
        <w:jc w:val="center"/>
      </w:pPr>
      <w:r>
        <w:t>Prepared for publication as technical proof on jeremyfontenot.online</w:t>
      </w:r>
    </w:p>
    <w:p>
      <w:pPr>
        <w:jc w:val="center"/>
      </w:pPr>
      <w:r>
        <w:t>Document date: June 12, 2026</w:t>
      </w:r>
    </w:p>
    <w:p>
      <w:r>
        <w:br w:type="page"/>
      </w:r>
    </w:p>
    <w:p>
      <w:pPr>
        <w:jc w:val="center"/>
      </w:pPr>
      <w:r>
        <w:rPr>
          <w:b/>
        </w:rPr>
        <w:t>Abstract</w:t>
      </w:r>
    </w:p>
    <w:p>
      <w:r>
        <w:t>This report documents an on-premises home lab built on a Dell PowerEdge R710 running Proxmox VE. The build implements a segmented virtual infrastructure with pfSense routing, Windows Server 2022 Active Directory Domain Services, DNS, DHCP, Group Policy, role-based security groups, Remote Desktop administration, snapshot protection, backup storage, and a domain-joined Windows 10 workstation. The June 12 update expands the validated proof set to include Windows Server file services, SMB and NTFS access control, AD security group-based read/write and read-only testing, a GPO-delivered mapped drive, monitoring and logging evidence, domain controller time-service repair, final VM backups, and a SHA256-hashed evidence pack exported for documentation and website proof. The documentation is written as a technical proof package for portfolio use and is limited to evidence observed in the on-prem home lab project chats, command outputs, screenshots, and exported evidence artifacts.</w:t>
      </w:r>
    </w:p>
    <w:p>
      <w:r>
        <w:br w:type="page"/>
      </w:r>
    </w:p>
    <w:p>
      <w:pPr>
        <w:pStyle w:val="Heading1"/>
      </w:pPr>
      <w:r>
        <w:t>Table of Contents</w:t>
      </w:r>
    </w:p>
    <w:p>
      <w:pPr/>
      <w:r>
        <w:t>1. Documentation Scope and Evidence Method</w:t>
      </w:r>
    </w:p>
    <w:p>
      <w:pPr/>
      <w:r>
        <w:t>2. Skill Validation Summary</w:t>
      </w:r>
    </w:p>
    <w:p>
      <w:pPr/>
      <w:r>
        <w:t>3. Hardware Inventory</w:t>
      </w:r>
    </w:p>
    <w:p>
      <w:pPr/>
      <w:r>
        <w:t>4. Network and Architecture Design</w:t>
      </w:r>
    </w:p>
    <w:p>
      <w:pPr/>
      <w:r>
        <w:t>5. Proxmox VE Installation, Bridges, and Storage</w:t>
      </w:r>
    </w:p>
    <w:p>
      <w:pPr/>
      <w:r>
        <w:t>6. pfSense Firewall VM</w:t>
      </w:r>
    </w:p>
    <w:p>
      <w:pPr/>
      <w:r>
        <w:t>7. Windows Server 2022 DC01 Build</w:t>
      </w:r>
    </w:p>
    <w:p>
      <w:pPr/>
      <w:r>
        <w:t>8. Active Directory Domain, OU Model, Users, and Groups</w:t>
      </w:r>
    </w:p>
    <w:p>
      <w:pPr/>
      <w:r>
        <w:t>9. RDP Administration and pfSense NAT</w:t>
      </w:r>
    </w:p>
    <w:p>
      <w:pPr/>
      <w:r>
        <w:t>10. Group Policy Baseline</w:t>
      </w:r>
    </w:p>
    <w:p>
      <w:pPr/>
      <w:r>
        <w:t>11. On-Prem-Only Decision and Cloud Integration Deferral</w:t>
      </w:r>
    </w:p>
    <w:p>
      <w:pPr/>
      <w:r>
        <w:t>12. Backup Storage and Recovery Design</w:t>
      </w:r>
    </w:p>
    <w:p>
      <w:pPr/>
      <w:r>
        <w:t>13. WS01 Client Build and Troubleshooting</w:t>
      </w:r>
    </w:p>
    <w:p>
      <w:pPr/>
      <w:r>
        <w:t>14. WS01 Windows 10 Domain Baseline</w:t>
      </w:r>
    </w:p>
    <w:p>
      <w:pPr/>
      <w:r>
        <w:t>15. WS01 Group Policy and RDP Validation</w:t>
      </w:r>
    </w:p>
    <w:p>
      <w:pPr/>
      <w:r>
        <w:t>16. Evidence Export and Proxmox Cleanup</w:t>
      </w:r>
    </w:p>
    <w:p>
      <w:pPr/>
      <w:r>
        <w:t>17. Final Snapshot and Backup State</w:t>
      </w:r>
    </w:p>
    <w:p>
      <w:pPr/>
      <w:r>
        <w:t>18. Evidence Artifacts and Website Proof Mapping</w:t>
      </w:r>
    </w:p>
    <w:p>
      <w:pPr/>
      <w:r>
        <w:t>19. Current State and Next Steps</w:t>
      </w:r>
    </w:p>
    <w:p>
      <w:pPr/>
      <w:r>
        <w:t>Fontenot, J. (2026, June 12). DC01 file services, GPO drive mapping, monitoring, and time service evidence export [Internal evidence folders]. C:\Lab-Evidence.</w:t>
      </w:r>
    </w:p>
    <w:p>
      <w:pPr/>
      <w:r>
        <w:t>Fontenot, J. (2026, June 12). WS01 file share and mapped drive validation evidence export [Internal evidence folders]. C:\Lab-Evidence.</w:t>
      </w:r>
    </w:p>
    <w:p>
      <w:pPr/>
      <w:r>
        <w:t>Fontenot, J. (2026, June 12). File services and GPO drive mapping phase completion note [Internal evidence file]. /root/lab-evidence/file-services-gpo-drive-map-phase-complete-20260612-204514.md.</w:t>
      </w:r>
    </w:p>
    <w:p>
      <w:pPr/>
      <w:r>
        <w:t>Fontenot, J. (2026, June 12). On-prem home lab evidence export and manifest [Internal evidence package]. C:\EvidencePack\on-prem-home-lab\HomeLab-Evidence-Export-20260612-184743.zip.</w:t>
      </w:r>
    </w:p>
    <w:p>
      <w:pPr/>
      <w:r>
        <w:t>Fontenot, J. (2026, June 12). On-prem home lab proof summary [Internal proof summary]. C:\EvidencePack\on-prem-home-lab\on-prem-home-lab-proof-summary.md.</w:t>
      </w:r>
    </w:p>
    <w:p>
      <w:pPr/>
      <w:r>
        <w:t>Appendix A: New Chat Handoff Prompt</w:t>
      </w:r>
    </w:p>
    <w:p>
      <w:pPr/>
      <w:r>
        <w:t>21. References</w:t>
      </w:r>
    </w:p>
    <w:p>
      <w:pPr/>
      <w:r>
        <w:t>20. June 12 Evidence Update: File Services, Drive Mapping, Monitoring, and Evidence Pack</w:t>
      </w:r>
    </w:p>
    <w:p>
      <w:r>
        <w:br w:type="page"/>
      </w:r>
    </w:p>
    <w:p>
      <w:pPr>
        <w:pStyle w:val="Heading1"/>
      </w:pPr>
      <w:r>
        <w:t>1. Documentation Scope and Evidence Method</w:t>
      </w:r>
    </w:p>
    <w:p>
      <w:r>
        <w:t>This document is a fresh start-to-current build record for Jeremy Fontenot's on-prem home lab. It was created from the on-prem home lab project chat history, screenshots, command outputs, and evidence artifacts available in the current project context. It intentionally does not reuse the wording or structure of the previously attached example document. The purpose is to create a portfolio-grade proof document that can support claims on jeremyfontenot.online.</w:t>
      </w:r>
    </w:p>
    <w:p>
      <w:r>
        <w:t>The proof standard used throughout this report is evidence-first: every major technical claim is tied to a command, validation output, screenshot, or named artifact path. Screenshots were cropped to emphasize proof-bearing content and to reduce irrelevant browser or console surroundings when possible.</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Evidence type</w:t>
            </w:r>
          </w:p>
        </w:tc>
        <w:tc>
          <w:tcPr>
            <w:tcW w:type="dxa" w:w="4680"/>
            <w:shd w:fill="D9EAF7"/>
            <w:vAlign w:val="center"/>
          </w:tcPr>
          <w:p>
            <w:r/>
            <w:r>
              <w:rPr>
                <w:rFonts w:ascii="Times New Roman" w:hAnsi="Times New Roman"/>
                <w:b/>
                <w:sz w:val="20"/>
              </w:rPr>
              <w:t>Use in this report</w:t>
            </w:r>
          </w:p>
        </w:tc>
      </w:tr>
      <w:tr>
        <w:tc>
          <w:tcPr>
            <w:tcW w:type="dxa" w:w="4680"/>
            <w:vAlign w:val="top"/>
          </w:tcPr>
          <w:p>
            <w:r/>
            <w:r>
              <w:rPr>
                <w:rFonts w:ascii="Times New Roman" w:hAnsi="Times New Roman"/>
                <w:b w:val="0"/>
                <w:sz w:val="20"/>
              </w:rPr>
              <w:t>Command and cmdlet history</w:t>
            </w:r>
          </w:p>
        </w:tc>
        <w:tc>
          <w:tcPr>
            <w:tcW w:type="dxa" w:w="4680"/>
            <w:vAlign w:val="top"/>
          </w:tcPr>
          <w:p>
            <w:r/>
            <w:r>
              <w:rPr>
                <w:rFonts w:ascii="Times New Roman" w:hAnsi="Times New Roman"/>
                <w:b w:val="0"/>
                <w:sz w:val="20"/>
              </w:rPr>
              <w:t>Documents implementation steps and validates repeatable administration workflows.</w:t>
            </w:r>
          </w:p>
        </w:tc>
      </w:tr>
      <w:tr>
        <w:tc>
          <w:tcPr>
            <w:tcW w:type="dxa" w:w="4680"/>
            <w:vAlign w:val="top"/>
          </w:tcPr>
          <w:p>
            <w:r/>
            <w:r>
              <w:rPr>
                <w:rFonts w:ascii="Times New Roman" w:hAnsi="Times New Roman"/>
                <w:b w:val="0"/>
                <w:sz w:val="20"/>
              </w:rPr>
              <w:t>Validation output</w:t>
            </w:r>
          </w:p>
        </w:tc>
        <w:tc>
          <w:tcPr>
            <w:tcW w:type="dxa" w:w="4680"/>
            <w:vAlign w:val="top"/>
          </w:tcPr>
          <w:p>
            <w:r/>
            <w:r>
              <w:rPr>
                <w:rFonts w:ascii="Times New Roman" w:hAnsi="Times New Roman"/>
                <w:b w:val="0"/>
                <w:sz w:val="20"/>
              </w:rPr>
              <w:t>Confirms service state, connectivity, domain membership, GPO application, backups, and snapshots.</w:t>
            </w:r>
          </w:p>
        </w:tc>
      </w:tr>
      <w:tr>
        <w:tc>
          <w:tcPr>
            <w:tcW w:type="dxa" w:w="4680"/>
            <w:vAlign w:val="top"/>
          </w:tcPr>
          <w:p>
            <w:r/>
            <w:r>
              <w:rPr>
                <w:rFonts w:ascii="Times New Roman" w:hAnsi="Times New Roman"/>
                <w:b w:val="0"/>
                <w:sz w:val="20"/>
              </w:rPr>
              <w:t>Screenshots</w:t>
            </w:r>
          </w:p>
        </w:tc>
        <w:tc>
          <w:tcPr>
            <w:tcW w:type="dxa" w:w="4680"/>
            <w:vAlign w:val="top"/>
          </w:tcPr>
          <w:p>
            <w:r/>
            <w:r>
              <w:rPr>
                <w:rFonts w:ascii="Times New Roman" w:hAnsi="Times New Roman"/>
                <w:b w:val="0"/>
                <w:sz w:val="20"/>
              </w:rPr>
              <w:t>Provides visual proof of completed steps and troubleshooting outcomes.</w:t>
            </w:r>
          </w:p>
        </w:tc>
      </w:tr>
      <w:tr>
        <w:tc>
          <w:tcPr>
            <w:tcW w:type="dxa" w:w="4680"/>
            <w:vAlign w:val="top"/>
          </w:tcPr>
          <w:p>
            <w:r/>
            <w:r>
              <w:rPr>
                <w:rFonts w:ascii="Times New Roman" w:hAnsi="Times New Roman"/>
                <w:b w:val="0"/>
                <w:sz w:val="20"/>
              </w:rPr>
              <w:t>Evidence artifacts</w:t>
            </w:r>
          </w:p>
        </w:tc>
        <w:tc>
          <w:tcPr>
            <w:tcW w:type="dxa" w:w="4680"/>
            <w:vAlign w:val="top"/>
          </w:tcPr>
          <w:p>
            <w:r/>
            <w:r>
              <w:rPr>
                <w:rFonts w:ascii="Times New Roman" w:hAnsi="Times New Roman"/>
                <w:b w:val="0"/>
                <w:sz w:val="20"/>
              </w:rPr>
              <w:t>References exported folders and files such as C:\Lab-Evidence and /root/lab-evidence records.</w:t>
            </w:r>
          </w:p>
        </w:tc>
      </w:tr>
      <w:tr>
        <w:tc>
          <w:tcPr>
            <w:tcW w:type="dxa" w:w="4680"/>
            <w:vAlign w:val="top"/>
          </w:tcPr>
          <w:p>
            <w:r/>
            <w:r>
              <w:rPr>
                <w:rFonts w:ascii="Times New Roman" w:hAnsi="Times New Roman"/>
                <w:b w:val="0"/>
                <w:sz w:val="20"/>
              </w:rPr>
              <w:t>Troubleshooting notes</w:t>
            </w:r>
          </w:p>
        </w:tc>
        <w:tc>
          <w:tcPr>
            <w:tcW w:type="dxa" w:w="4680"/>
            <w:vAlign w:val="top"/>
          </w:tcPr>
          <w:p>
            <w:r/>
            <w:r>
              <w:rPr>
                <w:rFonts w:ascii="Times New Roman" w:hAnsi="Times New Roman"/>
                <w:b w:val="0"/>
                <w:sz w:val="20"/>
              </w:rPr>
              <w:t>Records failed paths and corrective action, including Windows 11 instability and backup device remediation.</w:t>
            </w:r>
          </w:p>
        </w:tc>
      </w:tr>
    </w:tbl>
    <w:p/>
    <w:p>
      <w:pPr>
        <w:pStyle w:val="Heading1"/>
      </w:pPr>
      <w:r>
        <w:t>2. Skill Validation Summary</w:t>
      </w:r>
    </w:p>
    <w:p>
      <w:r>
        <w:t>The lab validates the following practical infrastructure skills through observable build evidence.</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Skill area</w:t>
            </w:r>
          </w:p>
        </w:tc>
        <w:tc>
          <w:tcPr>
            <w:tcW w:type="dxa" w:w="4680"/>
            <w:shd w:fill="D9EAF7"/>
            <w:vAlign w:val="center"/>
          </w:tcPr>
          <w:p>
            <w:r/>
            <w:r>
              <w:rPr>
                <w:rFonts w:ascii="Times New Roman" w:hAnsi="Times New Roman"/>
                <w:b/>
                <w:sz w:val="20"/>
              </w:rPr>
              <w:t>Validated evidence</w:t>
            </w:r>
          </w:p>
        </w:tc>
      </w:tr>
      <w:tr>
        <w:tc>
          <w:tcPr>
            <w:tcW w:type="dxa" w:w="4680"/>
            <w:vAlign w:val="top"/>
          </w:tcPr>
          <w:p>
            <w:r/>
            <w:r>
              <w:rPr>
                <w:rFonts w:ascii="Times New Roman" w:hAnsi="Times New Roman"/>
                <w:b w:val="0"/>
                <w:sz w:val="20"/>
              </w:rPr>
              <w:t>Virtualization administration</w:t>
            </w:r>
          </w:p>
        </w:tc>
        <w:tc>
          <w:tcPr>
            <w:tcW w:type="dxa" w:w="4680"/>
            <w:vAlign w:val="top"/>
          </w:tcPr>
          <w:p>
            <w:r/>
            <w:r>
              <w:rPr>
                <w:rFonts w:ascii="Times New Roman" w:hAnsi="Times New Roman"/>
                <w:b w:val="0"/>
                <w:sz w:val="20"/>
              </w:rPr>
              <w:t>Proxmox VE 9.2.3 host, VM creation, VM hardware profiles, snapshots, storage configuration, backup jobs, and VM inventory validation.</w:t>
            </w:r>
          </w:p>
        </w:tc>
      </w:tr>
      <w:tr>
        <w:tc>
          <w:tcPr>
            <w:tcW w:type="dxa" w:w="4680"/>
            <w:vAlign w:val="top"/>
          </w:tcPr>
          <w:p>
            <w:r/>
            <w:r>
              <w:rPr>
                <w:rFonts w:ascii="Times New Roman" w:hAnsi="Times New Roman"/>
                <w:b w:val="0"/>
                <w:sz w:val="20"/>
              </w:rPr>
              <w:t>Firewall and network segmentation</w:t>
            </w:r>
          </w:p>
        </w:tc>
        <w:tc>
          <w:tcPr>
            <w:tcW w:type="dxa" w:w="4680"/>
            <w:vAlign w:val="top"/>
          </w:tcPr>
          <w:p>
            <w:r/>
            <w:r>
              <w:rPr>
                <w:rFonts w:ascii="Times New Roman" w:hAnsi="Times New Roman"/>
                <w:b w:val="0"/>
                <w:sz w:val="20"/>
              </w:rPr>
              <w:t>pfSense VM with WAN on vmbr0/Cox LAN and LAN on vmbr1/internal lab subnet 10.10.20.0/24.</w:t>
            </w:r>
          </w:p>
        </w:tc>
      </w:tr>
      <w:tr>
        <w:tc>
          <w:tcPr>
            <w:tcW w:type="dxa" w:w="4680"/>
            <w:vAlign w:val="top"/>
          </w:tcPr>
          <w:p>
            <w:r/>
            <w:r>
              <w:rPr>
                <w:rFonts w:ascii="Times New Roman" w:hAnsi="Times New Roman"/>
                <w:b w:val="0"/>
                <w:sz w:val="20"/>
              </w:rPr>
              <w:t>Windows Server administration</w:t>
            </w:r>
          </w:p>
        </w:tc>
        <w:tc>
          <w:tcPr>
            <w:tcW w:type="dxa" w:w="4680"/>
            <w:vAlign w:val="top"/>
          </w:tcPr>
          <w:p>
            <w:r/>
            <w:r>
              <w:rPr>
                <w:rFonts w:ascii="Times New Roman" w:hAnsi="Times New Roman"/>
                <w:b w:val="0"/>
                <w:sz w:val="20"/>
              </w:rPr>
              <w:t>Windows Server 2022 VM DC01 installed and configured with AD DS, DNS, DHCP, and GPMC roles.</w:t>
            </w:r>
          </w:p>
        </w:tc>
      </w:tr>
      <w:tr>
        <w:tc>
          <w:tcPr>
            <w:tcW w:type="dxa" w:w="4680"/>
            <w:vAlign w:val="top"/>
          </w:tcPr>
          <w:p>
            <w:r/>
            <w:r>
              <w:rPr>
                <w:rFonts w:ascii="Times New Roman" w:hAnsi="Times New Roman"/>
                <w:b w:val="0"/>
                <w:sz w:val="20"/>
              </w:rPr>
              <w:t>Identity administration</w:t>
            </w:r>
          </w:p>
        </w:tc>
        <w:tc>
          <w:tcPr>
            <w:tcW w:type="dxa" w:w="4680"/>
            <w:vAlign w:val="top"/>
          </w:tcPr>
          <w:p>
            <w:r/>
            <w:r>
              <w:rPr>
                <w:rFonts w:ascii="Times New Roman" w:hAnsi="Times New Roman"/>
                <w:b w:val="0"/>
                <w:sz w:val="20"/>
              </w:rPr>
              <w:t>New forest ad.jeremyfontenot.online, NetBIOS JFAD, OU model, test users, role-based groups, and delegated admin account.</w:t>
            </w:r>
          </w:p>
        </w:tc>
      </w:tr>
      <w:tr>
        <w:tc>
          <w:tcPr>
            <w:tcW w:type="dxa" w:w="4680"/>
            <w:vAlign w:val="top"/>
          </w:tcPr>
          <w:p>
            <w:r/>
            <w:r>
              <w:rPr>
                <w:rFonts w:ascii="Times New Roman" w:hAnsi="Times New Roman"/>
                <w:b w:val="0"/>
                <w:sz w:val="20"/>
              </w:rPr>
              <w:t>Group Policy administration</w:t>
            </w:r>
          </w:p>
        </w:tc>
        <w:tc>
          <w:tcPr>
            <w:tcW w:type="dxa" w:w="4680"/>
            <w:vAlign w:val="top"/>
          </w:tcPr>
          <w:p>
            <w:r/>
            <w:r>
              <w:rPr>
                <w:rFonts w:ascii="Times New Roman" w:hAnsi="Times New Roman"/>
                <w:b w:val="0"/>
                <w:sz w:val="20"/>
              </w:rPr>
              <w:t>Baseline GPOs created, linked, configured, remediated, forced, and validated using gpresult.</w:t>
            </w:r>
          </w:p>
        </w:tc>
      </w:tr>
      <w:tr>
        <w:tc>
          <w:tcPr>
            <w:tcW w:type="dxa" w:w="4680"/>
            <w:vAlign w:val="top"/>
          </w:tcPr>
          <w:p>
            <w:r/>
            <w:r>
              <w:rPr>
                <w:rFonts w:ascii="Times New Roman" w:hAnsi="Times New Roman"/>
                <w:b w:val="0"/>
                <w:sz w:val="20"/>
              </w:rPr>
              <w:t>Client workstation deployment</w:t>
            </w:r>
          </w:p>
        </w:tc>
        <w:tc>
          <w:tcPr>
            <w:tcW w:type="dxa" w:w="4680"/>
            <w:vAlign w:val="top"/>
          </w:tcPr>
          <w:p>
            <w:r/>
            <w:r>
              <w:rPr>
                <w:rFonts w:ascii="Times New Roman" w:hAnsi="Times New Roman"/>
                <w:b w:val="0"/>
                <w:sz w:val="20"/>
              </w:rPr>
              <w:t>Windows 10 Pro WS01 built, renamed, domain joined, placed in Workstations/Windows 10 OU, and validated.</w:t>
            </w:r>
          </w:p>
        </w:tc>
      </w:tr>
      <w:tr>
        <w:tc>
          <w:tcPr>
            <w:tcW w:type="dxa" w:w="4680"/>
            <w:vAlign w:val="top"/>
          </w:tcPr>
          <w:p>
            <w:r/>
            <w:r>
              <w:rPr>
                <w:rFonts w:ascii="Times New Roman" w:hAnsi="Times New Roman"/>
                <w:b w:val="0"/>
                <w:sz w:val="20"/>
              </w:rPr>
              <w:t>Troubleshooting</w:t>
            </w:r>
          </w:p>
        </w:tc>
        <w:tc>
          <w:tcPr>
            <w:tcW w:type="dxa" w:w="4680"/>
            <w:vAlign w:val="top"/>
          </w:tcPr>
          <w:p>
            <w:r/>
            <w:r>
              <w:rPr>
                <w:rFonts w:ascii="Times New Roman" w:hAnsi="Times New Roman"/>
                <w:b w:val="0"/>
                <w:sz w:val="20"/>
              </w:rPr>
              <w:t>Windows 11 client instability was isolated and replaced with a stable Windows 10 build; RDP, NLA, DNS, DHCP, and GPO issues were diagnosed.</w:t>
            </w:r>
          </w:p>
        </w:tc>
      </w:tr>
      <w:tr>
        <w:tc>
          <w:tcPr>
            <w:tcW w:type="dxa" w:w="4680"/>
            <w:vAlign w:val="top"/>
          </w:tcPr>
          <w:p>
            <w:r/>
            <w:r>
              <w:rPr>
                <w:rFonts w:ascii="Times New Roman" w:hAnsi="Times New Roman"/>
                <w:b w:val="0"/>
                <w:sz w:val="20"/>
              </w:rPr>
              <w:t>Backup and recovery</w:t>
            </w:r>
          </w:p>
        </w:tc>
        <w:tc>
          <w:tcPr>
            <w:tcW w:type="dxa" w:w="4680"/>
            <w:vAlign w:val="top"/>
          </w:tcPr>
          <w:p>
            <w:r/>
            <w:r>
              <w:rPr>
                <w:rFonts w:ascii="Times New Roman" w:hAnsi="Times New Roman"/>
                <w:b w:val="0"/>
                <w:sz w:val="20"/>
              </w:rPr>
              <w:t>Dedicated internal 1 TB backup HDD configured as backup-hdd, manual backups completed, and scheduled backups updated to protect pfSense, DC01, and WS01.</w:t>
            </w:r>
          </w:p>
        </w:tc>
      </w:tr>
      <w:tr>
        <w:tc>
          <w:tcPr>
            <w:tcW w:type="dxa" w:w="4680"/>
            <w:vAlign w:val="top"/>
          </w:tcPr>
          <w:p>
            <w:r/>
            <w:r>
              <w:rPr>
                <w:rFonts w:ascii="Times New Roman" w:hAnsi="Times New Roman"/>
                <w:b w:val="0"/>
                <w:sz w:val="20"/>
              </w:rPr>
              <w:t>Evidence documentation</w:t>
            </w:r>
          </w:p>
        </w:tc>
        <w:tc>
          <w:tcPr>
            <w:tcW w:type="dxa" w:w="4680"/>
            <w:vAlign w:val="top"/>
          </w:tcPr>
          <w:p>
            <w:r/>
            <w:r>
              <w:rPr>
                <w:rFonts w:ascii="Times New Roman" w:hAnsi="Times New Roman"/>
                <w:b w:val="0"/>
                <w:sz w:val="20"/>
              </w:rPr>
              <w:t>Windows and Proxmox evidence exported to C:\Lab-Evidence and /root/lab-evidence for proof-based portfolio use.</w:t>
            </w:r>
          </w:p>
        </w:tc>
      </w:tr>
    </w:tbl>
    <w:p/>
    <w:p>
      <w:pPr>
        <w:pStyle w:val="Heading1"/>
      </w:pPr>
      <w:r>
        <w:t>3. Hardware Inventory</w:t>
      </w:r>
    </w:p>
    <w:p>
      <w:r>
        <w:t>The lab runs on a Dell PowerEdge R710 and includes both the original virtual machine storage and the internal backup drive added later in the build.</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Component</w:t>
            </w:r>
          </w:p>
        </w:tc>
        <w:tc>
          <w:tcPr>
            <w:tcW w:type="dxa" w:w="4680"/>
            <w:shd w:fill="D9EAF7"/>
            <w:vAlign w:val="center"/>
          </w:tcPr>
          <w:p>
            <w:r/>
            <w:r>
              <w:rPr>
                <w:rFonts w:ascii="Times New Roman" w:hAnsi="Times New Roman"/>
                <w:b/>
                <w:sz w:val="20"/>
              </w:rPr>
              <w:t>Specification / validated use</w:t>
            </w:r>
          </w:p>
        </w:tc>
      </w:tr>
      <w:tr>
        <w:tc>
          <w:tcPr>
            <w:tcW w:type="dxa" w:w="4680"/>
            <w:vAlign w:val="top"/>
          </w:tcPr>
          <w:p>
            <w:r/>
            <w:r>
              <w:rPr>
                <w:rFonts w:ascii="Times New Roman" w:hAnsi="Times New Roman"/>
                <w:b w:val="0"/>
                <w:sz w:val="20"/>
              </w:rPr>
              <w:t>Server</w:t>
            </w:r>
          </w:p>
        </w:tc>
        <w:tc>
          <w:tcPr>
            <w:tcW w:type="dxa" w:w="4680"/>
            <w:vAlign w:val="top"/>
          </w:tcPr>
          <w:p>
            <w:r/>
            <w:r>
              <w:rPr>
                <w:rFonts w:ascii="Times New Roman" w:hAnsi="Times New Roman"/>
                <w:b w:val="0"/>
                <w:sz w:val="20"/>
              </w:rPr>
              <w:t>Dell PowerEdge R710</w:t>
            </w:r>
          </w:p>
        </w:tc>
      </w:tr>
      <w:tr>
        <w:tc>
          <w:tcPr>
            <w:tcW w:type="dxa" w:w="4680"/>
            <w:vAlign w:val="top"/>
          </w:tcPr>
          <w:p>
            <w:r/>
            <w:r>
              <w:rPr>
                <w:rFonts w:ascii="Times New Roman" w:hAnsi="Times New Roman"/>
                <w:b w:val="0"/>
                <w:sz w:val="20"/>
              </w:rPr>
              <w:t>CPU</w:t>
            </w:r>
          </w:p>
        </w:tc>
        <w:tc>
          <w:tcPr>
            <w:tcW w:type="dxa" w:w="4680"/>
            <w:vAlign w:val="top"/>
          </w:tcPr>
          <w:p>
            <w:r/>
            <w:r>
              <w:rPr>
                <w:rFonts w:ascii="Times New Roman" w:hAnsi="Times New Roman"/>
                <w:b w:val="0"/>
                <w:sz w:val="20"/>
              </w:rPr>
              <w:t>Dual Intel Xeon processors; observed WS01 guest showing Intel Xeon L5520 class CPU in Windows.</w:t>
            </w:r>
          </w:p>
        </w:tc>
      </w:tr>
      <w:tr>
        <w:tc>
          <w:tcPr>
            <w:tcW w:type="dxa" w:w="4680"/>
            <w:vAlign w:val="top"/>
          </w:tcPr>
          <w:p>
            <w:r/>
            <w:r>
              <w:rPr>
                <w:rFonts w:ascii="Times New Roman" w:hAnsi="Times New Roman"/>
                <w:b w:val="0"/>
                <w:sz w:val="20"/>
              </w:rPr>
              <w:t>Memory</w:t>
            </w:r>
          </w:p>
        </w:tc>
        <w:tc>
          <w:tcPr>
            <w:tcW w:type="dxa" w:w="4680"/>
            <w:vAlign w:val="top"/>
          </w:tcPr>
          <w:p>
            <w:r/>
            <w:r>
              <w:rPr>
                <w:rFonts w:ascii="Times New Roman" w:hAnsi="Times New Roman"/>
                <w:b w:val="0"/>
                <w:sz w:val="20"/>
              </w:rPr>
              <w:t>24 GB ECC RAM. VM allocations validated: pfSense 4096 MB, DC01 4096 MB, WS01 4096 MB after Windows 10 rebuild.</w:t>
            </w:r>
          </w:p>
        </w:tc>
      </w:tr>
      <w:tr>
        <w:tc>
          <w:tcPr>
            <w:tcW w:type="dxa" w:w="4680"/>
            <w:vAlign w:val="top"/>
          </w:tcPr>
          <w:p>
            <w:r/>
            <w:r>
              <w:rPr>
                <w:rFonts w:ascii="Times New Roman" w:hAnsi="Times New Roman"/>
                <w:b w:val="0"/>
                <w:sz w:val="20"/>
              </w:rPr>
              <w:t>Primary VM storage</w:t>
            </w:r>
          </w:p>
        </w:tc>
        <w:tc>
          <w:tcPr>
            <w:tcW w:type="dxa" w:w="4680"/>
            <w:vAlign w:val="top"/>
          </w:tcPr>
          <w:p>
            <w:r/>
            <w:r>
              <w:rPr>
                <w:rFonts w:ascii="Times New Roman" w:hAnsi="Times New Roman"/>
                <w:b w:val="0"/>
                <w:sz w:val="20"/>
              </w:rPr>
              <w:t>2 x 300 GB SAS HDD in RAID 1 via Dell PERC 6/i, exposed to Proxmox local-lvm for VM disks.</w:t>
            </w:r>
          </w:p>
        </w:tc>
      </w:tr>
      <w:tr>
        <w:tc>
          <w:tcPr>
            <w:tcW w:type="dxa" w:w="4680"/>
            <w:vAlign w:val="top"/>
          </w:tcPr>
          <w:p>
            <w:r/>
            <w:r>
              <w:rPr>
                <w:rFonts w:ascii="Times New Roman" w:hAnsi="Times New Roman"/>
                <w:b w:val="0"/>
                <w:sz w:val="20"/>
              </w:rPr>
              <w:t>Dedicated backup storage</w:t>
            </w:r>
          </w:p>
        </w:tc>
        <w:tc>
          <w:tcPr>
            <w:tcW w:type="dxa" w:w="4680"/>
            <w:vAlign w:val="top"/>
          </w:tcPr>
          <w:p>
            <w:r/>
            <w:r>
              <w:rPr>
                <w:rFonts w:ascii="Times New Roman" w:hAnsi="Times New Roman"/>
                <w:b w:val="0"/>
                <w:sz w:val="20"/>
              </w:rPr>
              <w:t>Additional internal 1 TB HDD mounted as /mnt/pve/backup-hdd and configured as Proxmox directory storage for backup content only.</w:t>
            </w:r>
          </w:p>
        </w:tc>
      </w:tr>
      <w:tr>
        <w:tc>
          <w:tcPr>
            <w:tcW w:type="dxa" w:w="4680"/>
            <w:vAlign w:val="top"/>
          </w:tcPr>
          <w:p>
            <w:r/>
            <w:r>
              <w:rPr>
                <w:rFonts w:ascii="Times New Roman" w:hAnsi="Times New Roman"/>
                <w:b w:val="0"/>
                <w:sz w:val="20"/>
              </w:rPr>
              <w:t>Networking</w:t>
            </w:r>
          </w:p>
        </w:tc>
        <w:tc>
          <w:tcPr>
            <w:tcW w:type="dxa" w:w="4680"/>
            <w:vAlign w:val="top"/>
          </w:tcPr>
          <w:p>
            <w:r/>
            <w:r>
              <w:rPr>
                <w:rFonts w:ascii="Times New Roman" w:hAnsi="Times New Roman"/>
                <w:b w:val="0"/>
                <w:sz w:val="20"/>
              </w:rPr>
              <w:t>4 x 1 GbE NICs; nic0 used for Proxmox management and pfSense WAN bridge vmbr0.</w:t>
            </w:r>
          </w:p>
        </w:tc>
      </w:tr>
      <w:tr>
        <w:tc>
          <w:tcPr>
            <w:tcW w:type="dxa" w:w="4680"/>
            <w:vAlign w:val="top"/>
          </w:tcPr>
          <w:p>
            <w:r/>
            <w:r>
              <w:rPr>
                <w:rFonts w:ascii="Times New Roman" w:hAnsi="Times New Roman"/>
                <w:b w:val="0"/>
                <w:sz w:val="20"/>
              </w:rPr>
              <w:t>Remote management</w:t>
            </w:r>
          </w:p>
        </w:tc>
        <w:tc>
          <w:tcPr>
            <w:tcW w:type="dxa" w:w="4680"/>
            <w:vAlign w:val="top"/>
          </w:tcPr>
          <w:p>
            <w:r/>
            <w:r>
              <w:rPr>
                <w:rFonts w:ascii="Times New Roman" w:hAnsi="Times New Roman"/>
                <w:b w:val="0"/>
                <w:sz w:val="20"/>
              </w:rPr>
              <w:t>iDRAC6 Enterprise used for remote console and ISO mounting during server installation work.</w:t>
            </w:r>
          </w:p>
        </w:tc>
      </w:tr>
      <w:tr>
        <w:tc>
          <w:tcPr>
            <w:tcW w:type="dxa" w:w="4680"/>
            <w:vAlign w:val="top"/>
          </w:tcPr>
          <w:p>
            <w:r/>
            <w:r>
              <w:rPr>
                <w:rFonts w:ascii="Times New Roman" w:hAnsi="Times New Roman"/>
                <w:b w:val="0"/>
                <w:sz w:val="20"/>
              </w:rPr>
              <w:t>Primary use case</w:t>
            </w:r>
          </w:p>
        </w:tc>
        <w:tc>
          <w:tcPr>
            <w:tcW w:type="dxa" w:w="4680"/>
            <w:vAlign w:val="top"/>
          </w:tcPr>
          <w:p>
            <w:r/>
            <w:r>
              <w:rPr>
                <w:rFonts w:ascii="Times New Roman" w:hAnsi="Times New Roman"/>
                <w:b w:val="0"/>
                <w:sz w:val="20"/>
              </w:rPr>
              <w:t>Proxmox hypervisor, pfSense firewall, Windows Server domain controller, DNS, DHCP, GPO, Windows client deployment, snapshots, backups, and validation evidence.</w:t>
            </w:r>
          </w:p>
        </w:tc>
      </w:tr>
    </w:tbl>
    <w:p/>
    <w:p>
      <w:pPr>
        <w:pStyle w:val="Heading1"/>
      </w:pPr>
      <w:r>
        <w:t>4. Network and Architecture Design</w:t>
      </w:r>
    </w:p>
    <w:p>
      <w:r>
        <w:t>The lab uses double NAT because the Cox gateway remains the upstream router. Proxmox bridges separate the upstream management/WAN network from the isolated internal lab LAN.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Node / interface</w:t>
            </w:r>
          </w:p>
        </w:tc>
        <w:tc>
          <w:tcPr>
            <w:tcW w:type="dxa" w:w="3120"/>
            <w:shd w:fill="D9EAF7"/>
            <w:vAlign w:val="center"/>
          </w:tcPr>
          <w:p>
            <w:r/>
            <w:r>
              <w:rPr>
                <w:rFonts w:ascii="Times New Roman" w:hAnsi="Times New Roman"/>
                <w:b/>
                <w:sz w:val="20"/>
              </w:rPr>
              <w:t>Address / network</w:t>
            </w:r>
          </w:p>
        </w:tc>
        <w:tc>
          <w:tcPr>
            <w:tcW w:type="dxa" w:w="3120"/>
            <w:shd w:fill="D9EAF7"/>
            <w:vAlign w:val="center"/>
          </w:tcPr>
          <w:p>
            <w:r/>
            <w:r>
              <w:rPr>
                <w:rFonts w:ascii="Times New Roman" w:hAnsi="Times New Roman"/>
                <w:b/>
                <w:sz w:val="20"/>
              </w:rPr>
              <w:t>Purpose</w:t>
            </w:r>
          </w:p>
        </w:tc>
      </w:tr>
      <w:tr>
        <w:tc>
          <w:tcPr>
            <w:tcW w:type="dxa" w:w="3120"/>
            <w:vAlign w:val="top"/>
          </w:tcPr>
          <w:p>
            <w:r/>
            <w:r>
              <w:rPr>
                <w:rFonts w:ascii="Times New Roman" w:hAnsi="Times New Roman"/>
                <w:b w:val="0"/>
                <w:sz w:val="20"/>
              </w:rPr>
              <w:t>Cox gateway</w:t>
            </w:r>
          </w:p>
        </w:tc>
        <w:tc>
          <w:tcPr>
            <w:tcW w:type="dxa" w:w="3120"/>
            <w:vAlign w:val="top"/>
          </w:tcPr>
          <w:p>
            <w:r/>
            <w:r>
              <w:rPr>
                <w:rFonts w:ascii="Times New Roman" w:hAnsi="Times New Roman"/>
                <w:b w:val="0"/>
                <w:sz w:val="20"/>
              </w:rPr>
              <w:t>192.168.0.1/24</w:t>
            </w:r>
          </w:p>
        </w:tc>
        <w:tc>
          <w:tcPr>
            <w:tcW w:type="dxa" w:w="3120"/>
            <w:vAlign w:val="top"/>
          </w:tcPr>
          <w:p>
            <w:r/>
            <w:r>
              <w:rPr>
                <w:rFonts w:ascii="Times New Roman" w:hAnsi="Times New Roman"/>
                <w:b w:val="0"/>
                <w:sz w:val="20"/>
              </w:rPr>
              <w:t>Upstream internet and LAN gateway.</w:t>
            </w:r>
          </w:p>
        </w:tc>
      </w:tr>
      <w:tr>
        <w:tc>
          <w:tcPr>
            <w:tcW w:type="dxa" w:w="3120"/>
            <w:vAlign w:val="top"/>
          </w:tcPr>
          <w:p>
            <w:r/>
            <w:r>
              <w:rPr>
                <w:rFonts w:ascii="Times New Roman" w:hAnsi="Times New Roman"/>
                <w:b w:val="0"/>
                <w:sz w:val="20"/>
              </w:rPr>
              <w:t>Jeremy Windows laptop</w:t>
            </w:r>
          </w:p>
        </w:tc>
        <w:tc>
          <w:tcPr>
            <w:tcW w:type="dxa" w:w="3120"/>
            <w:vAlign w:val="top"/>
          </w:tcPr>
          <w:p>
            <w:r/>
            <w:r>
              <w:rPr>
                <w:rFonts w:ascii="Times New Roman" w:hAnsi="Times New Roman"/>
                <w:b w:val="0"/>
                <w:sz w:val="20"/>
              </w:rPr>
              <w:t>Observed 192.168.0.241 during later testing; earlier 192.168.0.238 was the initial NAT source restriction.</w:t>
            </w:r>
          </w:p>
        </w:tc>
        <w:tc>
          <w:tcPr>
            <w:tcW w:type="dxa" w:w="3120"/>
            <w:vAlign w:val="top"/>
          </w:tcPr>
          <w:p>
            <w:r/>
            <w:r>
              <w:rPr>
                <w:rFonts w:ascii="Times New Roman" w:hAnsi="Times New Roman"/>
                <w:b w:val="0"/>
                <w:sz w:val="20"/>
              </w:rPr>
              <w:t>Administrative workstation for Proxmox and RDP access.</w:t>
            </w:r>
          </w:p>
        </w:tc>
      </w:tr>
      <w:tr>
        <w:tc>
          <w:tcPr>
            <w:tcW w:type="dxa" w:w="3120"/>
            <w:vAlign w:val="top"/>
          </w:tcPr>
          <w:p>
            <w:r/>
            <w:r>
              <w:rPr>
                <w:rFonts w:ascii="Times New Roman" w:hAnsi="Times New Roman"/>
                <w:b w:val="0"/>
                <w:sz w:val="20"/>
              </w:rPr>
              <w:t>Proxmox management</w:t>
            </w:r>
          </w:p>
        </w:tc>
        <w:tc>
          <w:tcPr>
            <w:tcW w:type="dxa" w:w="3120"/>
            <w:vAlign w:val="top"/>
          </w:tcPr>
          <w:p>
            <w:r/>
            <w:r>
              <w:rPr>
                <w:rFonts w:ascii="Times New Roman" w:hAnsi="Times New Roman"/>
                <w:b w:val="0"/>
                <w:sz w:val="20"/>
              </w:rPr>
              <w:t>192.168.0.242/24</w:t>
            </w:r>
          </w:p>
        </w:tc>
        <w:tc>
          <w:tcPr>
            <w:tcW w:type="dxa" w:w="3120"/>
            <w:vAlign w:val="top"/>
          </w:tcPr>
          <w:p>
            <w:r/>
            <w:r>
              <w:rPr>
                <w:rFonts w:ascii="Times New Roman" w:hAnsi="Times New Roman"/>
                <w:b w:val="0"/>
                <w:sz w:val="20"/>
              </w:rPr>
              <w:t>Hypervisor web and shell management.</w:t>
            </w:r>
          </w:p>
        </w:tc>
      </w:tr>
      <w:tr>
        <w:tc>
          <w:tcPr>
            <w:tcW w:type="dxa" w:w="3120"/>
            <w:vAlign w:val="top"/>
          </w:tcPr>
          <w:p>
            <w:r/>
            <w:r>
              <w:rPr>
                <w:rFonts w:ascii="Times New Roman" w:hAnsi="Times New Roman"/>
                <w:b w:val="0"/>
                <w:sz w:val="20"/>
              </w:rPr>
              <w:t>vmbr0</w:t>
            </w:r>
          </w:p>
        </w:tc>
        <w:tc>
          <w:tcPr>
            <w:tcW w:type="dxa" w:w="3120"/>
            <w:vAlign w:val="top"/>
          </w:tcPr>
          <w:p>
            <w:r/>
            <w:r>
              <w:rPr>
                <w:rFonts w:ascii="Times New Roman" w:hAnsi="Times New Roman"/>
                <w:b w:val="0"/>
                <w:sz w:val="20"/>
              </w:rPr>
              <w:t>192.168.0.242/24 on host</w:t>
            </w:r>
          </w:p>
        </w:tc>
        <w:tc>
          <w:tcPr>
            <w:tcW w:type="dxa" w:w="3120"/>
            <w:vAlign w:val="top"/>
          </w:tcPr>
          <w:p>
            <w:r/>
            <w:r>
              <w:rPr>
                <w:rFonts w:ascii="Times New Roman" w:hAnsi="Times New Roman"/>
                <w:b w:val="0"/>
                <w:sz w:val="20"/>
              </w:rPr>
              <w:t>Proxmox management and pfSense WAN bridge to Cox LAN.</w:t>
            </w:r>
          </w:p>
        </w:tc>
      </w:tr>
      <w:tr>
        <w:tc>
          <w:tcPr>
            <w:tcW w:type="dxa" w:w="3120"/>
            <w:vAlign w:val="top"/>
          </w:tcPr>
          <w:p>
            <w:r/>
            <w:r>
              <w:rPr>
                <w:rFonts w:ascii="Times New Roman" w:hAnsi="Times New Roman"/>
                <w:b w:val="0"/>
                <w:sz w:val="20"/>
              </w:rPr>
              <w:t>pfSense WAN</w:t>
            </w:r>
          </w:p>
        </w:tc>
        <w:tc>
          <w:tcPr>
            <w:tcW w:type="dxa" w:w="3120"/>
            <w:vAlign w:val="top"/>
          </w:tcPr>
          <w:p>
            <w:r/>
            <w:r>
              <w:rPr>
                <w:rFonts w:ascii="Times New Roman" w:hAnsi="Times New Roman"/>
                <w:b w:val="0"/>
                <w:sz w:val="20"/>
              </w:rPr>
              <w:t>192.168.0.205/24</w:t>
            </w:r>
          </w:p>
        </w:tc>
        <w:tc>
          <w:tcPr>
            <w:tcW w:type="dxa" w:w="3120"/>
            <w:vAlign w:val="top"/>
          </w:tcPr>
          <w:p>
            <w:r/>
            <w:r>
              <w:rPr>
                <w:rFonts w:ascii="Times New Roman" w:hAnsi="Times New Roman"/>
                <w:b w:val="0"/>
                <w:sz w:val="20"/>
              </w:rPr>
              <w:t>WAN interface behind Cox LAN.</w:t>
            </w:r>
          </w:p>
        </w:tc>
      </w:tr>
      <w:tr>
        <w:tc>
          <w:tcPr>
            <w:tcW w:type="dxa" w:w="3120"/>
            <w:vAlign w:val="top"/>
          </w:tcPr>
          <w:p>
            <w:r/>
            <w:r>
              <w:rPr>
                <w:rFonts w:ascii="Times New Roman" w:hAnsi="Times New Roman"/>
                <w:b w:val="0"/>
                <w:sz w:val="20"/>
              </w:rPr>
              <w:t>vmbr1</w:t>
            </w:r>
          </w:p>
        </w:tc>
        <w:tc>
          <w:tcPr>
            <w:tcW w:type="dxa" w:w="3120"/>
            <w:vAlign w:val="top"/>
          </w:tcPr>
          <w:p>
            <w:r/>
            <w:r>
              <w:rPr>
                <w:rFonts w:ascii="Times New Roman" w:hAnsi="Times New Roman"/>
                <w:b w:val="0"/>
                <w:sz w:val="20"/>
              </w:rPr>
              <w:t>No host IPv4 address</w:t>
            </w:r>
          </w:p>
        </w:tc>
        <w:tc>
          <w:tcPr>
            <w:tcW w:type="dxa" w:w="3120"/>
            <w:vAlign w:val="top"/>
          </w:tcPr>
          <w:p>
            <w:r/>
            <w:r>
              <w:rPr>
                <w:rFonts w:ascii="Times New Roman" w:hAnsi="Times New Roman"/>
                <w:b w:val="0"/>
                <w:sz w:val="20"/>
              </w:rPr>
              <w:t>Isolated internal lab VM bridge.</w:t>
            </w:r>
          </w:p>
        </w:tc>
      </w:tr>
      <w:tr>
        <w:tc>
          <w:tcPr>
            <w:tcW w:type="dxa" w:w="3120"/>
            <w:vAlign w:val="top"/>
          </w:tcPr>
          <w:p>
            <w:r/>
            <w:r>
              <w:rPr>
                <w:rFonts w:ascii="Times New Roman" w:hAnsi="Times New Roman"/>
                <w:b w:val="0"/>
                <w:sz w:val="20"/>
              </w:rPr>
              <w:t>pfSense LAN</w:t>
            </w:r>
          </w:p>
        </w:tc>
        <w:tc>
          <w:tcPr>
            <w:tcW w:type="dxa" w:w="3120"/>
            <w:vAlign w:val="top"/>
          </w:tcPr>
          <w:p>
            <w:r/>
            <w:r>
              <w:rPr>
                <w:rFonts w:ascii="Times New Roman" w:hAnsi="Times New Roman"/>
                <w:b w:val="0"/>
                <w:sz w:val="20"/>
              </w:rPr>
              <w:t>10.10.20.1/24</w:t>
            </w:r>
          </w:p>
        </w:tc>
        <w:tc>
          <w:tcPr>
            <w:tcW w:type="dxa" w:w="3120"/>
            <w:vAlign w:val="top"/>
          </w:tcPr>
          <w:p>
            <w:r/>
            <w:r>
              <w:rPr>
                <w:rFonts w:ascii="Times New Roman" w:hAnsi="Times New Roman"/>
                <w:b w:val="0"/>
                <w:sz w:val="20"/>
              </w:rPr>
              <w:t>Internal lab default gateway.</w:t>
            </w:r>
          </w:p>
        </w:tc>
      </w:tr>
      <w:tr>
        <w:tc>
          <w:tcPr>
            <w:tcW w:type="dxa" w:w="3120"/>
            <w:vAlign w:val="top"/>
          </w:tcPr>
          <w:p>
            <w:r/>
            <w:r>
              <w:rPr>
                <w:rFonts w:ascii="Times New Roman" w:hAnsi="Times New Roman"/>
                <w:b w:val="0"/>
                <w:sz w:val="20"/>
              </w:rPr>
              <w:t>DC01</w:t>
            </w:r>
          </w:p>
        </w:tc>
        <w:tc>
          <w:tcPr>
            <w:tcW w:type="dxa" w:w="3120"/>
            <w:vAlign w:val="top"/>
          </w:tcPr>
          <w:p>
            <w:r/>
            <w:r>
              <w:rPr>
                <w:rFonts w:ascii="Times New Roman" w:hAnsi="Times New Roman"/>
                <w:b w:val="0"/>
                <w:sz w:val="20"/>
              </w:rPr>
              <w:t>10.10.20.10/24</w:t>
            </w:r>
          </w:p>
        </w:tc>
        <w:tc>
          <w:tcPr>
            <w:tcW w:type="dxa" w:w="3120"/>
            <w:vAlign w:val="top"/>
          </w:tcPr>
          <w:p>
            <w:r/>
            <w:r>
              <w:rPr>
                <w:rFonts w:ascii="Times New Roman" w:hAnsi="Times New Roman"/>
                <w:b w:val="0"/>
                <w:sz w:val="20"/>
              </w:rPr>
              <w:t>AD DS, DNS, DHCP, GPMC, RDP administration.</w:t>
            </w:r>
          </w:p>
        </w:tc>
      </w:tr>
      <w:tr>
        <w:tc>
          <w:tcPr>
            <w:tcW w:type="dxa" w:w="3120"/>
            <w:vAlign w:val="top"/>
          </w:tcPr>
          <w:p>
            <w:r/>
            <w:r>
              <w:rPr>
                <w:rFonts w:ascii="Times New Roman" w:hAnsi="Times New Roman"/>
                <w:b w:val="0"/>
                <w:sz w:val="20"/>
              </w:rPr>
              <w:t>WS01</w:t>
            </w:r>
          </w:p>
        </w:tc>
        <w:tc>
          <w:tcPr>
            <w:tcW w:type="dxa" w:w="3120"/>
            <w:vAlign w:val="top"/>
          </w:tcPr>
          <w:p>
            <w:r/>
            <w:r>
              <w:rPr>
                <w:rFonts w:ascii="Times New Roman" w:hAnsi="Times New Roman"/>
                <w:b w:val="0"/>
                <w:sz w:val="20"/>
              </w:rPr>
              <w:t>10.10.20.100/24</w:t>
            </w:r>
          </w:p>
        </w:tc>
        <w:tc>
          <w:tcPr>
            <w:tcW w:type="dxa" w:w="3120"/>
            <w:vAlign w:val="top"/>
          </w:tcPr>
          <w:p>
            <w:r/>
            <w:r>
              <w:rPr>
                <w:rFonts w:ascii="Times New Roman" w:hAnsi="Times New Roman"/>
                <w:b w:val="0"/>
                <w:sz w:val="20"/>
              </w:rPr>
              <w:t>Domain-joined Windows 10 workstation baseline.</w:t>
            </w:r>
          </w:p>
        </w:tc>
      </w:tr>
    </w:tbl>
    <w:p/>
    <w:p>
      <w:pPr/>
      <w:r>
        <w:rPr>
          <w:b/>
        </w:rPr>
        <w:t>High-level lab topology</w:t>
      </w:r>
    </w:p>
    <w:p>
      <w:pPr>
        <w:pStyle w:val="CodeBlock"/>
      </w:pPr>
      <w:r>
        <w:rPr>
          <w:rFonts w:ascii="Consolas" w:hAnsi="Consolas" w:eastAsia="Consolas"/>
          <w:sz w:val="17"/>
        </w:rPr>
        <w:t>Internet</w:t>
      </w:r>
    </w:p>
    <w:p>
      <w:pPr>
        <w:pStyle w:val="CodeBlock"/>
      </w:pPr>
      <w:r>
        <w:rPr>
          <w:rFonts w:ascii="Consolas" w:hAnsi="Consolas" w:eastAsia="Consolas"/>
          <w:sz w:val="17"/>
        </w:rPr>
        <w:t xml:space="preserve">  |</w:t>
      </w:r>
    </w:p>
    <w:p>
      <w:pPr>
        <w:pStyle w:val="CodeBlock"/>
      </w:pPr>
      <w:r>
        <w:rPr>
          <w:rFonts w:ascii="Consolas" w:hAnsi="Consolas" w:eastAsia="Consolas"/>
          <w:sz w:val="17"/>
        </w:rPr>
        <w:t>Cox Gateway - 192.168.0.1/24</w:t>
      </w:r>
    </w:p>
    <w:p>
      <w:pPr>
        <w:pStyle w:val="CodeBlock"/>
      </w:pPr>
      <w:r>
        <w:rPr>
          <w:rFonts w:ascii="Consolas" w:hAnsi="Consolas" w:eastAsia="Consolas"/>
          <w:sz w:val="17"/>
        </w:rPr>
        <w:t xml:space="preserve">  |</w:t>
      </w:r>
    </w:p>
    <w:p>
      <w:pPr>
        <w:pStyle w:val="CodeBlock"/>
      </w:pPr>
      <w:r>
        <w:rPr>
          <w:rFonts w:ascii="Consolas" w:hAnsi="Consolas" w:eastAsia="Consolas"/>
          <w:sz w:val="17"/>
        </w:rPr>
        <w:t>Proxmox VE - 192.168.0.242/24</w:t>
      </w:r>
    </w:p>
    <w:p>
      <w:pPr>
        <w:pStyle w:val="CodeBlock"/>
      </w:pPr>
      <w:r>
        <w:rPr>
          <w:rFonts w:ascii="Consolas" w:hAnsi="Consolas" w:eastAsia="Consolas"/>
          <w:sz w:val="17"/>
        </w:rPr>
        <w:t xml:space="preserve">  |-- vmbr0: management + pfSense WAN</w:t>
      </w:r>
    </w:p>
    <w:p>
      <w:pPr>
        <w:pStyle w:val="CodeBlock"/>
      </w:pPr>
      <w:r>
        <w:rPr>
          <w:rFonts w:ascii="Consolas" w:hAnsi="Consolas" w:eastAsia="Consolas"/>
          <w:sz w:val="17"/>
        </w:rPr>
        <w:t xml:space="preserve">  |-- vmbr1: isolated internal lab bridge</w:t>
      </w:r>
    </w:p>
    <w:p>
      <w:pPr>
        <w:pStyle w:val="CodeBlock"/>
      </w:pPr>
      <w:r>
        <w:rPr>
          <w:rFonts w:ascii="Consolas" w:hAnsi="Consolas" w:eastAsia="Consolas"/>
          <w:sz w:val="17"/>
        </w:rPr>
        <w:t xml:space="preserve">        |</w:t>
      </w:r>
    </w:p>
    <w:p>
      <w:pPr>
        <w:pStyle w:val="CodeBlock"/>
      </w:pPr>
      <w:r>
        <w:rPr>
          <w:rFonts w:ascii="Consolas" w:hAnsi="Consolas" w:eastAsia="Consolas"/>
          <w:sz w:val="17"/>
        </w:rPr>
        <w:t xml:space="preserve">      pfSense LAN - 10.10.20.1/24</w:t>
      </w:r>
    </w:p>
    <w:p>
      <w:pPr>
        <w:pStyle w:val="CodeBlock"/>
      </w:pPr>
      <w:r>
        <w:rPr>
          <w:rFonts w:ascii="Consolas" w:hAnsi="Consolas" w:eastAsia="Consolas"/>
          <w:sz w:val="17"/>
        </w:rPr>
        <w:t xml:space="preserve">        |</w:t>
      </w:r>
    </w:p>
    <w:p>
      <w:pPr>
        <w:pStyle w:val="CodeBlock"/>
      </w:pPr>
      <w:r>
        <w:rPr>
          <w:rFonts w:ascii="Consolas" w:hAnsi="Consolas" w:eastAsia="Consolas"/>
          <w:sz w:val="17"/>
        </w:rPr>
        <w:t xml:space="preserve">      Internal Lab Subnet - 10.10.20.0/24</w:t>
      </w:r>
    </w:p>
    <w:p>
      <w:pPr>
        <w:pStyle w:val="CodeBlock"/>
      </w:pPr>
      <w:r>
        <w:rPr>
          <w:rFonts w:ascii="Consolas" w:hAnsi="Consolas" w:eastAsia="Consolas"/>
          <w:sz w:val="17"/>
        </w:rPr>
        <w:t xml:space="preserve">        |-- DC01 - 10.10.20.10</w:t>
      </w:r>
    </w:p>
    <w:p>
      <w:pPr>
        <w:pStyle w:val="CodeBlock"/>
      </w:pPr>
      <w:r>
        <w:rPr>
          <w:rFonts w:ascii="Consolas" w:hAnsi="Consolas" w:eastAsia="Consolas"/>
          <w:sz w:val="17"/>
        </w:rPr>
        <w:t xml:space="preserve">        |-- WS01 - 10.10.20.100</w:t>
      </w:r>
    </w:p>
    <w:p/>
    <w:p>
      <w:pPr>
        <w:pStyle w:val="Heading1"/>
      </w:pPr>
      <w:r>
        <w:t>5. Proxmox VE Installation, Bridges, and Storage</w:t>
      </w:r>
    </w:p>
    <w:p>
      <w:r>
        <w:t>Proxmox VE was installed on the Dell PowerEdge R710 and validated through the web UI and shell. The final running version was pve-manager/9.2.3 with kernel 7.0.6-2-pve. The ISO repository contained pfSense, Windows Server 2022, VirtIO drivers, Windows 11, and the Windows 10 ISO used for WS01.</w:t>
      </w:r>
    </w:p>
    <w:p>
      <w:pPr/>
      <w:r>
        <w:rPr>
          <w:b/>
        </w:rPr>
        <w:t>Proxmox host validation commands</w:t>
      </w:r>
    </w:p>
    <w:p>
      <w:pPr>
        <w:pStyle w:val="CodeBlock"/>
      </w:pPr>
      <w:r>
        <w:rPr>
          <w:rFonts w:ascii="Consolas" w:hAnsi="Consolas" w:eastAsia="Consolas"/>
          <w:sz w:val="17"/>
        </w:rPr>
        <w:t>echo "=== Proxmox version ==="</w:t>
      </w:r>
    </w:p>
    <w:p>
      <w:pPr>
        <w:pStyle w:val="CodeBlock"/>
      </w:pPr>
      <w:r>
        <w:rPr>
          <w:rFonts w:ascii="Consolas" w:hAnsi="Consolas" w:eastAsia="Consolas"/>
          <w:sz w:val="17"/>
        </w:rPr>
        <w:t>pveversion</w:t>
      </w:r>
    </w:p>
    <w:p>
      <w:pPr>
        <w:pStyle w:val="CodeBlock"/>
      </w:pPr>
      <w:r>
        <w:rPr>
          <w:rFonts w:ascii="Consolas" w:hAnsi="Consolas" w:eastAsia="Consolas"/>
          <w:sz w:val="17"/>
        </w:rPr>
        <w:t xml:space="preserve"> </w:t>
      </w:r>
    </w:p>
    <w:p>
      <w:pPr>
        <w:pStyle w:val="CodeBlock"/>
      </w:pPr>
      <w:r>
        <w:rPr>
          <w:rFonts w:ascii="Consolas" w:hAnsi="Consolas" w:eastAsia="Consolas"/>
          <w:sz w:val="17"/>
        </w:rPr>
        <w:t>echo "=== ISO directory contents ==="</w:t>
      </w:r>
    </w:p>
    <w:p>
      <w:pPr>
        <w:pStyle w:val="CodeBlock"/>
      </w:pPr>
      <w:r>
        <w:rPr>
          <w:rFonts w:ascii="Consolas" w:hAnsi="Consolas" w:eastAsia="Consolas"/>
          <w:sz w:val="17"/>
        </w:rPr>
        <w:t>find /var/lib/vz/template/iso -maxdepth 1 -type f -printf "%f\n" | sort</w:t>
      </w:r>
    </w:p>
    <w:p>
      <w:pPr>
        <w:pStyle w:val="CodeBlock"/>
      </w:pPr>
      <w:r>
        <w:rPr>
          <w:rFonts w:ascii="Consolas" w:hAnsi="Consolas" w:eastAsia="Consolas"/>
          <w:sz w:val="17"/>
        </w:rPr>
        <w:t xml:space="preserve"> </w:t>
      </w:r>
    </w:p>
    <w:p>
      <w:pPr>
        <w:pStyle w:val="CodeBlock"/>
      </w:pPr>
      <w:r>
        <w:rPr>
          <w:rFonts w:ascii="Consolas" w:hAnsi="Consolas" w:eastAsia="Consolas"/>
          <w:sz w:val="17"/>
        </w:rPr>
        <w:t>echo "=== Storage status ==="</w:t>
      </w:r>
    </w:p>
    <w:p>
      <w:pPr>
        <w:pStyle w:val="CodeBlock"/>
      </w:pPr>
      <w:r>
        <w:rPr>
          <w:rFonts w:ascii="Consolas" w:hAnsi="Consolas" w:eastAsia="Consolas"/>
          <w:sz w:val="17"/>
        </w:rPr>
        <w:t>pvesm status</w:t>
      </w:r>
    </w:p>
    <w:p>
      <w:pPr>
        <w:pStyle w:val="CodeBlock"/>
      </w:pPr>
      <w:r>
        <w:rPr>
          <w:rFonts w:ascii="Consolas" w:hAnsi="Consolas" w:eastAsia="Consolas"/>
          <w:sz w:val="17"/>
        </w:rPr>
        <w:t xml:space="preserve"> </w:t>
      </w:r>
    </w:p>
    <w:p>
      <w:pPr>
        <w:pStyle w:val="CodeBlock"/>
      </w:pPr>
      <w:r>
        <w:rPr>
          <w:rFonts w:ascii="Consolas" w:hAnsi="Consolas" w:eastAsia="Consolas"/>
          <w:sz w:val="17"/>
        </w:rPr>
        <w:t>echo "=== Bridges ==="</w:t>
      </w:r>
    </w:p>
    <w:p>
      <w:pPr>
        <w:pStyle w:val="CodeBlock"/>
      </w:pPr>
      <w:r>
        <w:rPr>
          <w:rFonts w:ascii="Consolas" w:hAnsi="Consolas" w:eastAsia="Consolas"/>
          <w:sz w:val="17"/>
        </w:rPr>
        <w:t>grep -A5 -E '^auto vmbr0|^auto vmbr1|^iface vmbr0|^iface vmbr1' /etc/network/interfaces</w:t>
      </w:r>
    </w:p>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Storage</w:t>
            </w:r>
          </w:p>
        </w:tc>
        <w:tc>
          <w:tcPr>
            <w:tcW w:type="dxa" w:w="3120"/>
            <w:shd w:fill="D9EAF7"/>
            <w:vAlign w:val="center"/>
          </w:tcPr>
          <w:p>
            <w:r/>
            <w:r>
              <w:rPr>
                <w:rFonts w:ascii="Times New Roman" w:hAnsi="Times New Roman"/>
                <w:b/>
                <w:sz w:val="20"/>
              </w:rPr>
              <w:t>Type</w:t>
            </w:r>
          </w:p>
        </w:tc>
        <w:tc>
          <w:tcPr>
            <w:tcW w:type="dxa" w:w="3120"/>
            <w:shd w:fill="D9EAF7"/>
            <w:vAlign w:val="center"/>
          </w:tcPr>
          <w:p>
            <w:r/>
            <w:r>
              <w:rPr>
                <w:rFonts w:ascii="Times New Roman" w:hAnsi="Times New Roman"/>
                <w:b/>
                <w:sz w:val="20"/>
              </w:rPr>
              <w:t>Final purpose</w:t>
            </w:r>
          </w:p>
        </w:tc>
      </w:tr>
      <w:tr>
        <w:tc>
          <w:tcPr>
            <w:tcW w:type="dxa" w:w="3120"/>
            <w:vAlign w:val="top"/>
          </w:tcPr>
          <w:p>
            <w:r/>
            <w:r>
              <w:rPr>
                <w:rFonts w:ascii="Times New Roman" w:hAnsi="Times New Roman"/>
                <w:b w:val="0"/>
                <w:sz w:val="20"/>
              </w:rPr>
              <w:t>local</w:t>
            </w:r>
          </w:p>
        </w:tc>
        <w:tc>
          <w:tcPr>
            <w:tcW w:type="dxa" w:w="3120"/>
            <w:vAlign w:val="top"/>
          </w:tcPr>
          <w:p>
            <w:r/>
            <w:r>
              <w:rPr>
                <w:rFonts w:ascii="Times New Roman" w:hAnsi="Times New Roman"/>
                <w:b w:val="0"/>
                <w:sz w:val="20"/>
              </w:rPr>
              <w:t>Directory</w:t>
            </w:r>
          </w:p>
        </w:tc>
        <w:tc>
          <w:tcPr>
            <w:tcW w:type="dxa" w:w="3120"/>
            <w:vAlign w:val="top"/>
          </w:tcPr>
          <w:p>
            <w:r/>
            <w:r>
              <w:rPr>
                <w:rFonts w:ascii="Times New Roman" w:hAnsi="Times New Roman"/>
                <w:b w:val="0"/>
                <w:sz w:val="20"/>
              </w:rPr>
              <w:t>ISO, import, and container template content only; backup content removed.</w:t>
            </w:r>
          </w:p>
        </w:tc>
      </w:tr>
      <w:tr>
        <w:tc>
          <w:tcPr>
            <w:tcW w:type="dxa" w:w="3120"/>
            <w:vAlign w:val="top"/>
          </w:tcPr>
          <w:p>
            <w:r/>
            <w:r>
              <w:rPr>
                <w:rFonts w:ascii="Times New Roman" w:hAnsi="Times New Roman"/>
                <w:b w:val="0"/>
                <w:sz w:val="20"/>
              </w:rPr>
              <w:t>local-lvm</w:t>
            </w:r>
          </w:p>
        </w:tc>
        <w:tc>
          <w:tcPr>
            <w:tcW w:type="dxa" w:w="3120"/>
            <w:vAlign w:val="top"/>
          </w:tcPr>
          <w:p>
            <w:r/>
            <w:r>
              <w:rPr>
                <w:rFonts w:ascii="Times New Roman" w:hAnsi="Times New Roman"/>
                <w:b w:val="0"/>
                <w:sz w:val="20"/>
              </w:rPr>
              <w:t>LVM-thin</w:t>
            </w:r>
          </w:p>
        </w:tc>
        <w:tc>
          <w:tcPr>
            <w:tcW w:type="dxa" w:w="3120"/>
            <w:vAlign w:val="top"/>
          </w:tcPr>
          <w:p>
            <w:r/>
            <w:r>
              <w:rPr>
                <w:rFonts w:ascii="Times New Roman" w:hAnsi="Times New Roman"/>
                <w:b w:val="0"/>
                <w:sz w:val="20"/>
              </w:rPr>
              <w:t>VM disks and snapshots for pfSense, DC01, and WS01.</w:t>
            </w:r>
          </w:p>
        </w:tc>
      </w:tr>
      <w:tr>
        <w:tc>
          <w:tcPr>
            <w:tcW w:type="dxa" w:w="3120"/>
            <w:vAlign w:val="top"/>
          </w:tcPr>
          <w:p>
            <w:r/>
            <w:r>
              <w:rPr>
                <w:rFonts w:ascii="Times New Roman" w:hAnsi="Times New Roman"/>
                <w:b w:val="0"/>
                <w:sz w:val="20"/>
              </w:rPr>
              <w:t>backup-hdd</w:t>
            </w:r>
          </w:p>
        </w:tc>
        <w:tc>
          <w:tcPr>
            <w:tcW w:type="dxa" w:w="3120"/>
            <w:vAlign w:val="top"/>
          </w:tcPr>
          <w:p>
            <w:r/>
            <w:r>
              <w:rPr>
                <w:rFonts w:ascii="Times New Roman" w:hAnsi="Times New Roman"/>
                <w:b w:val="0"/>
                <w:sz w:val="20"/>
              </w:rPr>
              <w:t>Directory on internal 1 TB HDD, ext4 mounted at /mnt/pve/backup-hdd</w:t>
            </w:r>
          </w:p>
        </w:tc>
        <w:tc>
          <w:tcPr>
            <w:tcW w:type="dxa" w:w="3120"/>
            <w:vAlign w:val="top"/>
          </w:tcPr>
          <w:p>
            <w:r/>
            <w:r>
              <w:rPr>
                <w:rFonts w:ascii="Times New Roman" w:hAnsi="Times New Roman"/>
                <w:b w:val="0"/>
                <w:sz w:val="20"/>
              </w:rPr>
              <w:t>Dedicated backup target for vzdump archives.</w:t>
            </w:r>
          </w:p>
        </w:tc>
      </w:tr>
    </w:tbl>
    <w:p/>
    <w:p>
      <w:pPr>
        <w:pStyle w:val="Heading1"/>
      </w:pPr>
      <w:r>
        <w:t>6. pfSense Firewall VM</w:t>
      </w:r>
    </w:p>
    <w:p>
      <w:r>
        <w:t>pfSense CE 2.8.1 was deployed as VM 100. It routes between the Cox upstream LAN and the internal lab subnet. pfSense LAN DHCP was disabled so DC01 could provide centralized DHCP services for the domain network.</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Setting</w:t>
            </w:r>
          </w:p>
        </w:tc>
        <w:tc>
          <w:tcPr>
            <w:tcW w:type="dxa" w:w="4680"/>
            <w:shd w:fill="D9EAF7"/>
            <w:vAlign w:val="center"/>
          </w:tcPr>
          <w:p>
            <w:r/>
            <w:r>
              <w:rPr>
                <w:rFonts w:ascii="Times New Roman" w:hAnsi="Times New Roman"/>
                <w:b/>
                <w:sz w:val="20"/>
              </w:rPr>
              <w:t>Value</w:t>
            </w:r>
          </w:p>
        </w:tc>
      </w:tr>
      <w:tr>
        <w:tc>
          <w:tcPr>
            <w:tcW w:type="dxa" w:w="4680"/>
            <w:vAlign w:val="top"/>
          </w:tcPr>
          <w:p>
            <w:r/>
            <w:r>
              <w:rPr>
                <w:rFonts w:ascii="Times New Roman" w:hAnsi="Times New Roman"/>
                <w:b w:val="0"/>
                <w:sz w:val="20"/>
              </w:rPr>
              <w:t>VM ID / name</w:t>
            </w:r>
          </w:p>
        </w:tc>
        <w:tc>
          <w:tcPr>
            <w:tcW w:type="dxa" w:w="4680"/>
            <w:vAlign w:val="top"/>
          </w:tcPr>
          <w:p>
            <w:r/>
            <w:r>
              <w:rPr>
                <w:rFonts w:ascii="Times New Roman" w:hAnsi="Times New Roman"/>
                <w:b w:val="0"/>
                <w:sz w:val="20"/>
              </w:rPr>
              <w:t>100 / pfsense-fw</w:t>
            </w:r>
          </w:p>
        </w:tc>
      </w:tr>
      <w:tr>
        <w:tc>
          <w:tcPr>
            <w:tcW w:type="dxa" w:w="4680"/>
            <w:vAlign w:val="top"/>
          </w:tcPr>
          <w:p>
            <w:r/>
            <w:r>
              <w:rPr>
                <w:rFonts w:ascii="Times New Roman" w:hAnsi="Times New Roman"/>
                <w:b w:val="0"/>
                <w:sz w:val="20"/>
              </w:rPr>
              <w:t>WAN bridge</w:t>
            </w:r>
          </w:p>
        </w:tc>
        <w:tc>
          <w:tcPr>
            <w:tcW w:type="dxa" w:w="4680"/>
            <w:vAlign w:val="top"/>
          </w:tcPr>
          <w:p>
            <w:r/>
            <w:r>
              <w:rPr>
                <w:rFonts w:ascii="Times New Roman" w:hAnsi="Times New Roman"/>
                <w:b w:val="0"/>
                <w:sz w:val="20"/>
              </w:rPr>
              <w:t>vmbr0, DHCP address 192.168.0.205/24</w:t>
            </w:r>
          </w:p>
        </w:tc>
      </w:tr>
      <w:tr>
        <w:tc>
          <w:tcPr>
            <w:tcW w:type="dxa" w:w="4680"/>
            <w:vAlign w:val="top"/>
          </w:tcPr>
          <w:p>
            <w:r/>
            <w:r>
              <w:rPr>
                <w:rFonts w:ascii="Times New Roman" w:hAnsi="Times New Roman"/>
                <w:b w:val="0"/>
                <w:sz w:val="20"/>
              </w:rPr>
              <w:t>LAN bridge</w:t>
            </w:r>
          </w:p>
        </w:tc>
        <w:tc>
          <w:tcPr>
            <w:tcW w:type="dxa" w:w="4680"/>
            <w:vAlign w:val="top"/>
          </w:tcPr>
          <w:p>
            <w:r/>
            <w:r>
              <w:rPr>
                <w:rFonts w:ascii="Times New Roman" w:hAnsi="Times New Roman"/>
                <w:b w:val="0"/>
                <w:sz w:val="20"/>
              </w:rPr>
              <w:t>vmbr1, static address 10.10.20.1/24</w:t>
            </w:r>
          </w:p>
        </w:tc>
      </w:tr>
      <w:tr>
        <w:tc>
          <w:tcPr>
            <w:tcW w:type="dxa" w:w="4680"/>
            <w:vAlign w:val="top"/>
          </w:tcPr>
          <w:p>
            <w:r/>
            <w:r>
              <w:rPr>
                <w:rFonts w:ascii="Times New Roman" w:hAnsi="Times New Roman"/>
                <w:b w:val="0"/>
                <w:sz w:val="20"/>
              </w:rPr>
              <w:t>LAN DHCP</w:t>
            </w:r>
          </w:p>
        </w:tc>
        <w:tc>
          <w:tcPr>
            <w:tcW w:type="dxa" w:w="4680"/>
            <w:vAlign w:val="top"/>
          </w:tcPr>
          <w:p>
            <w:r/>
            <w:r>
              <w:rPr>
                <w:rFonts w:ascii="Times New Roman" w:hAnsi="Times New Roman"/>
                <w:b w:val="0"/>
                <w:sz w:val="20"/>
              </w:rPr>
              <w:t>Disabled; DC01 provides DHCP.</w:t>
            </w:r>
          </w:p>
        </w:tc>
      </w:tr>
      <w:tr>
        <w:tc>
          <w:tcPr>
            <w:tcW w:type="dxa" w:w="4680"/>
            <w:vAlign w:val="top"/>
          </w:tcPr>
          <w:p>
            <w:r/>
            <w:r>
              <w:rPr>
                <w:rFonts w:ascii="Times New Roman" w:hAnsi="Times New Roman"/>
                <w:b w:val="0"/>
                <w:sz w:val="20"/>
              </w:rPr>
              <w:t>Snapshots retained</w:t>
            </w:r>
          </w:p>
        </w:tc>
        <w:tc>
          <w:tcPr>
            <w:tcW w:type="dxa" w:w="4680"/>
            <w:vAlign w:val="top"/>
          </w:tcPr>
          <w:p>
            <w:r/>
            <w:r>
              <w:rPr>
                <w:rFonts w:ascii="Times New Roman" w:hAnsi="Times New Roman"/>
                <w:b w:val="0"/>
                <w:sz w:val="20"/>
              </w:rPr>
              <w:t>pfsense-baseline-wan-lan; pfsense-rdp-nat-restricted.</w:t>
            </w:r>
          </w:p>
        </w:tc>
      </w:tr>
      <w:tr>
        <w:tc>
          <w:tcPr>
            <w:tcW w:type="dxa" w:w="4680"/>
            <w:vAlign w:val="top"/>
          </w:tcPr>
          <w:p>
            <w:r/>
            <w:r>
              <w:rPr>
                <w:rFonts w:ascii="Times New Roman" w:hAnsi="Times New Roman"/>
                <w:b w:val="0"/>
                <w:sz w:val="20"/>
              </w:rPr>
              <w:t>Backup file</w:t>
            </w:r>
          </w:p>
        </w:tc>
        <w:tc>
          <w:tcPr>
            <w:tcW w:type="dxa" w:w="4680"/>
            <w:vAlign w:val="top"/>
          </w:tcPr>
          <w:p>
            <w:r/>
            <w:r>
              <w:rPr>
                <w:rFonts w:ascii="Times New Roman" w:hAnsi="Times New Roman"/>
                <w:b w:val="0"/>
                <w:sz w:val="20"/>
              </w:rPr>
              <w:t>/mnt/pve/backup-hdd/dump/vzdump-qemu-100-2026_06_09-18_45_36.vma.zst</w:t>
            </w:r>
          </w:p>
        </w:tc>
      </w:tr>
    </w:tbl>
    <w:p/>
    <w:p>
      <w:pPr/>
      <w:r>
        <w:rPr>
          <w:b/>
        </w:rPr>
        <w:t>pfSense snapshot validation commands</w:t>
      </w:r>
    </w:p>
    <w:p>
      <w:pPr>
        <w:pStyle w:val="CodeBlock"/>
      </w:pPr>
      <w:r>
        <w:rPr>
          <w:rFonts w:ascii="Consolas" w:hAnsi="Consolas" w:eastAsia="Consolas"/>
          <w:sz w:val="17"/>
        </w:rPr>
        <w:t>qm snapshot 100 pfsense-baseline-wan-lan --description "Baseline after pfSense CE install, WAN DHCP validation, LAN 10.10.20.1/24 configuration, and DHCP disabled for Windows Server DHCP."</w:t>
      </w:r>
    </w:p>
    <w:p>
      <w:pPr>
        <w:pStyle w:val="CodeBlock"/>
      </w:pPr>
      <w:r>
        <w:rPr>
          <w:rFonts w:ascii="Consolas" w:hAnsi="Consolas" w:eastAsia="Consolas"/>
          <w:sz w:val="17"/>
        </w:rPr>
        <w:t>qm snapshot 100 pfsense-rdp-nat-restricted --description "Baseline after pfSense RDP NAT rule restricted to laptop source forwarding WAN 3389 to DC01."</w:t>
      </w:r>
    </w:p>
    <w:p>
      <w:pPr>
        <w:pStyle w:val="CodeBlock"/>
      </w:pPr>
      <w:r>
        <w:rPr>
          <w:rFonts w:ascii="Consolas" w:hAnsi="Consolas" w:eastAsia="Consolas"/>
          <w:sz w:val="17"/>
        </w:rPr>
        <w:t>qm listsnapshot 100</w:t>
      </w:r>
    </w:p>
    <w:p/>
    <w:p>
      <w:pPr>
        <w:pStyle w:val="Heading1"/>
      </w:pPr>
      <w:r>
        <w:t>7. Windows Server 2022 DC01 Build</w:t>
      </w:r>
    </w:p>
    <w:p>
      <w:r>
        <w:t>DC01 was installed as Windows Server 2022 VM 200 with VirtIO drivers, a static IP address, and core roles for AD DS, DNS, DHCP, and Group Policy management.</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Setting</w:t>
            </w:r>
          </w:p>
        </w:tc>
        <w:tc>
          <w:tcPr>
            <w:tcW w:type="dxa" w:w="4680"/>
            <w:shd w:fill="D9EAF7"/>
            <w:vAlign w:val="center"/>
          </w:tcPr>
          <w:p>
            <w:r/>
            <w:r>
              <w:rPr>
                <w:rFonts w:ascii="Times New Roman" w:hAnsi="Times New Roman"/>
                <w:b/>
                <w:sz w:val="20"/>
              </w:rPr>
              <w:t>Value</w:t>
            </w:r>
          </w:p>
        </w:tc>
      </w:tr>
      <w:tr>
        <w:tc>
          <w:tcPr>
            <w:tcW w:type="dxa" w:w="4680"/>
            <w:vAlign w:val="top"/>
          </w:tcPr>
          <w:p>
            <w:r/>
            <w:r>
              <w:rPr>
                <w:rFonts w:ascii="Times New Roman" w:hAnsi="Times New Roman"/>
                <w:b w:val="0"/>
                <w:sz w:val="20"/>
              </w:rPr>
              <w:t>VM ID / name</w:t>
            </w:r>
          </w:p>
        </w:tc>
        <w:tc>
          <w:tcPr>
            <w:tcW w:type="dxa" w:w="4680"/>
            <w:vAlign w:val="top"/>
          </w:tcPr>
          <w:p>
            <w:r/>
            <w:r>
              <w:rPr>
                <w:rFonts w:ascii="Times New Roman" w:hAnsi="Times New Roman"/>
                <w:b w:val="0"/>
                <w:sz w:val="20"/>
              </w:rPr>
              <w:t>200 / dc01</w:t>
            </w:r>
          </w:p>
        </w:tc>
      </w:tr>
      <w:tr>
        <w:tc>
          <w:tcPr>
            <w:tcW w:type="dxa" w:w="4680"/>
            <w:vAlign w:val="top"/>
          </w:tcPr>
          <w:p>
            <w:r/>
            <w:r>
              <w:rPr>
                <w:rFonts w:ascii="Times New Roman" w:hAnsi="Times New Roman"/>
                <w:b w:val="0"/>
                <w:sz w:val="20"/>
              </w:rPr>
              <w:t>Operating system</w:t>
            </w:r>
          </w:p>
        </w:tc>
        <w:tc>
          <w:tcPr>
            <w:tcW w:type="dxa" w:w="4680"/>
            <w:vAlign w:val="top"/>
          </w:tcPr>
          <w:p>
            <w:r/>
            <w:r>
              <w:rPr>
                <w:rFonts w:ascii="Times New Roman" w:hAnsi="Times New Roman"/>
                <w:b w:val="0"/>
                <w:sz w:val="20"/>
              </w:rPr>
              <w:t>Windows Server 2022 Standard Evaluation with Desktop Experience</w:t>
            </w:r>
          </w:p>
        </w:tc>
      </w:tr>
      <w:tr>
        <w:tc>
          <w:tcPr>
            <w:tcW w:type="dxa" w:w="4680"/>
            <w:vAlign w:val="top"/>
          </w:tcPr>
          <w:p>
            <w:r/>
            <w:r>
              <w:rPr>
                <w:rFonts w:ascii="Times New Roman" w:hAnsi="Times New Roman"/>
                <w:b w:val="0"/>
                <w:sz w:val="20"/>
              </w:rPr>
              <w:t>IP configuration</w:t>
            </w:r>
          </w:p>
        </w:tc>
        <w:tc>
          <w:tcPr>
            <w:tcW w:type="dxa" w:w="4680"/>
            <w:vAlign w:val="top"/>
          </w:tcPr>
          <w:p>
            <w:r/>
            <w:r>
              <w:rPr>
                <w:rFonts w:ascii="Times New Roman" w:hAnsi="Times New Roman"/>
                <w:b w:val="0"/>
                <w:sz w:val="20"/>
              </w:rPr>
              <w:t>10.10.20.10/24, gateway 10.10.20.1, DNS 10.10.20.10</w:t>
            </w:r>
          </w:p>
        </w:tc>
      </w:tr>
      <w:tr>
        <w:tc>
          <w:tcPr>
            <w:tcW w:type="dxa" w:w="4680"/>
            <w:vAlign w:val="top"/>
          </w:tcPr>
          <w:p>
            <w:r/>
            <w:r>
              <w:rPr>
                <w:rFonts w:ascii="Times New Roman" w:hAnsi="Times New Roman"/>
                <w:b w:val="0"/>
                <w:sz w:val="20"/>
              </w:rPr>
              <w:t>Roles</w:t>
            </w:r>
          </w:p>
        </w:tc>
        <w:tc>
          <w:tcPr>
            <w:tcW w:type="dxa" w:w="4680"/>
            <w:vAlign w:val="top"/>
          </w:tcPr>
          <w:p>
            <w:r/>
            <w:r>
              <w:rPr>
                <w:rFonts w:ascii="Times New Roman" w:hAnsi="Times New Roman"/>
                <w:b w:val="0"/>
                <w:sz w:val="20"/>
              </w:rPr>
              <w:t>AD DS, DNS, DHCP, Group Policy Management</w:t>
            </w:r>
          </w:p>
        </w:tc>
      </w:tr>
      <w:tr>
        <w:tc>
          <w:tcPr>
            <w:tcW w:type="dxa" w:w="4680"/>
            <w:vAlign w:val="top"/>
          </w:tcPr>
          <w:p>
            <w:r/>
            <w:r>
              <w:rPr>
                <w:rFonts w:ascii="Times New Roman" w:hAnsi="Times New Roman"/>
                <w:b w:val="0"/>
                <w:sz w:val="20"/>
              </w:rPr>
              <w:t>Domain</w:t>
            </w:r>
          </w:p>
        </w:tc>
        <w:tc>
          <w:tcPr>
            <w:tcW w:type="dxa" w:w="4680"/>
            <w:vAlign w:val="top"/>
          </w:tcPr>
          <w:p>
            <w:r/>
            <w:r>
              <w:rPr>
                <w:rFonts w:ascii="Times New Roman" w:hAnsi="Times New Roman"/>
                <w:b w:val="0"/>
                <w:sz w:val="20"/>
              </w:rPr>
              <w:t>ad.jeremyfontenot.online</w:t>
            </w:r>
          </w:p>
        </w:tc>
      </w:tr>
      <w:tr>
        <w:tc>
          <w:tcPr>
            <w:tcW w:type="dxa" w:w="4680"/>
            <w:vAlign w:val="top"/>
          </w:tcPr>
          <w:p>
            <w:r/>
            <w:r>
              <w:rPr>
                <w:rFonts w:ascii="Times New Roman" w:hAnsi="Times New Roman"/>
                <w:b w:val="0"/>
                <w:sz w:val="20"/>
              </w:rPr>
              <w:t>NetBIOS</w:t>
            </w:r>
          </w:p>
        </w:tc>
        <w:tc>
          <w:tcPr>
            <w:tcW w:type="dxa" w:w="4680"/>
            <w:vAlign w:val="top"/>
          </w:tcPr>
          <w:p>
            <w:r/>
            <w:r>
              <w:rPr>
                <w:rFonts w:ascii="Times New Roman" w:hAnsi="Times New Roman"/>
                <w:b w:val="0"/>
                <w:sz w:val="20"/>
              </w:rPr>
              <w:t>JFAD</w:t>
            </w:r>
          </w:p>
        </w:tc>
      </w:tr>
    </w:tbl>
    <w:p/>
    <w:p>
      <w:pPr/>
      <w:r>
        <w:rPr>
          <w:b/>
        </w:rPr>
        <w:t>AD DS forest creation cmdlets</w:t>
      </w:r>
    </w:p>
    <w:p>
      <w:pPr>
        <w:pStyle w:val="CodeBlock"/>
      </w:pPr>
      <w:r>
        <w:rPr>
          <w:rFonts w:ascii="Consolas" w:hAnsi="Consolas" w:eastAsia="Consolas"/>
          <w:sz w:val="17"/>
        </w:rPr>
        <w:t>Install-WindowsFeature AD-Domain-Services,DNS -IncludeManagementTools</w:t>
      </w:r>
    </w:p>
    <w:p>
      <w:pPr>
        <w:pStyle w:val="CodeBlock"/>
      </w:pPr>
      <w:r>
        <w:rPr>
          <w:rFonts w:ascii="Consolas" w:hAnsi="Consolas" w:eastAsia="Consolas"/>
          <w:sz w:val="17"/>
        </w:rPr>
        <w:t xml:space="preserve"> </w:t>
      </w:r>
    </w:p>
    <w:p>
      <w:pPr>
        <w:pStyle w:val="CodeBlock"/>
      </w:pPr>
      <w:r>
        <w:rPr>
          <w:rFonts w:ascii="Consolas" w:hAnsi="Consolas" w:eastAsia="Consolas"/>
          <w:sz w:val="17"/>
        </w:rPr>
        <w:t>Install-ADDSForest `</w:t>
      </w:r>
    </w:p>
    <w:p>
      <w:pPr>
        <w:pStyle w:val="CodeBlock"/>
      </w:pPr>
      <w:r>
        <w:rPr>
          <w:rFonts w:ascii="Consolas" w:hAnsi="Consolas" w:eastAsia="Consolas"/>
          <w:sz w:val="17"/>
        </w:rPr>
        <w:t xml:space="preserve">  -DomainName "ad.jeremyfontenot.online" `</w:t>
      </w:r>
    </w:p>
    <w:p>
      <w:pPr>
        <w:pStyle w:val="CodeBlock"/>
      </w:pPr>
      <w:r>
        <w:rPr>
          <w:rFonts w:ascii="Consolas" w:hAnsi="Consolas" w:eastAsia="Consolas"/>
          <w:sz w:val="17"/>
        </w:rPr>
        <w:t xml:space="preserve">  -DomainNetbiosName "JFAD" `</w:t>
      </w:r>
    </w:p>
    <w:p>
      <w:pPr>
        <w:pStyle w:val="CodeBlock"/>
      </w:pPr>
      <w:r>
        <w:rPr>
          <w:rFonts w:ascii="Consolas" w:hAnsi="Consolas" w:eastAsia="Consolas"/>
          <w:sz w:val="17"/>
        </w:rPr>
        <w:t xml:space="preserve">  -InstallDNS `</w:t>
      </w:r>
    </w:p>
    <w:p>
      <w:pPr>
        <w:pStyle w:val="CodeBlock"/>
      </w:pPr>
      <w:r>
        <w:rPr>
          <w:rFonts w:ascii="Consolas" w:hAnsi="Consolas" w:eastAsia="Consolas"/>
          <w:sz w:val="17"/>
        </w:rPr>
        <w:t xml:space="preserve">  -Force</w:t>
      </w:r>
    </w:p>
    <w:p/>
    <w:p>
      <w:pPr/>
      <w:r>
        <w:rPr>
          <w:b/>
        </w:rPr>
        <w:t>DHCP role, scope, and option configuration cmdlets</w:t>
      </w:r>
    </w:p>
    <w:p>
      <w:pPr>
        <w:pStyle w:val="CodeBlock"/>
      </w:pPr>
      <w:r>
        <w:rPr>
          <w:rFonts w:ascii="Consolas" w:hAnsi="Consolas" w:eastAsia="Consolas"/>
          <w:sz w:val="17"/>
        </w:rPr>
        <w:t>Install-WindowsFeature DHCP -IncludeManagementTools</w:t>
      </w:r>
    </w:p>
    <w:p>
      <w:pPr>
        <w:pStyle w:val="CodeBlock"/>
      </w:pPr>
      <w:r>
        <w:rPr>
          <w:rFonts w:ascii="Consolas" w:hAnsi="Consolas" w:eastAsia="Consolas"/>
          <w:sz w:val="17"/>
        </w:rPr>
        <w:t>Add-DhcpServerInDC -DnsName "dc01.ad.jeremyfontenot.online" -IPAddress 10.10.20.10</w:t>
      </w:r>
    </w:p>
    <w:p>
      <w:pPr>
        <w:pStyle w:val="CodeBlock"/>
      </w:pPr>
      <w:r>
        <w:rPr>
          <w:rFonts w:ascii="Consolas" w:hAnsi="Consolas" w:eastAsia="Consolas"/>
          <w:sz w:val="17"/>
        </w:rPr>
        <w:t>Add-DhcpServerv4Scope -Name "LAB-Servers-10.10.20.0" -StartRange 10.10.20.100 -EndRange 10.10.20.200 -SubnetMask 255.255.255.0</w:t>
      </w:r>
    </w:p>
    <w:p>
      <w:pPr>
        <w:pStyle w:val="CodeBlock"/>
      </w:pPr>
      <w:r>
        <w:rPr>
          <w:rFonts w:ascii="Consolas" w:hAnsi="Consolas" w:eastAsia="Consolas"/>
          <w:sz w:val="17"/>
        </w:rPr>
        <w:t>Set-DhcpServerv4OptionValue -ScopeId 10.10.20.0 -Router 10.10.20.1 -DnsServer 10.10.20.10 -DnsDomain "ad.jeremyfontenot.online"</w:t>
      </w:r>
    </w:p>
    <w:p>
      <w:pPr>
        <w:pStyle w:val="CodeBlock"/>
      </w:pPr>
      <w:r>
        <w:rPr>
          <w:rFonts w:ascii="Consolas" w:hAnsi="Consolas" w:eastAsia="Consolas"/>
          <w:sz w:val="17"/>
        </w:rPr>
        <w:t>Get-DhcpServerv4Scope</w:t>
      </w:r>
    </w:p>
    <w:p>
      <w:pPr>
        <w:pStyle w:val="CodeBlock"/>
      </w:pPr>
      <w:r>
        <w:rPr>
          <w:rFonts w:ascii="Consolas" w:hAnsi="Consolas" w:eastAsia="Consolas"/>
          <w:sz w:val="17"/>
        </w:rPr>
        <w:t>Get-DhcpServerv4OptionValue -ScopeId 10.10.20.0</w:t>
      </w:r>
    </w:p>
    <w:p/>
    <w:p>
      <w:pPr>
        <w:pStyle w:val="Heading1"/>
      </w:pPr>
      <w:r>
        <w:t>8. Active Directory Domain, OU Model, Users, and Groups</w:t>
      </w:r>
    </w:p>
    <w:p>
      <w:r>
        <w:t>The Active Directory structure was built under OU=JFAD to support delegated administration, workstation/server targeting, and Group Policy scoping. Baseline users and role groups were created for testing service desk, standard user, RDP, and lab administrative access patterns.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OU area</w:t>
            </w:r>
          </w:p>
        </w:tc>
        <w:tc>
          <w:tcPr>
            <w:tcW w:type="dxa" w:w="4680"/>
            <w:shd w:fill="D9EAF7"/>
            <w:vAlign w:val="center"/>
          </w:tcPr>
          <w:p>
            <w:r/>
            <w:r>
              <w:rPr>
                <w:rFonts w:ascii="Times New Roman" w:hAnsi="Times New Roman"/>
                <w:b/>
                <w:sz w:val="20"/>
              </w:rPr>
              <w:t>Purpose</w:t>
            </w:r>
          </w:p>
        </w:tc>
      </w:tr>
      <w:tr>
        <w:tc>
          <w:tcPr>
            <w:tcW w:type="dxa" w:w="4680"/>
            <w:vAlign w:val="top"/>
          </w:tcPr>
          <w:p>
            <w:r/>
            <w:r>
              <w:rPr>
                <w:rFonts w:ascii="Times New Roman" w:hAnsi="Times New Roman"/>
                <w:b w:val="0"/>
                <w:sz w:val="20"/>
              </w:rPr>
              <w:t>OU=Admin,OU=JFAD</w:t>
            </w:r>
          </w:p>
        </w:tc>
        <w:tc>
          <w:tcPr>
            <w:tcW w:type="dxa" w:w="4680"/>
            <w:vAlign w:val="top"/>
          </w:tcPr>
          <w:p>
            <w:r/>
            <w:r>
              <w:rPr>
                <w:rFonts w:ascii="Times New Roman" w:hAnsi="Times New Roman"/>
                <w:b w:val="0"/>
                <w:sz w:val="20"/>
              </w:rPr>
              <w:t>Administrative users and admin groups.</w:t>
            </w:r>
          </w:p>
        </w:tc>
      </w:tr>
      <w:tr>
        <w:tc>
          <w:tcPr>
            <w:tcW w:type="dxa" w:w="4680"/>
            <w:vAlign w:val="top"/>
          </w:tcPr>
          <w:p>
            <w:r/>
            <w:r>
              <w:rPr>
                <w:rFonts w:ascii="Times New Roman" w:hAnsi="Times New Roman"/>
                <w:b w:val="0"/>
                <w:sz w:val="20"/>
              </w:rPr>
              <w:t>OU=Servers,OU=JFAD</w:t>
            </w:r>
          </w:p>
        </w:tc>
        <w:tc>
          <w:tcPr>
            <w:tcW w:type="dxa" w:w="4680"/>
            <w:vAlign w:val="top"/>
          </w:tcPr>
          <w:p>
            <w:r/>
            <w:r>
              <w:rPr>
                <w:rFonts w:ascii="Times New Roman" w:hAnsi="Times New Roman"/>
                <w:b w:val="0"/>
                <w:sz w:val="20"/>
              </w:rPr>
              <w:t>Server objects, including domain controllers, member servers, and infrastructure systems.</w:t>
            </w:r>
          </w:p>
        </w:tc>
      </w:tr>
      <w:tr>
        <w:tc>
          <w:tcPr>
            <w:tcW w:type="dxa" w:w="4680"/>
            <w:vAlign w:val="top"/>
          </w:tcPr>
          <w:p>
            <w:r/>
            <w:r>
              <w:rPr>
                <w:rFonts w:ascii="Times New Roman" w:hAnsi="Times New Roman"/>
                <w:b w:val="0"/>
                <w:sz w:val="20"/>
              </w:rPr>
              <w:t>OU=Workstations,OU=JFAD</w:t>
            </w:r>
          </w:p>
        </w:tc>
        <w:tc>
          <w:tcPr>
            <w:tcW w:type="dxa" w:w="4680"/>
            <w:vAlign w:val="top"/>
          </w:tcPr>
          <w:p>
            <w:r/>
            <w:r>
              <w:rPr>
                <w:rFonts w:ascii="Times New Roman" w:hAnsi="Times New Roman"/>
                <w:b w:val="0"/>
                <w:sz w:val="20"/>
              </w:rPr>
              <w:t>Client systems; later includes OU=Windows 10 for WS01.</w:t>
            </w:r>
          </w:p>
        </w:tc>
      </w:tr>
      <w:tr>
        <w:tc>
          <w:tcPr>
            <w:tcW w:type="dxa" w:w="4680"/>
            <w:vAlign w:val="top"/>
          </w:tcPr>
          <w:p>
            <w:r/>
            <w:r>
              <w:rPr>
                <w:rFonts w:ascii="Times New Roman" w:hAnsi="Times New Roman"/>
                <w:b w:val="0"/>
                <w:sz w:val="20"/>
              </w:rPr>
              <w:t>OU=Users,OU=JFAD</w:t>
            </w:r>
          </w:p>
        </w:tc>
        <w:tc>
          <w:tcPr>
            <w:tcW w:type="dxa" w:w="4680"/>
            <w:vAlign w:val="top"/>
          </w:tcPr>
          <w:p>
            <w:r/>
            <w:r>
              <w:rPr>
                <w:rFonts w:ascii="Times New Roman" w:hAnsi="Times New Roman"/>
                <w:b w:val="0"/>
                <w:sz w:val="20"/>
              </w:rPr>
              <w:t>Standard Users, Service Desk, and Disabled Users sub-OUs.</w:t>
            </w:r>
          </w:p>
        </w:tc>
      </w:tr>
      <w:tr>
        <w:tc>
          <w:tcPr>
            <w:tcW w:type="dxa" w:w="4680"/>
            <w:vAlign w:val="top"/>
          </w:tcPr>
          <w:p>
            <w:r/>
            <w:r>
              <w:rPr>
                <w:rFonts w:ascii="Times New Roman" w:hAnsi="Times New Roman"/>
                <w:b w:val="0"/>
                <w:sz w:val="20"/>
              </w:rPr>
              <w:t>OU=Groups,OU=JFAD</w:t>
            </w:r>
          </w:p>
        </w:tc>
        <w:tc>
          <w:tcPr>
            <w:tcW w:type="dxa" w:w="4680"/>
            <w:vAlign w:val="top"/>
          </w:tcPr>
          <w:p>
            <w:r/>
            <w:r>
              <w:rPr>
                <w:rFonts w:ascii="Times New Roman" w:hAnsi="Times New Roman"/>
                <w:b w:val="0"/>
                <w:sz w:val="20"/>
              </w:rPr>
              <w:t>Security and distribution group organization.</w:t>
            </w:r>
          </w:p>
        </w:tc>
      </w:tr>
      <w:tr>
        <w:tc>
          <w:tcPr>
            <w:tcW w:type="dxa" w:w="4680"/>
            <w:vAlign w:val="top"/>
          </w:tcPr>
          <w:p>
            <w:r/>
            <w:r>
              <w:rPr>
                <w:rFonts w:ascii="Times New Roman" w:hAnsi="Times New Roman"/>
                <w:b w:val="0"/>
                <w:sz w:val="20"/>
              </w:rPr>
              <w:t>OU=Service Accounts,OU=JFAD</w:t>
            </w:r>
          </w:p>
        </w:tc>
        <w:tc>
          <w:tcPr>
            <w:tcW w:type="dxa" w:w="4680"/>
            <w:vAlign w:val="top"/>
          </w:tcPr>
          <w:p>
            <w:r/>
            <w:r>
              <w:rPr>
                <w:rFonts w:ascii="Times New Roman" w:hAnsi="Times New Roman"/>
                <w:b w:val="0"/>
                <w:sz w:val="20"/>
              </w:rPr>
              <w:t>Future service account isolation.</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Group / user</w:t>
            </w:r>
          </w:p>
        </w:tc>
        <w:tc>
          <w:tcPr>
            <w:tcW w:type="dxa" w:w="4680"/>
            <w:shd w:fill="D9EAF7"/>
            <w:vAlign w:val="center"/>
          </w:tcPr>
          <w:p>
            <w:r/>
            <w:r>
              <w:rPr>
                <w:rFonts w:ascii="Times New Roman" w:hAnsi="Times New Roman"/>
                <w:b/>
                <w:sz w:val="20"/>
              </w:rPr>
              <w:t>Validated purpose</w:t>
            </w:r>
          </w:p>
        </w:tc>
      </w:tr>
      <w:tr>
        <w:tc>
          <w:tcPr>
            <w:tcW w:type="dxa" w:w="4680"/>
            <w:vAlign w:val="top"/>
          </w:tcPr>
          <w:p>
            <w:r/>
            <w:r>
              <w:rPr>
                <w:rFonts w:ascii="Times New Roman" w:hAnsi="Times New Roman"/>
                <w:b w:val="0"/>
                <w:sz w:val="20"/>
              </w:rPr>
              <w:t>GG-Lab-Admins</w:t>
            </w:r>
          </w:p>
        </w:tc>
        <w:tc>
          <w:tcPr>
            <w:tcW w:type="dxa" w:w="4680"/>
            <w:vAlign w:val="top"/>
          </w:tcPr>
          <w:p>
            <w:r/>
            <w:r>
              <w:rPr>
                <w:rFonts w:ascii="Times New Roman" w:hAnsi="Times New Roman"/>
                <w:b w:val="0"/>
                <w:sz w:val="20"/>
              </w:rPr>
              <w:t>Nested into Domain Admins to provide lab administration rights.</w:t>
            </w:r>
          </w:p>
        </w:tc>
      </w:tr>
      <w:tr>
        <w:tc>
          <w:tcPr>
            <w:tcW w:type="dxa" w:w="4680"/>
            <w:vAlign w:val="top"/>
          </w:tcPr>
          <w:p>
            <w:r/>
            <w:r>
              <w:rPr>
                <w:rFonts w:ascii="Times New Roman" w:hAnsi="Times New Roman"/>
                <w:b w:val="0"/>
                <w:sz w:val="20"/>
              </w:rPr>
              <w:t>GG-RDP-Allowed</w:t>
            </w:r>
          </w:p>
        </w:tc>
        <w:tc>
          <w:tcPr>
            <w:tcW w:type="dxa" w:w="4680"/>
            <w:vAlign w:val="top"/>
          </w:tcPr>
          <w:p>
            <w:r/>
            <w:r>
              <w:rPr>
                <w:rFonts w:ascii="Times New Roman" w:hAnsi="Times New Roman"/>
                <w:b w:val="0"/>
                <w:sz w:val="20"/>
              </w:rPr>
              <w:t>Nested into Remote Desktop Users for delegated RDP access.</w:t>
            </w:r>
          </w:p>
        </w:tc>
      </w:tr>
      <w:tr>
        <w:tc>
          <w:tcPr>
            <w:tcW w:type="dxa" w:w="4680"/>
            <w:vAlign w:val="top"/>
          </w:tcPr>
          <w:p>
            <w:r/>
            <w:r>
              <w:rPr>
                <w:rFonts w:ascii="Times New Roman" w:hAnsi="Times New Roman"/>
                <w:b w:val="0"/>
                <w:sz w:val="20"/>
              </w:rPr>
              <w:t>GG-ServiceDesk</w:t>
            </w:r>
          </w:p>
        </w:tc>
        <w:tc>
          <w:tcPr>
            <w:tcW w:type="dxa" w:w="4680"/>
            <w:vAlign w:val="top"/>
          </w:tcPr>
          <w:p>
            <w:r/>
            <w:r>
              <w:rPr>
                <w:rFonts w:ascii="Times New Roman" w:hAnsi="Times New Roman"/>
                <w:b w:val="0"/>
                <w:sz w:val="20"/>
              </w:rPr>
              <w:t>Service desk role test group.</w:t>
            </w:r>
          </w:p>
        </w:tc>
      </w:tr>
      <w:tr>
        <w:tc>
          <w:tcPr>
            <w:tcW w:type="dxa" w:w="4680"/>
            <w:vAlign w:val="top"/>
          </w:tcPr>
          <w:p>
            <w:r/>
            <w:r>
              <w:rPr>
                <w:rFonts w:ascii="Times New Roman" w:hAnsi="Times New Roman"/>
                <w:b w:val="0"/>
                <w:sz w:val="20"/>
              </w:rPr>
              <w:t>GG-Standard-Users</w:t>
            </w:r>
          </w:p>
        </w:tc>
        <w:tc>
          <w:tcPr>
            <w:tcW w:type="dxa" w:w="4680"/>
            <w:vAlign w:val="top"/>
          </w:tcPr>
          <w:p>
            <w:r/>
            <w:r>
              <w:rPr>
                <w:rFonts w:ascii="Times New Roman" w:hAnsi="Times New Roman"/>
                <w:b w:val="0"/>
                <w:sz w:val="20"/>
              </w:rPr>
              <w:t>Standard user role group.</w:t>
            </w:r>
          </w:p>
        </w:tc>
      </w:tr>
      <w:tr>
        <w:tc>
          <w:tcPr>
            <w:tcW w:type="dxa" w:w="4680"/>
            <w:vAlign w:val="top"/>
          </w:tcPr>
          <w:p>
            <w:r/>
            <w:r>
              <w:rPr>
                <w:rFonts w:ascii="Times New Roman" w:hAnsi="Times New Roman"/>
                <w:b w:val="0"/>
                <w:sz w:val="20"/>
              </w:rPr>
              <w:t>jeremy.fontenot</w:t>
            </w:r>
          </w:p>
        </w:tc>
        <w:tc>
          <w:tcPr>
            <w:tcW w:type="dxa" w:w="4680"/>
            <w:vAlign w:val="top"/>
          </w:tcPr>
          <w:p>
            <w:r/>
            <w:r>
              <w:rPr>
                <w:rFonts w:ascii="Times New Roman" w:hAnsi="Times New Roman"/>
                <w:b w:val="0"/>
                <w:sz w:val="20"/>
              </w:rPr>
              <w:t>Named admin account, member of GG-Lab-Admins and GG-RDP-Allowed.</w:t>
            </w:r>
          </w:p>
        </w:tc>
      </w:tr>
      <w:tr>
        <w:tc>
          <w:tcPr>
            <w:tcW w:type="dxa" w:w="4680"/>
            <w:vAlign w:val="top"/>
          </w:tcPr>
          <w:p>
            <w:r/>
            <w:r>
              <w:rPr>
                <w:rFonts w:ascii="Times New Roman" w:hAnsi="Times New Roman"/>
                <w:b w:val="0"/>
                <w:sz w:val="20"/>
              </w:rPr>
              <w:t>lab.admin, sd.tech, standard.user, disabled.user</w:t>
            </w:r>
          </w:p>
        </w:tc>
        <w:tc>
          <w:tcPr>
            <w:tcW w:type="dxa" w:w="4680"/>
            <w:vAlign w:val="top"/>
          </w:tcPr>
          <w:p>
            <w:r/>
            <w:r>
              <w:rPr>
                <w:rFonts w:ascii="Times New Roman" w:hAnsi="Times New Roman"/>
                <w:b w:val="0"/>
                <w:sz w:val="20"/>
              </w:rPr>
              <w:t>Baseline user lifecycle and access testing accounts.</w:t>
            </w:r>
          </w:p>
        </w:tc>
      </w:tr>
    </w:tbl>
    <w:p/>
    <w:p>
      <w:pPr/>
      <w:r>
        <w:rPr>
          <w:b/>
        </w:rPr>
        <w:t>Representative OU creation and validation cmdlets</w:t>
      </w:r>
    </w:p>
    <w:p>
      <w:pPr>
        <w:pStyle w:val="CodeBlock"/>
      </w:pPr>
      <w:r>
        <w:rPr>
          <w:rFonts w:ascii="Consolas" w:hAnsi="Consolas" w:eastAsia="Consolas"/>
          <w:sz w:val="17"/>
        </w:rPr>
        <w:t>New-ADOrganizationalUnit -Name "JFAD" -Path "DC=ad,DC=jeremyfontenot,DC=online" -ProtectedFromAccidentalDeletion $true</w:t>
      </w:r>
    </w:p>
    <w:p>
      <w:pPr>
        <w:pStyle w:val="CodeBlock"/>
      </w:pPr>
      <w:r>
        <w:rPr>
          <w:rFonts w:ascii="Consolas" w:hAnsi="Consolas" w:eastAsia="Consolas"/>
          <w:sz w:val="17"/>
        </w:rPr>
        <w:t>New-ADOrganizationalUnit -Name "Admin" -Path "OU=JFAD,DC=ad,DC=jeremyfontenot,DC=online" -ProtectedFromAccidentalDeletion $true</w:t>
      </w:r>
    </w:p>
    <w:p>
      <w:pPr>
        <w:pStyle w:val="CodeBlock"/>
      </w:pPr>
      <w:r>
        <w:rPr>
          <w:rFonts w:ascii="Consolas" w:hAnsi="Consolas" w:eastAsia="Consolas"/>
          <w:sz w:val="17"/>
        </w:rPr>
        <w:t>New-ADOrganizationalUnit -Name "Servers" -Path "OU=JFAD,DC=ad,DC=jeremyfontenot,DC=online" -ProtectedFromAccidentalDeletion $true</w:t>
      </w:r>
    </w:p>
    <w:p>
      <w:pPr>
        <w:pStyle w:val="CodeBlock"/>
      </w:pPr>
      <w:r>
        <w:rPr>
          <w:rFonts w:ascii="Consolas" w:hAnsi="Consolas" w:eastAsia="Consolas"/>
          <w:sz w:val="17"/>
        </w:rPr>
        <w:t>New-ADOrganizationalUnit -Name "Workstations" -Path "OU=JFAD,DC=ad,DC=jeremyfontenot,DC=online" -ProtectedFromAccidentalDeletion $true</w:t>
      </w:r>
    </w:p>
    <w:p>
      <w:pPr>
        <w:pStyle w:val="CodeBlock"/>
      </w:pPr>
      <w:r>
        <w:rPr>
          <w:rFonts w:ascii="Consolas" w:hAnsi="Consolas" w:eastAsia="Consolas"/>
          <w:sz w:val="17"/>
        </w:rPr>
        <w:t>Get-ADOrganizationalUnit -Filter * -SearchBase "OU=JFAD,DC=ad,DC=jeremyfontenot,DC=online" | Select-Object Name,DistinguishedName</w:t>
      </w:r>
    </w:p>
    <w:p/>
    <w:p>
      <w:pPr>
        <w:pStyle w:val="Heading1"/>
      </w:pPr>
      <w:r>
        <w:t>9. RDP Administration and pfSense NAT</w:t>
      </w:r>
    </w:p>
    <w:p>
      <w:r>
        <w:t>Remote Desktop administration was enabled for DC01 and tested through pfSense WAN NAT. The original design restricted the NAT rule to the trusted Windows laptop source address. Later testing required expanding source access to the full upstream LAN after the laptop address changed to 192.168.0.241.</w:t>
      </w:r>
    </w:p>
    <w:p>
      <w:pPr/>
      <w:r>
        <w:rPr>
          <w:b/>
        </w:rPr>
        <w:t>DC01 RDP enablement and laptop NAT validation commands</w:t>
      </w:r>
    </w:p>
    <w:p>
      <w:pPr>
        <w:pStyle w:val="CodeBlock"/>
      </w:pPr>
      <w:r>
        <w:rPr>
          <w:rFonts w:ascii="Consolas" w:hAnsi="Consolas" w:eastAsia="Consolas"/>
          <w:sz w:val="17"/>
        </w:rPr>
        <w:t>reg add "HKLM\SYSTEM\CurrentControlSet\Control\Terminal Server" /v fDenyTSConnections /t REG_DWORD /d 0 /f</w:t>
      </w:r>
    </w:p>
    <w:p>
      <w:pPr>
        <w:pStyle w:val="CodeBlock"/>
      </w:pPr>
      <w:r>
        <w:rPr>
          <w:rFonts w:ascii="Consolas" w:hAnsi="Consolas" w:eastAsia="Consolas"/>
          <w:sz w:val="17"/>
        </w:rPr>
        <w:t>Enable-NetFirewallRule -DisplayGroup "Remote Desktop"</w:t>
      </w:r>
    </w:p>
    <w:p>
      <w:pPr>
        <w:pStyle w:val="CodeBlock"/>
      </w:pPr>
      <w:r>
        <w:rPr>
          <w:rFonts w:ascii="Consolas" w:hAnsi="Consolas" w:eastAsia="Consolas"/>
          <w:sz w:val="17"/>
        </w:rPr>
        <w:t>Start-Service TermService</w:t>
      </w:r>
    </w:p>
    <w:p>
      <w:pPr>
        <w:pStyle w:val="CodeBlock"/>
      </w:pPr>
      <w:r>
        <w:rPr>
          <w:rFonts w:ascii="Consolas" w:hAnsi="Consolas" w:eastAsia="Consolas"/>
          <w:sz w:val="17"/>
        </w:rPr>
        <w:t>qwinsta</w:t>
      </w:r>
    </w:p>
    <w:p>
      <w:pPr>
        <w:pStyle w:val="CodeBlock"/>
      </w:pPr>
      <w:r>
        <w:rPr>
          <w:rFonts w:ascii="Consolas" w:hAnsi="Consolas" w:eastAsia="Consolas"/>
          <w:sz w:val="17"/>
        </w:rPr>
        <w:t>netstat -ano | findstr :3389</w:t>
      </w:r>
    </w:p>
    <w:p>
      <w:pPr>
        <w:pStyle w:val="CodeBlock"/>
      </w:pPr>
      <w:r>
        <w:rPr>
          <w:rFonts w:ascii="Consolas" w:hAnsi="Consolas" w:eastAsia="Consolas"/>
          <w:sz w:val="17"/>
        </w:rPr>
        <w:t>Test-NetConnection 192.168.0.205 -Port 3389</w:t>
      </w:r>
    </w:p>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NAT item</w:t>
            </w:r>
          </w:p>
        </w:tc>
        <w:tc>
          <w:tcPr>
            <w:tcW w:type="dxa" w:w="4680"/>
            <w:shd w:fill="D9EAF7"/>
            <w:vAlign w:val="center"/>
          </w:tcPr>
          <w:p>
            <w:r/>
            <w:r>
              <w:rPr>
                <w:rFonts w:ascii="Times New Roman" w:hAnsi="Times New Roman"/>
                <w:b/>
                <w:sz w:val="20"/>
              </w:rPr>
              <w:t>Value</w:t>
            </w:r>
          </w:p>
        </w:tc>
      </w:tr>
      <w:tr>
        <w:tc>
          <w:tcPr>
            <w:tcW w:type="dxa" w:w="4680"/>
            <w:vAlign w:val="top"/>
          </w:tcPr>
          <w:p>
            <w:r/>
            <w:r>
              <w:rPr>
                <w:rFonts w:ascii="Times New Roman" w:hAnsi="Times New Roman"/>
                <w:b w:val="0"/>
                <w:sz w:val="20"/>
              </w:rPr>
              <w:t>pfSense WAN target</w:t>
            </w:r>
          </w:p>
        </w:tc>
        <w:tc>
          <w:tcPr>
            <w:tcW w:type="dxa" w:w="4680"/>
            <w:vAlign w:val="top"/>
          </w:tcPr>
          <w:p>
            <w:r/>
            <w:r>
              <w:rPr>
                <w:rFonts w:ascii="Times New Roman" w:hAnsi="Times New Roman"/>
                <w:b w:val="0"/>
                <w:sz w:val="20"/>
              </w:rPr>
              <w:t>192.168.0.205:3389</w:t>
            </w:r>
          </w:p>
        </w:tc>
      </w:tr>
      <w:tr>
        <w:tc>
          <w:tcPr>
            <w:tcW w:type="dxa" w:w="4680"/>
            <w:vAlign w:val="top"/>
          </w:tcPr>
          <w:p>
            <w:r/>
            <w:r>
              <w:rPr>
                <w:rFonts w:ascii="Times New Roman" w:hAnsi="Times New Roman"/>
                <w:b w:val="0"/>
                <w:sz w:val="20"/>
              </w:rPr>
              <w:t>Redirect target</w:t>
            </w:r>
          </w:p>
        </w:tc>
        <w:tc>
          <w:tcPr>
            <w:tcW w:type="dxa" w:w="4680"/>
            <w:vAlign w:val="top"/>
          </w:tcPr>
          <w:p>
            <w:r/>
            <w:r>
              <w:rPr>
                <w:rFonts w:ascii="Times New Roman" w:hAnsi="Times New Roman"/>
                <w:b w:val="0"/>
                <w:sz w:val="20"/>
              </w:rPr>
              <w:t>DC01 10.10.20.10:3389</w:t>
            </w:r>
          </w:p>
        </w:tc>
      </w:tr>
      <w:tr>
        <w:tc>
          <w:tcPr>
            <w:tcW w:type="dxa" w:w="4680"/>
            <w:vAlign w:val="top"/>
          </w:tcPr>
          <w:p>
            <w:r/>
            <w:r>
              <w:rPr>
                <w:rFonts w:ascii="Times New Roman" w:hAnsi="Times New Roman"/>
                <w:b w:val="0"/>
                <w:sz w:val="20"/>
              </w:rPr>
              <w:t>Initial source restriction</w:t>
            </w:r>
          </w:p>
        </w:tc>
        <w:tc>
          <w:tcPr>
            <w:tcW w:type="dxa" w:w="4680"/>
            <w:vAlign w:val="top"/>
          </w:tcPr>
          <w:p>
            <w:r/>
            <w:r>
              <w:rPr>
                <w:rFonts w:ascii="Times New Roman" w:hAnsi="Times New Roman"/>
                <w:b w:val="0"/>
                <w:sz w:val="20"/>
              </w:rPr>
              <w:t>192.168.0.238/32</w:t>
            </w:r>
          </w:p>
        </w:tc>
      </w:tr>
      <w:tr>
        <w:tc>
          <w:tcPr>
            <w:tcW w:type="dxa" w:w="4680"/>
            <w:vAlign w:val="top"/>
          </w:tcPr>
          <w:p>
            <w:r/>
            <w:r>
              <w:rPr>
                <w:rFonts w:ascii="Times New Roman" w:hAnsi="Times New Roman"/>
                <w:b w:val="0"/>
                <w:sz w:val="20"/>
              </w:rPr>
              <w:t>Later access correction</w:t>
            </w:r>
          </w:p>
        </w:tc>
        <w:tc>
          <w:tcPr>
            <w:tcW w:type="dxa" w:w="4680"/>
            <w:vAlign w:val="top"/>
          </w:tcPr>
          <w:p>
            <w:r/>
            <w:r>
              <w:rPr>
                <w:rFonts w:ascii="Times New Roman" w:hAnsi="Times New Roman"/>
                <w:b w:val="0"/>
                <w:sz w:val="20"/>
              </w:rPr>
              <w:t>Allowed upstream LAN source because laptop IP was observed as 192.168.0.241.</w:t>
            </w:r>
          </w:p>
        </w:tc>
      </w:tr>
      <w:tr>
        <w:tc>
          <w:tcPr>
            <w:tcW w:type="dxa" w:w="4680"/>
            <w:vAlign w:val="top"/>
          </w:tcPr>
          <w:p>
            <w:r/>
            <w:r>
              <w:rPr>
                <w:rFonts w:ascii="Times New Roman" w:hAnsi="Times New Roman"/>
                <w:b w:val="0"/>
                <w:sz w:val="20"/>
              </w:rPr>
              <w:t>Validation</w:t>
            </w:r>
          </w:p>
        </w:tc>
        <w:tc>
          <w:tcPr>
            <w:tcW w:type="dxa" w:w="4680"/>
            <w:vAlign w:val="top"/>
          </w:tcPr>
          <w:p>
            <w:r/>
            <w:r>
              <w:rPr>
                <w:rFonts w:ascii="Times New Roman" w:hAnsi="Times New Roman"/>
                <w:b w:val="0"/>
                <w:sz w:val="20"/>
              </w:rPr>
              <w:t>Test-NetConnection to 192.168.0.205 -Port 3389 returned True before RDP login.</w:t>
            </w:r>
          </w:p>
        </w:tc>
      </w:tr>
    </w:tbl>
    <w:p/>
    <w:p>
      <w:pPr>
        <w:pStyle w:val="Heading1"/>
      </w:pPr>
      <w:r>
        <w:t>10. Group Policy Baseline</w:t>
      </w:r>
    </w:p>
    <w:p>
      <w:r>
        <w:t>Baseline GPOs were created for password policy, account lockout, Windows Firewall, RDP restrictions, PowerShell logging, audit policy, Windows Update, workstation security, and server security. Domain-level policies were linked to the domain root, server policy to the Servers OU, and workstation policy to the Workstations OU.</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GPO</w:t>
            </w:r>
          </w:p>
        </w:tc>
        <w:tc>
          <w:tcPr>
            <w:tcW w:type="dxa" w:w="4680"/>
            <w:shd w:fill="D9EAF7"/>
            <w:vAlign w:val="center"/>
          </w:tcPr>
          <w:p>
            <w:r/>
            <w:r>
              <w:rPr>
                <w:rFonts w:ascii="Times New Roman" w:hAnsi="Times New Roman"/>
                <w:b/>
                <w:sz w:val="20"/>
              </w:rPr>
              <w:t>Validated intent</w:t>
            </w:r>
          </w:p>
        </w:tc>
      </w:tr>
      <w:tr>
        <w:tc>
          <w:tcPr>
            <w:tcW w:type="dxa" w:w="4680"/>
            <w:vAlign w:val="top"/>
          </w:tcPr>
          <w:p>
            <w:r/>
            <w:r>
              <w:rPr>
                <w:rFonts w:ascii="Times New Roman" w:hAnsi="Times New Roman"/>
                <w:b w:val="0"/>
                <w:sz w:val="20"/>
              </w:rPr>
              <w:t>GPO - Baseline - Domain Password Policy</w:t>
            </w:r>
          </w:p>
        </w:tc>
        <w:tc>
          <w:tcPr>
            <w:tcW w:type="dxa" w:w="4680"/>
            <w:vAlign w:val="top"/>
          </w:tcPr>
          <w:p>
            <w:r/>
            <w:r>
              <w:rPr>
                <w:rFonts w:ascii="Times New Roman" w:hAnsi="Times New Roman"/>
                <w:b w:val="0"/>
                <w:sz w:val="20"/>
              </w:rPr>
              <w:t>14-character minimum, complexity, password history 24, min age 1 day, max age 180 days, reversible encryption disabled.</w:t>
            </w:r>
          </w:p>
        </w:tc>
      </w:tr>
      <w:tr>
        <w:tc>
          <w:tcPr>
            <w:tcW w:type="dxa" w:w="4680"/>
            <w:vAlign w:val="top"/>
          </w:tcPr>
          <w:p>
            <w:r/>
            <w:r>
              <w:rPr>
                <w:rFonts w:ascii="Times New Roman" w:hAnsi="Times New Roman"/>
                <w:b w:val="0"/>
                <w:sz w:val="20"/>
              </w:rPr>
              <w:t>GPO - Baseline - Account Lockout</w:t>
            </w:r>
          </w:p>
        </w:tc>
        <w:tc>
          <w:tcPr>
            <w:tcW w:type="dxa" w:w="4680"/>
            <w:vAlign w:val="top"/>
          </w:tcPr>
          <w:p>
            <w:r/>
            <w:r>
              <w:rPr>
                <w:rFonts w:ascii="Times New Roman" w:hAnsi="Times New Roman"/>
                <w:b w:val="0"/>
                <w:sz w:val="20"/>
              </w:rPr>
              <w:t>Threshold 5, duration 15 minutes, observation window 15 minutes.</w:t>
            </w:r>
          </w:p>
        </w:tc>
      </w:tr>
      <w:tr>
        <w:tc>
          <w:tcPr>
            <w:tcW w:type="dxa" w:w="4680"/>
            <w:vAlign w:val="top"/>
          </w:tcPr>
          <w:p>
            <w:r/>
            <w:r>
              <w:rPr>
                <w:rFonts w:ascii="Times New Roman" w:hAnsi="Times New Roman"/>
                <w:b w:val="0"/>
                <w:sz w:val="20"/>
              </w:rPr>
              <w:t>GPO - Baseline - Windows Firewall</w:t>
            </w:r>
          </w:p>
        </w:tc>
        <w:tc>
          <w:tcPr>
            <w:tcW w:type="dxa" w:w="4680"/>
            <w:vAlign w:val="top"/>
          </w:tcPr>
          <w:p>
            <w:r/>
            <w:r>
              <w:rPr>
                <w:rFonts w:ascii="Times New Roman" w:hAnsi="Times New Roman"/>
                <w:b w:val="0"/>
                <w:sz w:val="20"/>
              </w:rPr>
              <w:t>Domain, Private, and Public profiles enabled.</w:t>
            </w:r>
          </w:p>
        </w:tc>
      </w:tr>
      <w:tr>
        <w:tc>
          <w:tcPr>
            <w:tcW w:type="dxa" w:w="4680"/>
            <w:vAlign w:val="top"/>
          </w:tcPr>
          <w:p>
            <w:r/>
            <w:r>
              <w:rPr>
                <w:rFonts w:ascii="Times New Roman" w:hAnsi="Times New Roman"/>
                <w:b w:val="0"/>
                <w:sz w:val="20"/>
              </w:rPr>
              <w:t>GPO - Baseline - RDP Restrictions</w:t>
            </w:r>
          </w:p>
        </w:tc>
        <w:tc>
          <w:tcPr>
            <w:tcW w:type="dxa" w:w="4680"/>
            <w:vAlign w:val="top"/>
          </w:tcPr>
          <w:p>
            <w:r/>
            <w:r>
              <w:rPr>
                <w:rFonts w:ascii="Times New Roman" w:hAnsi="Times New Roman"/>
                <w:b w:val="0"/>
                <w:sz w:val="20"/>
              </w:rPr>
              <w:t>RDP allowed, NLA required, high encryption level.</w:t>
            </w:r>
          </w:p>
        </w:tc>
      </w:tr>
      <w:tr>
        <w:tc>
          <w:tcPr>
            <w:tcW w:type="dxa" w:w="4680"/>
            <w:vAlign w:val="top"/>
          </w:tcPr>
          <w:p>
            <w:r/>
            <w:r>
              <w:rPr>
                <w:rFonts w:ascii="Times New Roman" w:hAnsi="Times New Roman"/>
                <w:b w:val="0"/>
                <w:sz w:val="20"/>
              </w:rPr>
              <w:t>GPO - Baseline - PowerShell Logging</w:t>
            </w:r>
          </w:p>
        </w:tc>
        <w:tc>
          <w:tcPr>
            <w:tcW w:type="dxa" w:w="4680"/>
            <w:vAlign w:val="top"/>
          </w:tcPr>
          <w:p>
            <w:r/>
            <w:r>
              <w:rPr>
                <w:rFonts w:ascii="Times New Roman" w:hAnsi="Times New Roman"/>
                <w:b w:val="0"/>
                <w:sz w:val="20"/>
              </w:rPr>
              <w:t>Script Block Logging, Module Logging, wildcard module logging.</w:t>
            </w:r>
          </w:p>
        </w:tc>
      </w:tr>
      <w:tr>
        <w:tc>
          <w:tcPr>
            <w:tcW w:type="dxa" w:w="4680"/>
            <w:vAlign w:val="top"/>
          </w:tcPr>
          <w:p>
            <w:r/>
            <w:r>
              <w:rPr>
                <w:rFonts w:ascii="Times New Roman" w:hAnsi="Times New Roman"/>
                <w:b w:val="0"/>
                <w:sz w:val="20"/>
              </w:rPr>
              <w:t>GPO - Baseline - Audit Policy</w:t>
            </w:r>
          </w:p>
        </w:tc>
        <w:tc>
          <w:tcPr>
            <w:tcW w:type="dxa" w:w="4680"/>
            <w:vAlign w:val="top"/>
          </w:tcPr>
          <w:p>
            <w:r/>
            <w:r>
              <w:rPr>
                <w:rFonts w:ascii="Times New Roman" w:hAnsi="Times New Roman"/>
                <w:b w:val="0"/>
                <w:sz w:val="20"/>
              </w:rPr>
              <w:t>Credential validation, logon/logoff, account management, directory changes, audit policy changes, process creation, and system integrity.</w:t>
            </w:r>
          </w:p>
        </w:tc>
      </w:tr>
      <w:tr>
        <w:tc>
          <w:tcPr>
            <w:tcW w:type="dxa" w:w="4680"/>
            <w:vAlign w:val="top"/>
          </w:tcPr>
          <w:p>
            <w:r/>
            <w:r>
              <w:rPr>
                <w:rFonts w:ascii="Times New Roman" w:hAnsi="Times New Roman"/>
                <w:b w:val="0"/>
                <w:sz w:val="20"/>
              </w:rPr>
              <w:t>GPO - Baseline - Windows Update</w:t>
            </w:r>
          </w:p>
        </w:tc>
        <w:tc>
          <w:tcPr>
            <w:tcW w:type="dxa" w:w="4680"/>
            <w:vAlign w:val="top"/>
          </w:tcPr>
          <w:p>
            <w:r/>
            <w:r>
              <w:rPr>
                <w:rFonts w:ascii="Times New Roman" w:hAnsi="Times New Roman"/>
                <w:b w:val="0"/>
                <w:sz w:val="20"/>
              </w:rPr>
              <w:t>Automatic updates enabled, 03:00 scheduled install, no auto-reboot with logged-on users, DisableDualScan enabled.</w:t>
            </w:r>
          </w:p>
        </w:tc>
      </w:tr>
      <w:tr>
        <w:tc>
          <w:tcPr>
            <w:tcW w:type="dxa" w:w="4680"/>
            <w:vAlign w:val="top"/>
          </w:tcPr>
          <w:p>
            <w:r/>
            <w:r>
              <w:rPr>
                <w:rFonts w:ascii="Times New Roman" w:hAnsi="Times New Roman"/>
                <w:b w:val="0"/>
                <w:sz w:val="20"/>
              </w:rPr>
              <w:t>GPO - Baseline - Workstation Security</w:t>
            </w:r>
          </w:p>
        </w:tc>
        <w:tc>
          <w:tcPr>
            <w:tcW w:type="dxa" w:w="4680"/>
            <w:vAlign w:val="top"/>
          </w:tcPr>
          <w:p>
            <w:r/>
            <w:r>
              <w:rPr>
                <w:rFonts w:ascii="Times New Roman" w:hAnsi="Times New Roman"/>
                <w:b w:val="0"/>
                <w:sz w:val="20"/>
              </w:rPr>
              <w:t>Initially linked but empty; later remediated with workstation security registry policy values.</w:t>
            </w:r>
          </w:p>
        </w:tc>
      </w:tr>
    </w:tbl>
    <w:p/>
    <w:p>
      <w:pPr/>
      <w:r>
        <w:rPr>
          <w:b/>
        </w:rPr>
        <w:t>Representative GPO creation, linking, and inheritance validation cmdlets</w:t>
      </w:r>
    </w:p>
    <w:p>
      <w:pPr>
        <w:pStyle w:val="CodeBlock"/>
      </w:pPr>
      <w:r>
        <w:rPr>
          <w:rFonts w:ascii="Consolas" w:hAnsi="Consolas" w:eastAsia="Consolas"/>
          <w:sz w:val="17"/>
        </w:rPr>
        <w:t>New-GPO -Name "GPO - Baseline - Windows Firewall"</w:t>
      </w:r>
    </w:p>
    <w:p>
      <w:pPr>
        <w:pStyle w:val="CodeBlock"/>
      </w:pPr>
      <w:r>
        <w:rPr>
          <w:rFonts w:ascii="Consolas" w:hAnsi="Consolas" w:eastAsia="Consolas"/>
          <w:sz w:val="17"/>
        </w:rPr>
        <w:t>New-GPO -Name "GPO - Baseline - RDP Restrictions"</w:t>
      </w:r>
    </w:p>
    <w:p>
      <w:pPr>
        <w:pStyle w:val="CodeBlock"/>
      </w:pPr>
      <w:r>
        <w:rPr>
          <w:rFonts w:ascii="Consolas" w:hAnsi="Consolas" w:eastAsia="Consolas"/>
          <w:sz w:val="17"/>
        </w:rPr>
        <w:t>New-GPO -Name "GPO - Baseline - PowerShell Logging"</w:t>
      </w:r>
    </w:p>
    <w:p>
      <w:pPr>
        <w:pStyle w:val="CodeBlock"/>
      </w:pPr>
      <w:r>
        <w:rPr>
          <w:rFonts w:ascii="Consolas" w:hAnsi="Consolas" w:eastAsia="Consolas"/>
          <w:sz w:val="17"/>
        </w:rPr>
        <w:t>New-GPO -Name "GPO - Baseline - Windows Update"</w:t>
      </w:r>
    </w:p>
    <w:p>
      <w:pPr>
        <w:pStyle w:val="CodeBlock"/>
      </w:pPr>
      <w:r>
        <w:rPr>
          <w:rFonts w:ascii="Consolas" w:hAnsi="Consolas" w:eastAsia="Consolas"/>
          <w:sz w:val="17"/>
        </w:rPr>
        <w:t>New-GPO -Name "GPO - Baseline - Workstation Security"</w:t>
      </w:r>
    </w:p>
    <w:p>
      <w:pPr>
        <w:pStyle w:val="CodeBlock"/>
      </w:pPr>
      <w:r>
        <w:rPr>
          <w:rFonts w:ascii="Consolas" w:hAnsi="Consolas" w:eastAsia="Consolas"/>
          <w:sz w:val="17"/>
        </w:rPr>
        <w:t>New-GPLink -Name "GPO - Baseline - Workstation Security" -Target "OU=Workstations,OU=JFAD,DC=ad,DC=jeremyfontenot,DC=online"</w:t>
      </w:r>
    </w:p>
    <w:p>
      <w:pPr>
        <w:pStyle w:val="CodeBlock"/>
      </w:pPr>
      <w:r>
        <w:rPr>
          <w:rFonts w:ascii="Consolas" w:hAnsi="Consolas" w:eastAsia="Consolas"/>
          <w:sz w:val="17"/>
        </w:rPr>
        <w:t>Get-GPInheritance -Target "OU=Workstations,OU=JFAD,DC=ad,DC=jeremyfontenot,DC=online"</w:t>
      </w:r>
    </w:p>
    <w:p/>
    <w:p>
      <w:pPr/>
      <w:r>
        <w:rPr>
          <w:b/>
        </w:rPr>
        <w:t>Workstation Security GPO remediation cmdlets</w:t>
      </w:r>
    </w:p>
    <w:p>
      <w:pPr>
        <w:pStyle w:val="CodeBlock"/>
      </w:pPr>
      <w:r>
        <w:rPr>
          <w:rFonts w:ascii="Consolas" w:hAnsi="Consolas" w:eastAsia="Consolas"/>
          <w:sz w:val="17"/>
        </w:rPr>
        <w:t>Set-GPRegistryValue -Name "GPO - Baseline - Workstation Security" `</w:t>
      </w:r>
    </w:p>
    <w:p>
      <w:pPr>
        <w:pStyle w:val="CodeBlock"/>
      </w:pPr>
      <w:r>
        <w:rPr>
          <w:rFonts w:ascii="Consolas" w:hAnsi="Consolas" w:eastAsia="Consolas"/>
          <w:sz w:val="17"/>
        </w:rPr>
        <w:t xml:space="preserve">  -Key "HKLM\Software\Policies\Microsoft\Windows NT\CurrentVersion\Winlogon" `</w:t>
      </w:r>
    </w:p>
    <w:p>
      <w:pPr>
        <w:pStyle w:val="CodeBlock"/>
      </w:pPr>
      <w:r>
        <w:rPr>
          <w:rFonts w:ascii="Consolas" w:hAnsi="Consolas" w:eastAsia="Consolas"/>
          <w:sz w:val="17"/>
        </w:rPr>
        <w:t xml:space="preserve">  -ValueName "SyncForegroundPolicy" -Type DWord -Value 1</w:t>
      </w:r>
    </w:p>
    <w:p>
      <w:pPr>
        <w:pStyle w:val="CodeBlock"/>
      </w:pPr>
      <w:r>
        <w:rPr>
          <w:rFonts w:ascii="Consolas" w:hAnsi="Consolas" w:eastAsia="Consolas"/>
          <w:sz w:val="17"/>
        </w:rPr>
        <w:t>Set-GPRegistryValue -Name "GPO - Baseline - Workstation Security" `</w:t>
      </w:r>
    </w:p>
    <w:p>
      <w:pPr>
        <w:pStyle w:val="CodeBlock"/>
      </w:pPr>
      <w:r>
        <w:rPr>
          <w:rFonts w:ascii="Consolas" w:hAnsi="Consolas" w:eastAsia="Consolas"/>
          <w:sz w:val="17"/>
        </w:rPr>
        <w:t xml:space="preserve">  -Key "HKLM\Software\Microsoft\Windows\CurrentVersion\Policies\System" `</w:t>
      </w:r>
    </w:p>
    <w:p>
      <w:pPr>
        <w:pStyle w:val="CodeBlock"/>
      </w:pPr>
      <w:r>
        <w:rPr>
          <w:rFonts w:ascii="Consolas" w:hAnsi="Consolas" w:eastAsia="Consolas"/>
          <w:sz w:val="17"/>
        </w:rPr>
        <w:t xml:space="preserve">  -ValueName "verbosestatus" -Type DWord -Value 1</w:t>
      </w:r>
    </w:p>
    <w:p>
      <w:pPr>
        <w:pStyle w:val="CodeBlock"/>
      </w:pPr>
      <w:r>
        <w:rPr>
          <w:rFonts w:ascii="Consolas" w:hAnsi="Consolas" w:eastAsia="Consolas"/>
          <w:sz w:val="17"/>
        </w:rPr>
        <w:t>Set-GPRegistryValue -Name "GPO - Baseline - Workstation Security" `</w:t>
      </w:r>
    </w:p>
    <w:p>
      <w:pPr>
        <w:pStyle w:val="CodeBlock"/>
      </w:pPr>
      <w:r>
        <w:rPr>
          <w:rFonts w:ascii="Consolas" w:hAnsi="Consolas" w:eastAsia="Consolas"/>
          <w:sz w:val="17"/>
        </w:rPr>
        <w:t xml:space="preserve">  -Key "HKLM\System\CurrentControlSet\Control\Lsa" `</w:t>
      </w:r>
    </w:p>
    <w:p>
      <w:pPr>
        <w:pStyle w:val="CodeBlock"/>
      </w:pPr>
      <w:r>
        <w:rPr>
          <w:rFonts w:ascii="Consolas" w:hAnsi="Consolas" w:eastAsia="Consolas"/>
          <w:sz w:val="17"/>
        </w:rPr>
        <w:t xml:space="preserve">  -ValueName "NoLMHash" -Type DWord -Value 1</w:t>
      </w:r>
    </w:p>
    <w:p>
      <w:pPr>
        <w:pStyle w:val="CodeBlock"/>
      </w:pPr>
      <w:r>
        <w:rPr>
          <w:rFonts w:ascii="Consolas" w:hAnsi="Consolas" w:eastAsia="Consolas"/>
          <w:sz w:val="17"/>
        </w:rPr>
        <w:t>Set-GPRegistryValue -Name "GPO - Baseline - Workstation Security" `</w:t>
      </w:r>
    </w:p>
    <w:p>
      <w:pPr>
        <w:pStyle w:val="CodeBlock"/>
      </w:pPr>
      <w:r>
        <w:rPr>
          <w:rFonts w:ascii="Consolas" w:hAnsi="Consolas" w:eastAsia="Consolas"/>
          <w:sz w:val="17"/>
        </w:rPr>
        <w:t xml:space="preserve">  -Key "HKLM\System\CurrentControlSet\Control\Lsa" `</w:t>
      </w:r>
    </w:p>
    <w:p>
      <w:pPr>
        <w:pStyle w:val="CodeBlock"/>
      </w:pPr>
      <w:r>
        <w:rPr>
          <w:rFonts w:ascii="Consolas" w:hAnsi="Consolas" w:eastAsia="Consolas"/>
          <w:sz w:val="17"/>
        </w:rPr>
        <w:t xml:space="preserve">  -ValueName "LmCompatibilityLevel" -Type DWord -Value 5</w:t>
      </w:r>
    </w:p>
    <w:p>
      <w:pPr>
        <w:pStyle w:val="CodeBlock"/>
      </w:pPr>
      <w:r>
        <w:rPr>
          <w:rFonts w:ascii="Consolas" w:hAnsi="Consolas" w:eastAsia="Consolas"/>
          <w:sz w:val="17"/>
        </w:rPr>
        <w:t>Set-GPRegistryValue -Name "GPO - Baseline - Workstation Security" `</w:t>
      </w:r>
    </w:p>
    <w:p>
      <w:pPr>
        <w:pStyle w:val="CodeBlock"/>
      </w:pPr>
      <w:r>
        <w:rPr>
          <w:rFonts w:ascii="Consolas" w:hAnsi="Consolas" w:eastAsia="Consolas"/>
          <w:sz w:val="17"/>
        </w:rPr>
        <w:t xml:space="preserve">  -Key "HKLM\Software\Microsoft\Windows\CurrentVersion\Policies\Explorer" `</w:t>
      </w:r>
    </w:p>
    <w:p>
      <w:pPr>
        <w:pStyle w:val="CodeBlock"/>
      </w:pPr>
      <w:r>
        <w:rPr>
          <w:rFonts w:ascii="Consolas" w:hAnsi="Consolas" w:eastAsia="Consolas"/>
          <w:sz w:val="17"/>
        </w:rPr>
        <w:t xml:space="preserve">  -ValueName "NoDriveTypeAutoRun" -Type DWord -Value 255</w:t>
      </w:r>
    </w:p>
    <w:p/>
    <w:p>
      <w:pPr>
        <w:pStyle w:val="Heading1"/>
      </w:pPr>
      <w:r>
        <w:t>11. On-Prem-Only Decision and Cloud Integration Deferral</w:t>
      </w:r>
    </w:p>
    <w:p>
      <w:r>
        <w:t>Microsoft Entra, Cloud Sync, and Intune integration were considered but intentionally skipped. The lab was kept on-premises for this phase to preserve a focused AD DS, DNS, DHCP, GPO, pfSense, Proxmox, and backup validation scope. Azure AD Connect Provisioning Agent was uninstalled, and an on-prem-only evidence note was created.</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Decision</w:t>
            </w:r>
          </w:p>
        </w:tc>
        <w:tc>
          <w:tcPr>
            <w:tcW w:type="dxa" w:w="4680"/>
            <w:shd w:fill="D9EAF7"/>
            <w:vAlign w:val="center"/>
          </w:tcPr>
          <w:p>
            <w:r/>
            <w:r>
              <w:rPr>
                <w:rFonts w:ascii="Times New Roman" w:hAnsi="Times New Roman"/>
                <w:b/>
                <w:sz w:val="20"/>
              </w:rPr>
              <w:t>Evidence reference</w:t>
            </w:r>
          </w:p>
        </w:tc>
      </w:tr>
      <w:tr>
        <w:tc>
          <w:tcPr>
            <w:tcW w:type="dxa" w:w="4680"/>
            <w:vAlign w:val="top"/>
          </w:tcPr>
          <w:p>
            <w:r/>
            <w:r>
              <w:rPr>
                <w:rFonts w:ascii="Times New Roman" w:hAnsi="Times New Roman"/>
                <w:b w:val="0"/>
                <w:sz w:val="20"/>
              </w:rPr>
              <w:t>Cloud Sync / Entra integration</w:t>
            </w:r>
          </w:p>
        </w:tc>
        <w:tc>
          <w:tcPr>
            <w:tcW w:type="dxa" w:w="4680"/>
            <w:vAlign w:val="top"/>
          </w:tcPr>
          <w:p>
            <w:r/>
            <w:r>
              <w:rPr>
                <w:rFonts w:ascii="Times New Roman" w:hAnsi="Times New Roman"/>
                <w:b w:val="0"/>
                <w:sz w:val="20"/>
              </w:rPr>
              <w:t>Skipped for this phase.</w:t>
            </w:r>
          </w:p>
        </w:tc>
      </w:tr>
      <w:tr>
        <w:tc>
          <w:tcPr>
            <w:tcW w:type="dxa" w:w="4680"/>
            <w:vAlign w:val="top"/>
          </w:tcPr>
          <w:p>
            <w:r/>
            <w:r>
              <w:rPr>
                <w:rFonts w:ascii="Times New Roman" w:hAnsi="Times New Roman"/>
                <w:b w:val="0"/>
                <w:sz w:val="20"/>
              </w:rPr>
              <w:t>Intune</w:t>
            </w:r>
          </w:p>
        </w:tc>
        <w:tc>
          <w:tcPr>
            <w:tcW w:type="dxa" w:w="4680"/>
            <w:vAlign w:val="top"/>
          </w:tcPr>
          <w:p>
            <w:r/>
            <w:r>
              <w:rPr>
                <w:rFonts w:ascii="Times New Roman" w:hAnsi="Times New Roman"/>
                <w:b w:val="0"/>
                <w:sz w:val="20"/>
              </w:rPr>
              <w:t>Skipped for this phase.</w:t>
            </w:r>
          </w:p>
        </w:tc>
      </w:tr>
      <w:tr>
        <w:tc>
          <w:tcPr>
            <w:tcW w:type="dxa" w:w="4680"/>
            <w:vAlign w:val="top"/>
          </w:tcPr>
          <w:p>
            <w:r/>
            <w:r>
              <w:rPr>
                <w:rFonts w:ascii="Times New Roman" w:hAnsi="Times New Roman"/>
                <w:b w:val="0"/>
                <w:sz w:val="20"/>
              </w:rPr>
              <w:t>Provisioning agent cleanup</w:t>
            </w:r>
          </w:p>
        </w:tc>
        <w:tc>
          <w:tcPr>
            <w:tcW w:type="dxa" w:w="4680"/>
            <w:vAlign w:val="top"/>
          </w:tcPr>
          <w:p>
            <w:r/>
            <w:r>
              <w:rPr>
                <w:rFonts w:ascii="Times New Roman" w:hAnsi="Times New Roman"/>
                <w:b w:val="0"/>
                <w:sz w:val="20"/>
              </w:rPr>
              <w:t>Azure AD Connect Provisioning Agent was removed.</w:t>
            </w:r>
          </w:p>
        </w:tc>
      </w:tr>
      <w:tr>
        <w:tc>
          <w:tcPr>
            <w:tcW w:type="dxa" w:w="4680"/>
            <w:vAlign w:val="top"/>
          </w:tcPr>
          <w:p>
            <w:r/>
            <w:r>
              <w:rPr>
                <w:rFonts w:ascii="Times New Roman" w:hAnsi="Times New Roman"/>
                <w:b w:val="0"/>
                <w:sz w:val="20"/>
              </w:rPr>
              <w:t>Evidence path</w:t>
            </w:r>
          </w:p>
        </w:tc>
        <w:tc>
          <w:tcPr>
            <w:tcW w:type="dxa" w:w="4680"/>
            <w:vAlign w:val="top"/>
          </w:tcPr>
          <w:p>
            <w:r/>
            <w:r>
              <w:rPr>
                <w:rFonts w:ascii="Times New Roman" w:hAnsi="Times New Roman"/>
                <w:b w:val="0"/>
                <w:sz w:val="20"/>
              </w:rPr>
              <w:t>C:\Lab-Evidence\OnPrem-Only-Decision-&lt;timestamp&gt;\on-prem-only-decision.md</w:t>
            </w:r>
          </w:p>
        </w:tc>
      </w:tr>
    </w:tbl>
    <w:p/>
    <w:p>
      <w:pPr>
        <w:pStyle w:val="Heading1"/>
      </w:pPr>
      <w:r>
        <w:t>12. Backup Storage and Recovery Design</w:t>
      </w:r>
    </w:p>
    <w:p>
      <w:r>
        <w:t>A dedicated internal 1 TB HDD was added after it became clear that Proxmox backups require directory storage, not the original LVM-thin VM storage design. The disk was mounted as backup-hdd at /mnt/pve/backup-hdd and configured as the only backup target. An external USB M.2 attempt was rejected because the JMicron/UAS path became unstable and entered emergency read-only behavior during backup testing.</w:t>
      </w:r>
    </w:p>
    <w:p>
      <w:pPr/>
      <w:r>
        <w:rPr>
          <w:b/>
        </w:rPr>
        <w:t>Backup target validation and manual backup commands</w:t>
      </w:r>
    </w:p>
    <w:p>
      <w:pPr>
        <w:pStyle w:val="CodeBlock"/>
      </w:pPr>
      <w:r>
        <w:rPr>
          <w:rFonts w:ascii="Consolas" w:hAnsi="Consolas" w:eastAsia="Consolas"/>
          <w:sz w:val="17"/>
        </w:rPr>
        <w:t>findmnt /mnt/pve/backup-hdd</w:t>
      </w:r>
    </w:p>
    <w:p>
      <w:pPr>
        <w:pStyle w:val="CodeBlock"/>
      </w:pPr>
      <w:r>
        <w:rPr>
          <w:rFonts w:ascii="Consolas" w:hAnsi="Consolas" w:eastAsia="Consolas"/>
          <w:sz w:val="17"/>
        </w:rPr>
        <w:t>pvesm status</w:t>
      </w:r>
    </w:p>
    <w:p>
      <w:pPr>
        <w:pStyle w:val="CodeBlock"/>
      </w:pPr>
      <w:r>
        <w:rPr>
          <w:rFonts w:ascii="Consolas" w:hAnsi="Consolas" w:eastAsia="Consolas"/>
          <w:sz w:val="17"/>
        </w:rPr>
        <w:t>ls -lh /mnt/pve/backup-hdd/dump</w:t>
      </w:r>
    </w:p>
    <w:p>
      <w:pPr>
        <w:pStyle w:val="CodeBlock"/>
      </w:pPr>
      <w:r>
        <w:rPr>
          <w:rFonts w:ascii="Consolas" w:hAnsi="Consolas" w:eastAsia="Consolas"/>
          <w:sz w:val="17"/>
        </w:rPr>
        <w:t>vzdump 200 --storage backup-hdd --mode snapshot --compress zstd</w:t>
      </w:r>
    </w:p>
    <w:p>
      <w:pPr>
        <w:pStyle w:val="CodeBlock"/>
      </w:pPr>
      <w:r>
        <w:rPr>
          <w:rFonts w:ascii="Consolas" w:hAnsi="Consolas" w:eastAsia="Consolas"/>
          <w:sz w:val="17"/>
        </w:rPr>
        <w:t>vzdump 100 --storage backup-hdd --mode snapshot --compress zstd</w:t>
      </w:r>
    </w:p>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Backup artifact</w:t>
            </w:r>
          </w:p>
        </w:tc>
        <w:tc>
          <w:tcPr>
            <w:tcW w:type="dxa" w:w="4680"/>
            <w:shd w:fill="D9EAF7"/>
            <w:vAlign w:val="center"/>
          </w:tcPr>
          <w:p>
            <w:r/>
            <w:r>
              <w:rPr>
                <w:rFonts w:ascii="Times New Roman" w:hAnsi="Times New Roman"/>
                <w:b/>
                <w:sz w:val="20"/>
              </w:rPr>
              <w:t>Validated value</w:t>
            </w:r>
          </w:p>
        </w:tc>
      </w:tr>
      <w:tr>
        <w:tc>
          <w:tcPr>
            <w:tcW w:type="dxa" w:w="4680"/>
            <w:vAlign w:val="top"/>
          </w:tcPr>
          <w:p>
            <w:r/>
            <w:r>
              <w:rPr>
                <w:rFonts w:ascii="Times New Roman" w:hAnsi="Times New Roman"/>
                <w:b w:val="0"/>
                <w:sz w:val="20"/>
              </w:rPr>
              <w:t>DC01 backup</w:t>
            </w:r>
          </w:p>
        </w:tc>
        <w:tc>
          <w:tcPr>
            <w:tcW w:type="dxa" w:w="4680"/>
            <w:vAlign w:val="top"/>
          </w:tcPr>
          <w:p>
            <w:r/>
            <w:r>
              <w:rPr>
                <w:rFonts w:ascii="Times New Roman" w:hAnsi="Times New Roman"/>
                <w:b w:val="0"/>
                <w:sz w:val="20"/>
              </w:rPr>
              <w:t>/mnt/pve/backup-hdd/dump/vzdump-qemu-200-2026_06_09-18_39_08.vma.zst, approximately 11G.</w:t>
            </w:r>
          </w:p>
        </w:tc>
      </w:tr>
      <w:tr>
        <w:tc>
          <w:tcPr>
            <w:tcW w:type="dxa" w:w="4680"/>
            <w:vAlign w:val="top"/>
          </w:tcPr>
          <w:p>
            <w:r/>
            <w:r>
              <w:rPr>
                <w:rFonts w:ascii="Times New Roman" w:hAnsi="Times New Roman"/>
                <w:b w:val="0"/>
                <w:sz w:val="20"/>
              </w:rPr>
              <w:t>pfSense backup</w:t>
            </w:r>
          </w:p>
        </w:tc>
        <w:tc>
          <w:tcPr>
            <w:tcW w:type="dxa" w:w="4680"/>
            <w:vAlign w:val="top"/>
          </w:tcPr>
          <w:p>
            <w:r/>
            <w:r>
              <w:rPr>
                <w:rFonts w:ascii="Times New Roman" w:hAnsi="Times New Roman"/>
                <w:b w:val="0"/>
                <w:sz w:val="20"/>
              </w:rPr>
              <w:t>/mnt/pve/backup-hdd/dump/vzdump-qemu-100-2026_06_09-18_45_36.vma.zst, approximately 1.2G.</w:t>
            </w:r>
          </w:p>
        </w:tc>
      </w:tr>
      <w:tr>
        <w:tc>
          <w:tcPr>
            <w:tcW w:type="dxa" w:w="4680"/>
            <w:vAlign w:val="top"/>
          </w:tcPr>
          <w:p>
            <w:r/>
            <w:r>
              <w:rPr>
                <w:rFonts w:ascii="Times New Roman" w:hAnsi="Times New Roman"/>
                <w:b w:val="0"/>
                <w:sz w:val="20"/>
              </w:rPr>
              <w:t>Backup evidence</w:t>
            </w:r>
          </w:p>
        </w:tc>
        <w:tc>
          <w:tcPr>
            <w:tcW w:type="dxa" w:w="4680"/>
            <w:vAlign w:val="top"/>
          </w:tcPr>
          <w:p>
            <w:r/>
            <w:r>
              <w:rPr>
                <w:rFonts w:ascii="Times New Roman" w:hAnsi="Times New Roman"/>
                <w:b w:val="0"/>
                <w:sz w:val="20"/>
              </w:rPr>
              <w:t>/root/lab-evidence/proxmox-backup-validation-20260609-184748.md</w:t>
            </w:r>
          </w:p>
        </w:tc>
      </w:tr>
      <w:tr>
        <w:tc>
          <w:tcPr>
            <w:tcW w:type="dxa" w:w="4680"/>
            <w:vAlign w:val="top"/>
          </w:tcPr>
          <w:p>
            <w:r/>
            <w:r>
              <w:rPr>
                <w:rFonts w:ascii="Times New Roman" w:hAnsi="Times New Roman"/>
                <w:b w:val="0"/>
                <w:sz w:val="20"/>
              </w:rPr>
              <w:t>Scheduled backup job</w:t>
            </w:r>
          </w:p>
        </w:tc>
        <w:tc>
          <w:tcPr>
            <w:tcW w:type="dxa" w:w="4680"/>
            <w:vAlign w:val="top"/>
          </w:tcPr>
          <w:p>
            <w:r/>
            <w:r>
              <w:rPr>
                <w:rFonts w:ascii="Times New Roman" w:hAnsi="Times New Roman"/>
                <w:b w:val="0"/>
                <w:sz w:val="20"/>
              </w:rPr>
              <w:t>/etc/pve/jobs.cfg, job ID backup-critical-lab-vms.</w:t>
            </w:r>
          </w:p>
        </w:tc>
      </w:tr>
    </w:tbl>
    <w:p/>
    <w:p>
      <w:pPr>
        <w:pStyle w:val="Heading1"/>
      </w:pPr>
      <w:r>
        <w:t>13. WS01 Client Build and Troubleshooting</w:t>
      </w:r>
    </w:p>
    <w:p>
      <w:r>
        <w:t>The original client target was Windows 11. Windows 11 installed and joined the domain, but it repeatedly became unstable, produced console and RDP issues, consumed sustained high CPU, and failed reliable RDP/SMB testing. The failed WS01 build was documented, then the AD computer object, DNS A record, DHCP lease, and Proxmox VM were removed before rebuilding with Windows 10.</w:t>
      </w:r>
    </w:p>
    <w:p>
      <w:pPr>
        <w:jc w:val="center"/>
      </w:pPr>
      <w:r>
        <w:drawing>
          <wp:inline xmlns:a="http://schemas.openxmlformats.org/drawingml/2006/main" xmlns:pic="http://schemas.openxmlformats.org/drawingml/2006/picture">
            <wp:extent cx="5303520" cy="2129039"/>
            <wp:docPr id="1" name="Picture 1"/>
            <wp:cNvGraphicFramePr>
              <a:graphicFrameLocks noChangeAspect="1"/>
            </wp:cNvGraphicFramePr>
            <a:graphic>
              <a:graphicData uri="http://schemas.openxmlformats.org/drawingml/2006/picture">
                <pic:pic>
                  <pic:nvPicPr>
                    <pic:cNvPr id="0" name="fig_rdp_failure.png"/>
                    <pic:cNvPicPr/>
                  </pic:nvPicPr>
                  <pic:blipFill>
                    <a:blip r:embed="rId10"/>
                    <a:stretch>
                      <a:fillRect/>
                    </a:stretch>
                  </pic:blipFill>
                  <pic:spPr>
                    <a:xfrm>
                      <a:off x="0" y="0"/>
                      <a:ext cx="5303520" cy="2129039"/>
                    </a:xfrm>
                    <a:prstGeom prst="rect"/>
                  </pic:spPr>
                </pic:pic>
              </a:graphicData>
            </a:graphic>
          </wp:inline>
        </w:drawing>
      </w:r>
    </w:p>
    <w:p>
      <w:pPr>
        <w:pStyle w:val="Caption"/>
        <w:jc w:val="center"/>
      </w:pPr>
      <w:r>
        <w:rPr>
          <w:i/>
        </w:rPr>
        <w:t>Figure 1. Initial RDP connection failure observed during client access troubleshooting.</w:t>
      </w:r>
    </w:p>
    <w:p/>
    <w:p>
      <w:pPr>
        <w:jc w:val="center"/>
      </w:pPr>
      <w:r>
        <w:drawing>
          <wp:inline xmlns:a="http://schemas.openxmlformats.org/drawingml/2006/main" xmlns:pic="http://schemas.openxmlformats.org/drawingml/2006/picture">
            <wp:extent cx="4937760" cy="1524766"/>
            <wp:docPr id="2" name="Picture 2"/>
            <wp:cNvGraphicFramePr>
              <a:graphicFrameLocks noChangeAspect="1"/>
            </wp:cNvGraphicFramePr>
            <a:graphic>
              <a:graphicData uri="http://schemas.openxmlformats.org/drawingml/2006/picture">
                <pic:pic>
                  <pic:nvPicPr>
                    <pic:cNvPr id="0" name="fig_nla_failure.png"/>
                    <pic:cNvPicPr/>
                  </pic:nvPicPr>
                  <pic:blipFill>
                    <a:blip r:embed="rId11"/>
                    <a:stretch>
                      <a:fillRect/>
                    </a:stretch>
                  </pic:blipFill>
                  <pic:spPr>
                    <a:xfrm>
                      <a:off x="0" y="0"/>
                      <a:ext cx="4937760" cy="1524766"/>
                    </a:xfrm>
                    <a:prstGeom prst="rect"/>
                  </pic:spPr>
                </pic:pic>
              </a:graphicData>
            </a:graphic>
          </wp:inline>
        </w:drawing>
      </w:r>
    </w:p>
    <w:p>
      <w:pPr>
        <w:pStyle w:val="Caption"/>
        <w:jc w:val="center"/>
      </w:pPr>
      <w:r>
        <w:rPr>
          <w:i/>
        </w:rPr>
        <w:t>Figure 2. NLA failure observed during Windows 11 client troubleshooting.</w:t>
      </w:r>
    </w:p>
    <w:p/>
    <w:p>
      <w:pPr/>
      <w:r>
        <w:rPr>
          <w:b/>
        </w:rPr>
        <w:t>Failed WS01 cleanup commands</w:t>
      </w:r>
    </w:p>
    <w:p>
      <w:pPr>
        <w:pStyle w:val="CodeBlock"/>
      </w:pPr>
      <w:r>
        <w:rPr>
          <w:rFonts w:ascii="Consolas" w:hAnsi="Consolas" w:eastAsia="Consolas"/>
          <w:sz w:val="17"/>
        </w:rPr>
        <w:t># DC01 cleanup after failed WS01 build</w:t>
      </w:r>
    </w:p>
    <w:p>
      <w:pPr>
        <w:pStyle w:val="CodeBlock"/>
      </w:pPr>
      <w:r>
        <w:rPr>
          <w:rFonts w:ascii="Consolas" w:hAnsi="Consolas" w:eastAsia="Consolas"/>
          <w:sz w:val="17"/>
        </w:rPr>
        <w:t>$Computer = Get-ADComputer WS01 -ErrorAction SilentlyContinue</w:t>
      </w:r>
    </w:p>
    <w:p>
      <w:pPr>
        <w:pStyle w:val="CodeBlock"/>
      </w:pPr>
      <w:r>
        <w:rPr>
          <w:rFonts w:ascii="Consolas" w:hAnsi="Consolas" w:eastAsia="Consolas"/>
          <w:sz w:val="17"/>
        </w:rPr>
        <w:t>if ($Computer) { Remove-ADComputer -Identity $Computer.DistinguishedName -Confirm:$false }</w:t>
      </w:r>
    </w:p>
    <w:p>
      <w:pPr>
        <w:pStyle w:val="CodeBlock"/>
      </w:pPr>
      <w:r>
        <w:rPr>
          <w:rFonts w:ascii="Consolas" w:hAnsi="Consolas" w:eastAsia="Consolas"/>
          <w:sz w:val="17"/>
        </w:rPr>
        <w:t>$DnsRecord = Get-DnsServerResourceRecord -ZoneName "ad.jeremyfontenot.online" -Name "WS01" -RRType A -ErrorAction SilentlyContinue</w:t>
      </w:r>
    </w:p>
    <w:p>
      <w:pPr>
        <w:pStyle w:val="CodeBlock"/>
      </w:pPr>
      <w:r>
        <w:rPr>
          <w:rFonts w:ascii="Consolas" w:hAnsi="Consolas" w:eastAsia="Consolas"/>
          <w:sz w:val="17"/>
        </w:rPr>
        <w:t>if ($DnsRecord) { Remove-DnsServerResourceRecord -ZoneName "ad.jeremyfontenot.online" -InputObject $DnsRecord -Force }</w:t>
      </w:r>
    </w:p>
    <w:p>
      <w:pPr>
        <w:pStyle w:val="CodeBlock"/>
      </w:pPr>
      <w:r>
        <w:rPr>
          <w:rFonts w:ascii="Consolas" w:hAnsi="Consolas" w:eastAsia="Consolas"/>
          <w:sz w:val="17"/>
        </w:rPr>
        <w:t>$Lease = Get-DhcpServerv4Lease -ScopeId "10.10.20.0" | Where-Object { $_.HostName -like "WS01*" -or $_.IPAddress -eq "10.10.20.100" }</w:t>
      </w:r>
    </w:p>
    <w:p>
      <w:pPr>
        <w:pStyle w:val="CodeBlock"/>
      </w:pPr>
      <w:r>
        <w:rPr>
          <w:rFonts w:ascii="Consolas" w:hAnsi="Consolas" w:eastAsia="Consolas"/>
          <w:sz w:val="17"/>
        </w:rPr>
        <w:t>if ($Lease) { $Lease | ForEach-Object { Remove-DhcpServerv4Lease -ScopeId "10.10.20.0" -ClientId $_.ClientId -Confirm:$false } }</w:t>
      </w:r>
    </w:p>
    <w:p>
      <w:pPr>
        <w:pStyle w:val="CodeBlock"/>
      </w:pPr>
      <w:r>
        <w:rPr>
          <w:rFonts w:ascii="Consolas" w:hAnsi="Consolas" w:eastAsia="Consolas"/>
          <w:sz w:val="17"/>
        </w:rPr>
        <w:t xml:space="preserve"> </w:t>
      </w:r>
    </w:p>
    <w:p>
      <w:pPr>
        <w:pStyle w:val="CodeBlock"/>
      </w:pPr>
      <w:r>
        <w:rPr>
          <w:rFonts w:ascii="Consolas" w:hAnsi="Consolas" w:eastAsia="Consolas"/>
          <w:sz w:val="17"/>
        </w:rPr>
        <w:t># Proxmox cleanup after failed WS01 build</w:t>
      </w:r>
    </w:p>
    <w:p>
      <w:pPr>
        <w:pStyle w:val="CodeBlock"/>
      </w:pPr>
      <w:r>
        <w:rPr>
          <w:rFonts w:ascii="Consolas" w:hAnsi="Consolas" w:eastAsia="Consolas"/>
          <w:sz w:val="17"/>
        </w:rPr>
        <w:t>qm stop 300 2&gt;/dev/null || true</w:t>
      </w:r>
    </w:p>
    <w:p>
      <w:pPr>
        <w:pStyle w:val="CodeBlock"/>
      </w:pPr>
      <w:r>
        <w:rPr>
          <w:rFonts w:ascii="Consolas" w:hAnsi="Consolas" w:eastAsia="Consolas"/>
          <w:sz w:val="17"/>
        </w:rPr>
        <w:t>qm destroy 300 --purge 1 --destroy-unreferenced-disks 1</w:t>
      </w:r>
    </w:p>
    <w:p>
      <w:pPr>
        <w:pStyle w:val="CodeBlock"/>
      </w:pPr>
      <w:r>
        <w:rPr>
          <w:rFonts w:ascii="Consolas" w:hAnsi="Consolas" w:eastAsia="Consolas"/>
          <w:sz w:val="17"/>
        </w:rPr>
        <w:t>qm list</w:t>
      </w:r>
    </w:p>
    <w:p/>
    <w:p>
      <w:pPr>
        <w:pStyle w:val="Heading1"/>
      </w:pPr>
      <w:r>
        <w:t>14. WS01 Windows 10 Domain Baseline</w:t>
      </w:r>
    </w:p>
    <w:p>
      <w:r>
        <w:t>WS01 was rebuilt with Windows 10 Pro using a compatibility-focused Proxmox hardware profile: SATA disk and e1000 network adapter. This avoided the instability observed in the Windows 11/VirtIO path and produced a stable domain-joined workstation.</w:t>
      </w:r>
    </w:p>
    <w:p>
      <w:pPr/>
      <w:r>
        <w:rPr>
          <w:b/>
        </w:rPr>
        <w:t>WS01 Windows 10 VM creation commands</w:t>
      </w:r>
    </w:p>
    <w:p>
      <w:pPr>
        <w:pStyle w:val="CodeBlock"/>
      </w:pPr>
      <w:r>
        <w:rPr>
          <w:rFonts w:ascii="Consolas" w:hAnsi="Consolas" w:eastAsia="Consolas"/>
          <w:sz w:val="17"/>
        </w:rPr>
        <w:t>VMID=300</w:t>
      </w:r>
    </w:p>
    <w:p>
      <w:pPr>
        <w:pStyle w:val="CodeBlock"/>
      </w:pPr>
      <w:r>
        <w:rPr>
          <w:rFonts w:ascii="Consolas" w:hAnsi="Consolas" w:eastAsia="Consolas"/>
          <w:sz w:val="17"/>
        </w:rPr>
        <w:t>VMNAME="ws01"</w:t>
      </w:r>
    </w:p>
    <w:p>
      <w:pPr>
        <w:pStyle w:val="CodeBlock"/>
      </w:pPr>
      <w:r>
        <w:rPr>
          <w:rFonts w:ascii="Consolas" w:hAnsi="Consolas" w:eastAsia="Consolas"/>
          <w:sz w:val="17"/>
        </w:rPr>
        <w:t>qm create $VMID --name $VMNAME --memory 4096 --cores 2 --cpu host --machine q35 --ostype win10 --bios ovmf --agent enabled=0 --net0 e1000,bridge=vmbr1 --tablet 1</w:t>
      </w:r>
    </w:p>
    <w:p>
      <w:pPr>
        <w:pStyle w:val="CodeBlock"/>
      </w:pPr>
      <w:r>
        <w:rPr>
          <w:rFonts w:ascii="Consolas" w:hAnsi="Consolas" w:eastAsia="Consolas"/>
          <w:sz w:val="17"/>
        </w:rPr>
        <w:t>qm set $VMID --efidisk0 local-lvm:1,efitype=4m,pre-enrolled-keys=1</w:t>
      </w:r>
    </w:p>
    <w:p>
      <w:pPr>
        <w:pStyle w:val="CodeBlock"/>
      </w:pPr>
      <w:r>
        <w:rPr>
          <w:rFonts w:ascii="Consolas" w:hAnsi="Consolas" w:eastAsia="Consolas"/>
          <w:sz w:val="17"/>
        </w:rPr>
        <w:t>qm set $VMID --sata0 local-lvm:80,discard=on,ssd=1</w:t>
      </w:r>
    </w:p>
    <w:p>
      <w:pPr>
        <w:pStyle w:val="CodeBlock"/>
      </w:pPr>
      <w:r>
        <w:rPr>
          <w:rFonts w:ascii="Consolas" w:hAnsi="Consolas" w:eastAsia="Consolas"/>
          <w:sz w:val="17"/>
        </w:rPr>
        <w:t>qm set $VMID --ide2 local:iso/windows10.iso,media=cdrom</w:t>
      </w:r>
    </w:p>
    <w:p>
      <w:pPr>
        <w:pStyle w:val="CodeBlock"/>
      </w:pPr>
      <w:r>
        <w:rPr>
          <w:rFonts w:ascii="Consolas" w:hAnsi="Consolas" w:eastAsia="Consolas"/>
          <w:sz w:val="17"/>
        </w:rPr>
        <w:t>qm set $VMID --boot order=ide2\;sata0</w:t>
      </w:r>
    </w:p>
    <w:p>
      <w:pPr>
        <w:pStyle w:val="CodeBlock"/>
      </w:pPr>
      <w:r>
        <w:rPr>
          <w:rFonts w:ascii="Consolas" w:hAnsi="Consolas" w:eastAsia="Consolas"/>
          <w:sz w:val="17"/>
        </w:rPr>
        <w:t>qm start $VMID</w:t>
      </w:r>
    </w:p>
    <w:p/>
    <w:p>
      <w:pPr/>
      <w:r>
        <w:rPr>
          <w:b/>
        </w:rPr>
        <w:t>WS01 network validation, domain join, and rename cmdlets</w:t>
      </w:r>
    </w:p>
    <w:p>
      <w:pPr>
        <w:pStyle w:val="CodeBlock"/>
      </w:pPr>
      <w:r>
        <w:rPr>
          <w:rFonts w:ascii="Consolas" w:hAnsi="Consolas" w:eastAsia="Consolas"/>
          <w:sz w:val="17"/>
        </w:rPr>
        <w:t># Pre-domain-join validation from WS01</w:t>
      </w:r>
    </w:p>
    <w:p>
      <w:pPr>
        <w:pStyle w:val="CodeBlock"/>
      </w:pPr>
      <w:r>
        <w:rPr>
          <w:rFonts w:ascii="Consolas" w:hAnsi="Consolas" w:eastAsia="Consolas"/>
          <w:sz w:val="17"/>
        </w:rPr>
        <w:t>Get-NetIPConfiguration</w:t>
      </w:r>
    </w:p>
    <w:p>
      <w:pPr>
        <w:pStyle w:val="CodeBlock"/>
      </w:pPr>
      <w:r>
        <w:rPr>
          <w:rFonts w:ascii="Consolas" w:hAnsi="Consolas" w:eastAsia="Consolas"/>
          <w:sz w:val="17"/>
        </w:rPr>
        <w:t>Get-DnsClientServerAddress -AddressFamily IPv4</w:t>
      </w:r>
    </w:p>
    <w:p>
      <w:pPr>
        <w:pStyle w:val="CodeBlock"/>
      </w:pPr>
      <w:r>
        <w:rPr>
          <w:rFonts w:ascii="Consolas" w:hAnsi="Consolas" w:eastAsia="Consolas"/>
          <w:sz w:val="17"/>
        </w:rPr>
        <w:t>Test-NetConnection 10.10.20.10 -Port 53</w:t>
      </w:r>
    </w:p>
    <w:p>
      <w:pPr>
        <w:pStyle w:val="CodeBlock"/>
      </w:pPr>
      <w:r>
        <w:rPr>
          <w:rFonts w:ascii="Consolas" w:hAnsi="Consolas" w:eastAsia="Consolas"/>
          <w:sz w:val="17"/>
        </w:rPr>
        <w:t>Test-NetConnection 10.10.20.10 -Port 88</w:t>
      </w:r>
    </w:p>
    <w:p>
      <w:pPr>
        <w:pStyle w:val="CodeBlock"/>
      </w:pPr>
      <w:r>
        <w:rPr>
          <w:rFonts w:ascii="Consolas" w:hAnsi="Consolas" w:eastAsia="Consolas"/>
          <w:sz w:val="17"/>
        </w:rPr>
        <w:t>Test-NetConnection 10.10.20.10 -Port 389</w:t>
      </w:r>
    </w:p>
    <w:p>
      <w:pPr>
        <w:pStyle w:val="CodeBlock"/>
      </w:pPr>
      <w:r>
        <w:rPr>
          <w:rFonts w:ascii="Consolas" w:hAnsi="Consolas" w:eastAsia="Consolas"/>
          <w:sz w:val="17"/>
        </w:rPr>
        <w:t>Test-NetConnection 10.10.20.10 -Port 445</w:t>
      </w:r>
    </w:p>
    <w:p>
      <w:pPr>
        <w:pStyle w:val="CodeBlock"/>
      </w:pPr>
      <w:r>
        <w:rPr>
          <w:rFonts w:ascii="Consolas" w:hAnsi="Consolas" w:eastAsia="Consolas"/>
          <w:sz w:val="17"/>
        </w:rPr>
        <w:t>Resolve-DnsName dc01.ad.jeremyfontenot.online</w:t>
      </w:r>
    </w:p>
    <w:p>
      <w:pPr>
        <w:pStyle w:val="CodeBlock"/>
      </w:pPr>
      <w:r>
        <w:rPr>
          <w:rFonts w:ascii="Consolas" w:hAnsi="Consolas" w:eastAsia="Consolas"/>
          <w:sz w:val="17"/>
        </w:rPr>
        <w:t>Resolve-DnsName ad.jeremyfontenot.online</w:t>
      </w:r>
    </w:p>
    <w:p>
      <w:pPr>
        <w:pStyle w:val="CodeBlock"/>
      </w:pPr>
      <w:r>
        <w:rPr>
          <w:rFonts w:ascii="Consolas" w:hAnsi="Consolas" w:eastAsia="Consolas"/>
          <w:sz w:val="17"/>
        </w:rPr>
        <w:t xml:space="preserve"> </w:t>
      </w:r>
    </w:p>
    <w:p>
      <w:pPr>
        <w:pStyle w:val="CodeBlock"/>
      </w:pPr>
      <w:r>
        <w:rPr>
          <w:rFonts w:ascii="Consolas" w:hAnsi="Consolas" w:eastAsia="Consolas"/>
          <w:sz w:val="17"/>
        </w:rPr>
        <w:t># Join domain and rename</w:t>
      </w:r>
    </w:p>
    <w:p>
      <w:pPr>
        <w:pStyle w:val="CodeBlock"/>
      </w:pPr>
      <w:r>
        <w:rPr>
          <w:rFonts w:ascii="Consolas" w:hAnsi="Consolas" w:eastAsia="Consolas"/>
          <w:sz w:val="17"/>
        </w:rPr>
        <w:t>Add-Computer -DomainName "ad.jeremyfontenot.online" -Credential $Credential -OUPath "OU=Windows 11,OU=Workstations,OU=JFAD,DC=ad,DC=jeremyfontenot,DC=online" -Restart</w:t>
      </w:r>
    </w:p>
    <w:p>
      <w:pPr>
        <w:pStyle w:val="CodeBlock"/>
      </w:pPr>
      <w:r>
        <w:rPr>
          <w:rFonts w:ascii="Consolas" w:hAnsi="Consolas" w:eastAsia="Consolas"/>
          <w:sz w:val="17"/>
        </w:rPr>
        <w:t>Rename-Computer -NewName "WS01" -DomainCredential "JFAD\jeremy.fontenot" -Restart</w:t>
      </w:r>
    </w:p>
    <w:p/>
    <w:p>
      <w:pPr>
        <w:jc w:val="center"/>
      </w:pPr>
      <w:r>
        <w:drawing>
          <wp:inline xmlns:a="http://schemas.openxmlformats.org/drawingml/2006/main" xmlns:pic="http://schemas.openxmlformats.org/drawingml/2006/picture">
            <wp:extent cx="4297680" cy="3538149"/>
            <wp:docPr id="3" name="Picture 3"/>
            <wp:cNvGraphicFramePr>
              <a:graphicFrameLocks noChangeAspect="1"/>
            </wp:cNvGraphicFramePr>
            <a:graphic>
              <a:graphicData uri="http://schemas.openxmlformats.org/drawingml/2006/picture">
                <pic:pic>
                  <pic:nvPicPr>
                    <pic:cNvPr id="0" name="fig_ws01_about.png"/>
                    <pic:cNvPicPr/>
                  </pic:nvPicPr>
                  <pic:blipFill>
                    <a:blip r:embed="rId12"/>
                    <a:stretch>
                      <a:fillRect/>
                    </a:stretch>
                  </pic:blipFill>
                  <pic:spPr>
                    <a:xfrm>
                      <a:off x="0" y="0"/>
                      <a:ext cx="4297680" cy="3538149"/>
                    </a:xfrm>
                    <a:prstGeom prst="rect"/>
                  </pic:spPr>
                </pic:pic>
              </a:graphicData>
            </a:graphic>
          </wp:inline>
        </w:drawing>
      </w:r>
    </w:p>
    <w:p>
      <w:pPr>
        <w:pStyle w:val="Caption"/>
        <w:jc w:val="center"/>
      </w:pPr>
      <w:r>
        <w:rPr>
          <w:i/>
        </w:rPr>
        <w:t>Figure 3. Cropped WS01 System &gt; About proof showing workstation identity and hardware state after installation.</w:t>
      </w:r>
    </w:p>
    <w:p/>
    <w:p>
      <w:pPr>
        <w:jc w:val="center"/>
      </w:pPr>
      <w:r>
        <w:drawing>
          <wp:inline xmlns:a="http://schemas.openxmlformats.org/drawingml/2006/main" xmlns:pic="http://schemas.openxmlformats.org/drawingml/2006/picture">
            <wp:extent cx="5303520" cy="5236809"/>
            <wp:docPr id="4" name="Picture 4"/>
            <wp:cNvGraphicFramePr>
              <a:graphicFrameLocks noChangeAspect="1"/>
            </wp:cNvGraphicFramePr>
            <a:graphic>
              <a:graphicData uri="http://schemas.openxmlformats.org/drawingml/2006/picture">
                <pic:pic>
                  <pic:nvPicPr>
                    <pic:cNvPr id="0" name="fig_ws01_dns_client.png"/>
                    <pic:cNvPicPr/>
                  </pic:nvPicPr>
                  <pic:blipFill>
                    <a:blip r:embed="rId13"/>
                    <a:stretch>
                      <a:fillRect/>
                    </a:stretch>
                  </pic:blipFill>
                  <pic:spPr>
                    <a:xfrm>
                      <a:off x="0" y="0"/>
                      <a:ext cx="5303520" cy="5236809"/>
                    </a:xfrm>
                    <a:prstGeom prst="rect"/>
                  </pic:spPr>
                </pic:pic>
              </a:graphicData>
            </a:graphic>
          </wp:inline>
        </w:drawing>
      </w:r>
    </w:p>
    <w:p>
      <w:pPr>
        <w:pStyle w:val="Caption"/>
        <w:jc w:val="center"/>
      </w:pPr>
      <w:r>
        <w:rPr>
          <w:i/>
        </w:rPr>
        <w:t>Figure 4. Cropped DNS and DHCP validation output from WS01 after domain join and DNS registration.</w:t>
      </w:r>
    </w:p>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WS01 baseline attribute</w:t>
            </w:r>
          </w:p>
        </w:tc>
        <w:tc>
          <w:tcPr>
            <w:tcW w:type="dxa" w:w="4680"/>
            <w:shd w:fill="D9EAF7"/>
            <w:vAlign w:val="center"/>
          </w:tcPr>
          <w:p>
            <w:r/>
            <w:r>
              <w:rPr>
                <w:rFonts w:ascii="Times New Roman" w:hAnsi="Times New Roman"/>
                <w:b/>
                <w:sz w:val="20"/>
              </w:rPr>
              <w:t>Validated value</w:t>
            </w:r>
          </w:p>
        </w:tc>
      </w:tr>
      <w:tr>
        <w:tc>
          <w:tcPr>
            <w:tcW w:type="dxa" w:w="4680"/>
            <w:vAlign w:val="top"/>
          </w:tcPr>
          <w:p>
            <w:r/>
            <w:r>
              <w:rPr>
                <w:rFonts w:ascii="Times New Roman" w:hAnsi="Times New Roman"/>
                <w:b w:val="0"/>
                <w:sz w:val="20"/>
              </w:rPr>
              <w:t>VMID / name</w:t>
            </w:r>
          </w:p>
        </w:tc>
        <w:tc>
          <w:tcPr>
            <w:tcW w:type="dxa" w:w="4680"/>
            <w:vAlign w:val="top"/>
          </w:tcPr>
          <w:p>
            <w:r/>
            <w:r>
              <w:rPr>
                <w:rFonts w:ascii="Times New Roman" w:hAnsi="Times New Roman"/>
                <w:b w:val="0"/>
                <w:sz w:val="20"/>
              </w:rPr>
              <w:t>300 / ws01</w:t>
            </w:r>
          </w:p>
        </w:tc>
      </w:tr>
      <w:tr>
        <w:tc>
          <w:tcPr>
            <w:tcW w:type="dxa" w:w="4680"/>
            <w:vAlign w:val="top"/>
          </w:tcPr>
          <w:p>
            <w:r/>
            <w:r>
              <w:rPr>
                <w:rFonts w:ascii="Times New Roman" w:hAnsi="Times New Roman"/>
                <w:b w:val="0"/>
                <w:sz w:val="20"/>
              </w:rPr>
              <w:t>Operating system</w:t>
            </w:r>
          </w:p>
        </w:tc>
        <w:tc>
          <w:tcPr>
            <w:tcW w:type="dxa" w:w="4680"/>
            <w:vAlign w:val="top"/>
          </w:tcPr>
          <w:p>
            <w:r/>
            <w:r>
              <w:rPr>
                <w:rFonts w:ascii="Times New Roman" w:hAnsi="Times New Roman"/>
                <w:b w:val="0"/>
                <w:sz w:val="20"/>
              </w:rPr>
              <w:t>Windows 10 Pro</w:t>
            </w:r>
          </w:p>
        </w:tc>
      </w:tr>
      <w:tr>
        <w:tc>
          <w:tcPr>
            <w:tcW w:type="dxa" w:w="4680"/>
            <w:vAlign w:val="top"/>
          </w:tcPr>
          <w:p>
            <w:r/>
            <w:r>
              <w:rPr>
                <w:rFonts w:ascii="Times New Roman" w:hAnsi="Times New Roman"/>
                <w:b w:val="0"/>
                <w:sz w:val="20"/>
              </w:rPr>
              <w:t>Memory / CPU</w:t>
            </w:r>
          </w:p>
        </w:tc>
        <w:tc>
          <w:tcPr>
            <w:tcW w:type="dxa" w:w="4680"/>
            <w:vAlign w:val="top"/>
          </w:tcPr>
          <w:p>
            <w:r/>
            <w:r>
              <w:rPr>
                <w:rFonts w:ascii="Times New Roman" w:hAnsi="Times New Roman"/>
                <w:b w:val="0"/>
                <w:sz w:val="20"/>
              </w:rPr>
              <w:t>4096 MB / 2 cores</w:t>
            </w:r>
          </w:p>
        </w:tc>
      </w:tr>
      <w:tr>
        <w:tc>
          <w:tcPr>
            <w:tcW w:type="dxa" w:w="4680"/>
            <w:vAlign w:val="top"/>
          </w:tcPr>
          <w:p>
            <w:r/>
            <w:r>
              <w:rPr>
                <w:rFonts w:ascii="Times New Roman" w:hAnsi="Times New Roman"/>
                <w:b w:val="0"/>
                <w:sz w:val="20"/>
              </w:rPr>
              <w:t>Network adapter</w:t>
            </w:r>
          </w:p>
        </w:tc>
        <w:tc>
          <w:tcPr>
            <w:tcW w:type="dxa" w:w="4680"/>
            <w:vAlign w:val="top"/>
          </w:tcPr>
          <w:p>
            <w:r/>
            <w:r>
              <w:rPr>
                <w:rFonts w:ascii="Times New Roman" w:hAnsi="Times New Roman"/>
                <w:b w:val="0"/>
                <w:sz w:val="20"/>
              </w:rPr>
              <w:t>e1000 on vmbr1</w:t>
            </w:r>
          </w:p>
        </w:tc>
      </w:tr>
      <w:tr>
        <w:tc>
          <w:tcPr>
            <w:tcW w:type="dxa" w:w="4680"/>
            <w:vAlign w:val="top"/>
          </w:tcPr>
          <w:p>
            <w:r/>
            <w:r>
              <w:rPr>
                <w:rFonts w:ascii="Times New Roman" w:hAnsi="Times New Roman"/>
                <w:b w:val="0"/>
                <w:sz w:val="20"/>
              </w:rPr>
              <w:t>IP configuration</w:t>
            </w:r>
          </w:p>
        </w:tc>
        <w:tc>
          <w:tcPr>
            <w:tcW w:type="dxa" w:w="4680"/>
            <w:vAlign w:val="top"/>
          </w:tcPr>
          <w:p>
            <w:r/>
            <w:r>
              <w:rPr>
                <w:rFonts w:ascii="Times New Roman" w:hAnsi="Times New Roman"/>
                <w:b w:val="0"/>
                <w:sz w:val="20"/>
              </w:rPr>
              <w:t>10.10.20.100/24, gateway 10.10.20.1, DNS 10.10.20.10</w:t>
            </w:r>
          </w:p>
        </w:tc>
      </w:tr>
      <w:tr>
        <w:tc>
          <w:tcPr>
            <w:tcW w:type="dxa" w:w="4680"/>
            <w:vAlign w:val="top"/>
          </w:tcPr>
          <w:p>
            <w:r/>
            <w:r>
              <w:rPr>
                <w:rFonts w:ascii="Times New Roman" w:hAnsi="Times New Roman"/>
                <w:b w:val="0"/>
                <w:sz w:val="20"/>
              </w:rPr>
              <w:t>Domain state</w:t>
            </w:r>
          </w:p>
        </w:tc>
        <w:tc>
          <w:tcPr>
            <w:tcW w:type="dxa" w:w="4680"/>
            <w:vAlign w:val="top"/>
          </w:tcPr>
          <w:p>
            <w:r/>
            <w:r>
              <w:rPr>
                <w:rFonts w:ascii="Times New Roman" w:hAnsi="Times New Roman"/>
                <w:b w:val="0"/>
                <w:sz w:val="20"/>
              </w:rPr>
              <w:t>WS01 joined to ad.jeremyfontenot.online; JFAD\jeremy.fontenot login validated.</w:t>
            </w:r>
          </w:p>
        </w:tc>
      </w:tr>
      <w:tr>
        <w:tc>
          <w:tcPr>
            <w:tcW w:type="dxa" w:w="4680"/>
            <w:vAlign w:val="top"/>
          </w:tcPr>
          <w:p>
            <w:r/>
            <w:r>
              <w:rPr>
                <w:rFonts w:ascii="Times New Roman" w:hAnsi="Times New Roman"/>
                <w:b w:val="0"/>
                <w:sz w:val="20"/>
              </w:rPr>
              <w:t>OU state</w:t>
            </w:r>
          </w:p>
        </w:tc>
        <w:tc>
          <w:tcPr>
            <w:tcW w:type="dxa" w:w="4680"/>
            <w:vAlign w:val="top"/>
          </w:tcPr>
          <w:p>
            <w:r/>
            <w:r>
              <w:rPr>
                <w:rFonts w:ascii="Times New Roman" w:hAnsi="Times New Roman"/>
                <w:b w:val="0"/>
                <w:sz w:val="20"/>
              </w:rPr>
              <w:t>CN=WS01,OU=Windows 10,OU=Workstations,OU=JFAD,DC=ad,DC=jeremyfontenot,DC=online</w:t>
            </w:r>
          </w:p>
        </w:tc>
      </w:tr>
    </w:tbl>
    <w:p/>
    <w:p>
      <w:pPr>
        <w:jc w:val="center"/>
      </w:pPr>
      <w:r>
        <w:drawing>
          <wp:inline xmlns:a="http://schemas.openxmlformats.org/drawingml/2006/main" xmlns:pic="http://schemas.openxmlformats.org/drawingml/2006/picture">
            <wp:extent cx="5303520" cy="1755200"/>
            <wp:docPr id="5" name="Picture 5"/>
            <wp:cNvGraphicFramePr>
              <a:graphicFrameLocks noChangeAspect="1"/>
            </wp:cNvGraphicFramePr>
            <a:graphic>
              <a:graphicData uri="http://schemas.openxmlformats.org/drawingml/2006/picture">
                <pic:pic>
                  <pic:nvPicPr>
                    <pic:cNvPr id="0" name="fig_ws01_ou_move.png"/>
                    <pic:cNvPicPr/>
                  </pic:nvPicPr>
                  <pic:blipFill>
                    <a:blip r:embed="rId14"/>
                    <a:stretch>
                      <a:fillRect/>
                    </a:stretch>
                  </pic:blipFill>
                  <pic:spPr>
                    <a:xfrm>
                      <a:off x="0" y="0"/>
                      <a:ext cx="5303520" cy="1755200"/>
                    </a:xfrm>
                    <a:prstGeom prst="rect"/>
                  </pic:spPr>
                </pic:pic>
              </a:graphicData>
            </a:graphic>
          </wp:inline>
        </w:drawing>
      </w:r>
    </w:p>
    <w:p>
      <w:pPr>
        <w:pStyle w:val="Caption"/>
        <w:jc w:val="center"/>
      </w:pPr>
      <w:r>
        <w:rPr>
          <w:i/>
        </w:rPr>
        <w:t>Figure 5. Active Directory validation showing WS01 location after OU movement.</w:t>
      </w:r>
    </w:p>
    <w:p/>
    <w:p>
      <w:pPr>
        <w:pStyle w:val="Heading1"/>
      </w:pPr>
      <w:r>
        <w:t>15. WS01 Group Policy and RDP Validation</w:t>
      </w:r>
    </w:p>
    <w:p>
      <w:r>
        <w:t>After WS01 was moved into the Windows 10 workstation OU, Group Policy was refreshed and gpresult was used to validate application. The Workstation Security GPO initially did not appear because it was linked but empty. The GPO was remediated with registry policy values and then appeared in gpresult as an applied computer policy.</w:t>
      </w:r>
    </w:p>
    <w:p>
      <w:pPr/>
      <w:r>
        <w:rPr>
          <w:b/>
        </w:rPr>
        <w:t>WS01 Group Policy validation commands</w:t>
      </w:r>
    </w:p>
    <w:p>
      <w:pPr>
        <w:pStyle w:val="CodeBlock"/>
      </w:pPr>
      <w:r>
        <w:rPr>
          <w:rFonts w:ascii="Consolas" w:hAnsi="Consolas" w:eastAsia="Consolas"/>
          <w:sz w:val="17"/>
        </w:rPr>
        <w:t>gpupdate /force</w:t>
      </w:r>
    </w:p>
    <w:p>
      <w:pPr>
        <w:pStyle w:val="CodeBlock"/>
      </w:pPr>
      <w:r>
        <w:rPr>
          <w:rFonts w:ascii="Consolas" w:hAnsi="Consolas" w:eastAsia="Consolas"/>
          <w:sz w:val="17"/>
        </w:rPr>
        <w:t>gpresult /r /scope computer</w:t>
      </w:r>
    </w:p>
    <w:p>
      <w:pPr>
        <w:pStyle w:val="CodeBlock"/>
      </w:pPr>
      <w:r>
        <w:rPr>
          <w:rFonts w:ascii="Consolas" w:hAnsi="Consolas" w:eastAsia="Consolas"/>
          <w:sz w:val="17"/>
        </w:rPr>
        <w:t>gpresult /h C:\Windows\Temp\WS01-gpresult-after-workstation-security.html /f</w:t>
      </w:r>
    </w:p>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Applied computer GPO after remediation</w:t>
            </w:r>
          </w:p>
        </w:tc>
        <w:tc>
          <w:tcPr>
            <w:tcW w:type="dxa" w:w="4680"/>
            <w:shd w:fill="D9EAF7"/>
            <w:vAlign w:val="center"/>
          </w:tcPr>
          <w:p>
            <w:r/>
            <w:r>
              <w:rPr>
                <w:rFonts w:ascii="Times New Roman" w:hAnsi="Times New Roman"/>
                <w:b/>
                <w:sz w:val="20"/>
              </w:rPr>
              <w:t>Purpose</w:t>
            </w:r>
          </w:p>
        </w:tc>
      </w:tr>
      <w:tr>
        <w:tc>
          <w:tcPr>
            <w:tcW w:type="dxa" w:w="4680"/>
            <w:vAlign w:val="top"/>
          </w:tcPr>
          <w:p>
            <w:r/>
            <w:r>
              <w:rPr>
                <w:rFonts w:ascii="Times New Roman" w:hAnsi="Times New Roman"/>
                <w:b w:val="0"/>
                <w:sz w:val="20"/>
              </w:rPr>
              <w:t>Default Domain Policy</w:t>
            </w:r>
          </w:p>
        </w:tc>
        <w:tc>
          <w:tcPr>
            <w:tcW w:type="dxa" w:w="4680"/>
            <w:vAlign w:val="top"/>
          </w:tcPr>
          <w:p>
            <w:r/>
            <w:r>
              <w:rPr>
                <w:rFonts w:ascii="Times New Roman" w:hAnsi="Times New Roman"/>
                <w:b w:val="0"/>
                <w:sz w:val="20"/>
              </w:rPr>
              <w:t>Base domain policy processing.</w:t>
            </w:r>
          </w:p>
        </w:tc>
      </w:tr>
      <w:tr>
        <w:tc>
          <w:tcPr>
            <w:tcW w:type="dxa" w:w="4680"/>
            <w:vAlign w:val="top"/>
          </w:tcPr>
          <w:p>
            <w:r/>
            <w:r>
              <w:rPr>
                <w:rFonts w:ascii="Times New Roman" w:hAnsi="Times New Roman"/>
                <w:b w:val="0"/>
                <w:sz w:val="20"/>
              </w:rPr>
              <w:t>GPO - Baseline - Workstation Security</w:t>
            </w:r>
          </w:p>
        </w:tc>
        <w:tc>
          <w:tcPr>
            <w:tcW w:type="dxa" w:w="4680"/>
            <w:vAlign w:val="top"/>
          </w:tcPr>
          <w:p>
            <w:r/>
            <w:r>
              <w:rPr>
                <w:rFonts w:ascii="Times New Roman" w:hAnsi="Times New Roman"/>
                <w:b w:val="0"/>
                <w:sz w:val="20"/>
              </w:rPr>
              <w:t>Workstation startup/logon, verbose status, AutoRun, UAC, NoLMHash, and NTLMv2 controls.</w:t>
            </w:r>
          </w:p>
        </w:tc>
      </w:tr>
      <w:tr>
        <w:tc>
          <w:tcPr>
            <w:tcW w:type="dxa" w:w="4680"/>
            <w:vAlign w:val="top"/>
          </w:tcPr>
          <w:p>
            <w:r/>
            <w:r>
              <w:rPr>
                <w:rFonts w:ascii="Times New Roman" w:hAnsi="Times New Roman"/>
                <w:b w:val="0"/>
                <w:sz w:val="20"/>
              </w:rPr>
              <w:t>GPO - Baseline - Windows Firewall</w:t>
            </w:r>
          </w:p>
        </w:tc>
        <w:tc>
          <w:tcPr>
            <w:tcW w:type="dxa" w:w="4680"/>
            <w:vAlign w:val="top"/>
          </w:tcPr>
          <w:p>
            <w:r/>
            <w:r>
              <w:rPr>
                <w:rFonts w:ascii="Times New Roman" w:hAnsi="Times New Roman"/>
                <w:b w:val="0"/>
                <w:sz w:val="20"/>
              </w:rPr>
              <w:t>Windows Firewall baseline.</w:t>
            </w:r>
          </w:p>
        </w:tc>
      </w:tr>
      <w:tr>
        <w:tc>
          <w:tcPr>
            <w:tcW w:type="dxa" w:w="4680"/>
            <w:vAlign w:val="top"/>
          </w:tcPr>
          <w:p>
            <w:r/>
            <w:r>
              <w:rPr>
                <w:rFonts w:ascii="Times New Roman" w:hAnsi="Times New Roman"/>
                <w:b w:val="0"/>
                <w:sz w:val="20"/>
              </w:rPr>
              <w:t>GPO - Baseline - RDP Restrictions</w:t>
            </w:r>
          </w:p>
        </w:tc>
        <w:tc>
          <w:tcPr>
            <w:tcW w:type="dxa" w:w="4680"/>
            <w:vAlign w:val="top"/>
          </w:tcPr>
          <w:p>
            <w:r/>
            <w:r>
              <w:rPr>
                <w:rFonts w:ascii="Times New Roman" w:hAnsi="Times New Roman"/>
                <w:b w:val="0"/>
                <w:sz w:val="20"/>
              </w:rPr>
              <w:t>RDP and NLA baseline.</w:t>
            </w:r>
          </w:p>
        </w:tc>
      </w:tr>
      <w:tr>
        <w:tc>
          <w:tcPr>
            <w:tcW w:type="dxa" w:w="4680"/>
            <w:vAlign w:val="top"/>
          </w:tcPr>
          <w:p>
            <w:r/>
            <w:r>
              <w:rPr>
                <w:rFonts w:ascii="Times New Roman" w:hAnsi="Times New Roman"/>
                <w:b w:val="0"/>
                <w:sz w:val="20"/>
              </w:rPr>
              <w:t>GPO - Baseline - PowerShell Logging</w:t>
            </w:r>
          </w:p>
        </w:tc>
        <w:tc>
          <w:tcPr>
            <w:tcW w:type="dxa" w:w="4680"/>
            <w:vAlign w:val="top"/>
          </w:tcPr>
          <w:p>
            <w:r/>
            <w:r>
              <w:rPr>
                <w:rFonts w:ascii="Times New Roman" w:hAnsi="Times New Roman"/>
                <w:b w:val="0"/>
                <w:sz w:val="20"/>
              </w:rPr>
              <w:t>PowerShell logging baseline.</w:t>
            </w:r>
          </w:p>
        </w:tc>
      </w:tr>
      <w:tr>
        <w:tc>
          <w:tcPr>
            <w:tcW w:type="dxa" w:w="4680"/>
            <w:vAlign w:val="top"/>
          </w:tcPr>
          <w:p>
            <w:r/>
            <w:r>
              <w:rPr>
                <w:rFonts w:ascii="Times New Roman" w:hAnsi="Times New Roman"/>
                <w:b w:val="0"/>
                <w:sz w:val="20"/>
              </w:rPr>
              <w:t>GPO - Baseline - Windows Update</w:t>
            </w:r>
          </w:p>
        </w:tc>
        <w:tc>
          <w:tcPr>
            <w:tcW w:type="dxa" w:w="4680"/>
            <w:vAlign w:val="top"/>
          </w:tcPr>
          <w:p>
            <w:r/>
            <w:r>
              <w:rPr>
                <w:rFonts w:ascii="Times New Roman" w:hAnsi="Times New Roman"/>
                <w:b w:val="0"/>
                <w:sz w:val="20"/>
              </w:rPr>
              <w:t>Update baseline.</w:t>
            </w:r>
          </w:p>
        </w:tc>
      </w:tr>
    </w:tbl>
    <w:p/>
    <w:p>
      <w:pPr/>
      <w:r>
        <w:rPr>
          <w:b/>
        </w:rPr>
        <w:t>WS01 RDP enablement and final DC01-to-WS01 validation commands</w:t>
      </w:r>
    </w:p>
    <w:p>
      <w:pPr>
        <w:pStyle w:val="CodeBlock"/>
      </w:pPr>
      <w:r>
        <w:rPr>
          <w:rFonts w:ascii="Consolas" w:hAnsi="Consolas" w:eastAsia="Consolas"/>
          <w:sz w:val="17"/>
        </w:rPr>
        <w:t># Local RDP remediation and validation on WS01</w:t>
      </w:r>
    </w:p>
    <w:p>
      <w:pPr>
        <w:pStyle w:val="CodeBlock"/>
      </w:pPr>
      <w:r>
        <w:rPr>
          <w:rFonts w:ascii="Consolas" w:hAnsi="Consolas" w:eastAsia="Consolas"/>
          <w:sz w:val="17"/>
        </w:rPr>
        <w:t>Set-ItemProperty -Path "HKLM:\System\CurrentControlSet\Control\Terminal Server" -Name "fDenyTSConnections" -Value 0</w:t>
      </w:r>
    </w:p>
    <w:p>
      <w:pPr>
        <w:pStyle w:val="CodeBlock"/>
      </w:pPr>
      <w:r>
        <w:rPr>
          <w:rFonts w:ascii="Consolas" w:hAnsi="Consolas" w:eastAsia="Consolas"/>
          <w:sz w:val="17"/>
        </w:rPr>
        <w:t>Set-Service TermService -StartupType Automatic</w:t>
      </w:r>
    </w:p>
    <w:p>
      <w:pPr>
        <w:pStyle w:val="CodeBlock"/>
      </w:pPr>
      <w:r>
        <w:rPr>
          <w:rFonts w:ascii="Consolas" w:hAnsi="Consolas" w:eastAsia="Consolas"/>
          <w:sz w:val="17"/>
        </w:rPr>
        <w:t>Start-Service TermService</w:t>
      </w:r>
    </w:p>
    <w:p>
      <w:pPr>
        <w:pStyle w:val="CodeBlock"/>
      </w:pPr>
      <w:r>
        <w:rPr>
          <w:rFonts w:ascii="Consolas" w:hAnsi="Consolas" w:eastAsia="Consolas"/>
          <w:sz w:val="17"/>
        </w:rPr>
        <w:t>Enable-NetFirewallRule -DisplayGroup "Remote Desktop"</w:t>
      </w:r>
    </w:p>
    <w:p>
      <w:pPr>
        <w:pStyle w:val="CodeBlock"/>
      </w:pPr>
      <w:r>
        <w:rPr>
          <w:rFonts w:ascii="Consolas" w:hAnsi="Consolas" w:eastAsia="Consolas"/>
          <w:sz w:val="17"/>
        </w:rPr>
        <w:t>Get-NetFirewallRule -DisplayGroup "Remote Desktop" | Format-Table DisplayName,Enabled,Profile,Direction,Action -AutoSize</w:t>
      </w:r>
    </w:p>
    <w:p>
      <w:pPr>
        <w:pStyle w:val="CodeBlock"/>
      </w:pPr>
      <w:r>
        <w:rPr>
          <w:rFonts w:ascii="Consolas" w:hAnsi="Consolas" w:eastAsia="Consolas"/>
          <w:sz w:val="17"/>
        </w:rPr>
        <w:t>Get-NetTCPConnection -LocalPort 3389 -State Listen</w:t>
      </w:r>
    </w:p>
    <w:p>
      <w:pPr>
        <w:pStyle w:val="CodeBlock"/>
      </w:pPr>
      <w:r>
        <w:rPr>
          <w:rFonts w:ascii="Consolas" w:hAnsi="Consolas" w:eastAsia="Consolas"/>
          <w:sz w:val="17"/>
        </w:rPr>
        <w:t xml:space="preserve"> </w:t>
      </w:r>
    </w:p>
    <w:p>
      <w:pPr>
        <w:pStyle w:val="CodeBlock"/>
      </w:pPr>
      <w:r>
        <w:rPr>
          <w:rFonts w:ascii="Consolas" w:hAnsi="Consolas" w:eastAsia="Consolas"/>
          <w:sz w:val="17"/>
        </w:rPr>
        <w:t># Final validation from DC01</w:t>
      </w:r>
    </w:p>
    <w:p>
      <w:pPr>
        <w:pStyle w:val="CodeBlock"/>
      </w:pPr>
      <w:r>
        <w:rPr>
          <w:rFonts w:ascii="Consolas" w:hAnsi="Consolas" w:eastAsia="Consolas"/>
          <w:sz w:val="17"/>
        </w:rPr>
        <w:t>Test-NetConnection ws01.ad.jeremyfontenot.online -Port 3389</w:t>
      </w:r>
    </w:p>
    <w:p>
      <w:pPr>
        <w:pStyle w:val="CodeBlock"/>
      </w:pPr>
      <w:r>
        <w:rPr>
          <w:rFonts w:ascii="Consolas" w:hAnsi="Consolas" w:eastAsia="Consolas"/>
          <w:sz w:val="17"/>
        </w:rPr>
        <w:t>Resolve-DnsName ws01.ad.jeremyfontenot.online</w:t>
      </w:r>
    </w:p>
    <w:p/>
    <w:p>
      <w:pPr>
        <w:jc w:val="center"/>
      </w:pPr>
      <w:r>
        <w:drawing>
          <wp:inline xmlns:a="http://schemas.openxmlformats.org/drawingml/2006/main" xmlns:pic="http://schemas.openxmlformats.org/drawingml/2006/picture">
            <wp:extent cx="5303520" cy="5938048"/>
            <wp:docPr id="6" name="Picture 6"/>
            <wp:cNvGraphicFramePr>
              <a:graphicFrameLocks noChangeAspect="1"/>
            </wp:cNvGraphicFramePr>
            <a:graphic>
              <a:graphicData uri="http://schemas.openxmlformats.org/drawingml/2006/picture">
                <pic:pic>
                  <pic:nvPicPr>
                    <pic:cNvPr id="0" name="fig_ws01_rdp_enable.png"/>
                    <pic:cNvPicPr/>
                  </pic:nvPicPr>
                  <pic:blipFill>
                    <a:blip r:embed="rId15"/>
                    <a:stretch>
                      <a:fillRect/>
                    </a:stretch>
                  </pic:blipFill>
                  <pic:spPr>
                    <a:xfrm>
                      <a:off x="0" y="0"/>
                      <a:ext cx="5303520" cy="5938048"/>
                    </a:xfrm>
                    <a:prstGeom prst="rect"/>
                  </pic:spPr>
                </pic:pic>
              </a:graphicData>
            </a:graphic>
          </wp:inline>
        </w:drawing>
      </w:r>
    </w:p>
    <w:p>
      <w:pPr>
        <w:pStyle w:val="Caption"/>
        <w:jc w:val="center"/>
      </w:pPr>
      <w:r>
        <w:rPr>
          <w:i/>
        </w:rPr>
        <w:t>Figure 6. Cropped WS01 output showing local RDP enablement, Remote Desktop firewall rules, and network state.</w:t>
      </w:r>
    </w:p>
    <w:p/>
    <w:p>
      <w:pPr>
        <w:jc w:val="center"/>
      </w:pPr>
      <w:r>
        <w:drawing>
          <wp:inline xmlns:a="http://schemas.openxmlformats.org/drawingml/2006/main" xmlns:pic="http://schemas.openxmlformats.org/drawingml/2006/picture">
            <wp:extent cx="5303520" cy="2213408"/>
            <wp:docPr id="7" name="Picture 7"/>
            <wp:cNvGraphicFramePr>
              <a:graphicFrameLocks noChangeAspect="1"/>
            </wp:cNvGraphicFramePr>
            <a:graphic>
              <a:graphicData uri="http://schemas.openxmlformats.org/drawingml/2006/picture">
                <pic:pic>
                  <pic:nvPicPr>
                    <pic:cNvPr id="0" name="fig_final_rdp_validation.png"/>
                    <pic:cNvPicPr/>
                  </pic:nvPicPr>
                  <pic:blipFill>
                    <a:blip r:embed="rId16"/>
                    <a:stretch>
                      <a:fillRect/>
                    </a:stretch>
                  </pic:blipFill>
                  <pic:spPr>
                    <a:xfrm>
                      <a:off x="0" y="0"/>
                      <a:ext cx="5303520" cy="2213408"/>
                    </a:xfrm>
                    <a:prstGeom prst="rect"/>
                  </pic:spPr>
                </pic:pic>
              </a:graphicData>
            </a:graphic>
          </wp:inline>
        </w:drawing>
      </w:r>
    </w:p>
    <w:p>
      <w:pPr>
        <w:pStyle w:val="Caption"/>
        <w:jc w:val="center"/>
      </w:pPr>
      <w:r>
        <w:rPr>
          <w:i/>
        </w:rPr>
        <w:t>Figure 7. Cropped final RDP validation from DC01 showing TCP 3389 succeeds and DNS resolves WS01.</w:t>
      </w:r>
    </w:p>
    <w:p/>
    <w:p>
      <w:pPr>
        <w:pStyle w:val="Heading1"/>
      </w:pPr>
      <w:r>
        <w:t>16. Evidence Export and Proxmox Cleanup</w:t>
      </w:r>
    </w:p>
    <w:p>
      <w:r>
        <w:t>WS01 evidence was exported to C:\Lab-Evidence before snapshot and backup. The Proxmox VM boot path was cleaned up so WS01 boots from sata0 only and no longer depends on the Windows 10 ISO.</w:t>
      </w:r>
    </w:p>
    <w:p>
      <w:pPr/>
      <w:r>
        <w:rPr>
          <w:b/>
        </w:rPr>
        <w:t>WS01 evidence export cmdlets</w:t>
      </w:r>
    </w:p>
    <w:p>
      <w:pPr>
        <w:pStyle w:val="CodeBlock"/>
      </w:pPr>
      <w:r>
        <w:rPr>
          <w:rFonts w:ascii="Consolas" w:hAnsi="Consolas" w:eastAsia="Consolas"/>
          <w:sz w:val="17"/>
        </w:rPr>
        <w:t>$Stamp = Get-Date -Format "yyyyMMdd-HHmmss"</w:t>
      </w:r>
    </w:p>
    <w:p>
      <w:pPr>
        <w:pStyle w:val="CodeBlock"/>
      </w:pPr>
      <w:r>
        <w:rPr>
          <w:rFonts w:ascii="Consolas" w:hAnsi="Consolas" w:eastAsia="Consolas"/>
          <w:sz w:val="17"/>
        </w:rPr>
        <w:t>$EvidenceRoot = "C:\Lab-Evidence\WS01-Windows10-Baseline-$Stamp"</w:t>
      </w:r>
    </w:p>
    <w:p>
      <w:pPr>
        <w:pStyle w:val="CodeBlock"/>
      </w:pPr>
      <w:r>
        <w:rPr>
          <w:rFonts w:ascii="Consolas" w:hAnsi="Consolas" w:eastAsia="Consolas"/>
          <w:sz w:val="17"/>
        </w:rPr>
        <w:t>New-Item -Path $EvidenceRoot -ItemType Directory -Force | Out-Null</w:t>
      </w:r>
    </w:p>
    <w:p>
      <w:pPr>
        <w:pStyle w:val="CodeBlock"/>
      </w:pPr>
      <w:r>
        <w:rPr>
          <w:rFonts w:ascii="Consolas" w:hAnsi="Consolas" w:eastAsia="Consolas"/>
          <w:sz w:val="17"/>
        </w:rPr>
        <w:t>Get-ComputerInfo | Select-Object CsName,CsDomain,CsPartOfDomain,WindowsProductName,WindowsVersion,OsHardwareAbstractionLayer | Format-List | Out-File "$EvidenceRoot\ws01-computer-domain-status.txt"</w:t>
      </w:r>
    </w:p>
    <w:p>
      <w:pPr>
        <w:pStyle w:val="CodeBlock"/>
      </w:pPr>
      <w:r>
        <w:rPr>
          <w:rFonts w:ascii="Consolas" w:hAnsi="Consolas" w:eastAsia="Consolas"/>
          <w:sz w:val="17"/>
        </w:rPr>
        <w:t>Get-NetIPConfiguration | Out-File "$EvidenceRoot\ws01-ip-configuration.txt"</w:t>
      </w:r>
    </w:p>
    <w:p>
      <w:pPr>
        <w:pStyle w:val="CodeBlock"/>
      </w:pPr>
      <w:r>
        <w:rPr>
          <w:rFonts w:ascii="Consolas" w:hAnsi="Consolas" w:eastAsia="Consolas"/>
          <w:sz w:val="17"/>
        </w:rPr>
        <w:t>Get-DnsClientServerAddress -AddressFamily IPv4 | Format-Table InterfaceAlias,ServerAddresses -AutoSize | Out-File "$EvidenceRoot\ws01-dns-client-settings.txt"</w:t>
      </w:r>
    </w:p>
    <w:p>
      <w:pPr>
        <w:pStyle w:val="CodeBlock"/>
      </w:pPr>
      <w:r>
        <w:rPr>
          <w:rFonts w:ascii="Consolas" w:hAnsi="Consolas" w:eastAsia="Consolas"/>
          <w:sz w:val="17"/>
        </w:rPr>
        <w:t>gpresult /r /scope computer | Out-File "$EvidenceRoot\ws01-gpresult-computer.txt"</w:t>
      </w:r>
    </w:p>
    <w:p>
      <w:pPr>
        <w:pStyle w:val="CodeBlock"/>
      </w:pPr>
      <w:r>
        <w:rPr>
          <w:rFonts w:ascii="Consolas" w:hAnsi="Consolas" w:eastAsia="Consolas"/>
          <w:sz w:val="17"/>
        </w:rPr>
        <w:t>gpresult /h "$EvidenceRoot\ws01-gpresult.html" /f</w:t>
      </w:r>
    </w:p>
    <w:p/>
    <w:p>
      <w:pPr/>
      <w:r>
        <w:rPr>
          <w:b/>
        </w:rPr>
        <w:t>Proxmox WS01 boot cleanup commands</w:t>
      </w:r>
    </w:p>
    <w:p>
      <w:pPr>
        <w:pStyle w:val="CodeBlock"/>
      </w:pPr>
      <w:r>
        <w:rPr>
          <w:rFonts w:ascii="Consolas" w:hAnsi="Consolas" w:eastAsia="Consolas"/>
          <w:sz w:val="17"/>
        </w:rPr>
        <w:t>qm set 300 --boot order=sata0</w:t>
      </w:r>
    </w:p>
    <w:p>
      <w:pPr>
        <w:pStyle w:val="CodeBlock"/>
      </w:pPr>
      <w:r>
        <w:rPr>
          <w:rFonts w:ascii="Consolas" w:hAnsi="Consolas" w:eastAsia="Consolas"/>
          <w:sz w:val="17"/>
        </w:rPr>
        <w:t>qm set 300 --ide2 none</w:t>
      </w:r>
    </w:p>
    <w:p>
      <w:pPr>
        <w:pStyle w:val="CodeBlock"/>
      </w:pPr>
      <w:r>
        <w:rPr>
          <w:rFonts w:ascii="Consolas" w:hAnsi="Consolas" w:eastAsia="Consolas"/>
          <w:sz w:val="17"/>
        </w:rPr>
        <w:t>qm config 300 | grep -E "name:|memory:|cores:|cpu:|boot:|ide2:|sata0:|net0:|agent:"</w:t>
      </w:r>
    </w:p>
    <w:p>
      <w:pPr>
        <w:pStyle w:val="CodeBlock"/>
      </w:pPr>
      <w:r>
        <w:rPr>
          <w:rFonts w:ascii="Consolas" w:hAnsi="Consolas" w:eastAsia="Consolas"/>
          <w:sz w:val="17"/>
        </w:rPr>
        <w:t>qm status 300</w:t>
      </w:r>
    </w:p>
    <w:p/>
    <w:p>
      <w:pPr>
        <w:jc w:val="center"/>
      </w:pPr>
      <w:r>
        <w:drawing>
          <wp:inline xmlns:a="http://schemas.openxmlformats.org/drawingml/2006/main" xmlns:pic="http://schemas.openxmlformats.org/drawingml/2006/picture">
            <wp:extent cx="5394960" cy="1988428"/>
            <wp:docPr id="8" name="Picture 8"/>
            <wp:cNvGraphicFramePr>
              <a:graphicFrameLocks noChangeAspect="1"/>
            </wp:cNvGraphicFramePr>
            <a:graphic>
              <a:graphicData uri="http://schemas.openxmlformats.org/drawingml/2006/picture">
                <pic:pic>
                  <pic:nvPicPr>
                    <pic:cNvPr id="0" name="fig_ws01_proxmox_cleanup.png"/>
                    <pic:cNvPicPr/>
                  </pic:nvPicPr>
                  <pic:blipFill>
                    <a:blip r:embed="rId17"/>
                    <a:stretch>
                      <a:fillRect/>
                    </a:stretch>
                  </pic:blipFill>
                  <pic:spPr>
                    <a:xfrm>
                      <a:off x="0" y="0"/>
                      <a:ext cx="5394960" cy="1988428"/>
                    </a:xfrm>
                    <a:prstGeom prst="rect"/>
                  </pic:spPr>
                </pic:pic>
              </a:graphicData>
            </a:graphic>
          </wp:inline>
        </w:drawing>
      </w:r>
    </w:p>
    <w:p>
      <w:pPr>
        <w:pStyle w:val="Caption"/>
        <w:jc w:val="center"/>
      </w:pPr>
      <w:r>
        <w:rPr>
          <w:i/>
        </w:rPr>
        <w:t>Figure 8. Cropped Proxmox output showing WS01 boot cleanup and running status.</w:t>
      </w:r>
    </w:p>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Evidence path</w:t>
            </w:r>
          </w:p>
        </w:tc>
        <w:tc>
          <w:tcPr>
            <w:tcW w:type="dxa" w:w="4680"/>
            <w:shd w:fill="D9EAF7"/>
            <w:vAlign w:val="center"/>
          </w:tcPr>
          <w:p>
            <w:r/>
            <w:r>
              <w:rPr>
                <w:rFonts w:ascii="Times New Roman" w:hAnsi="Times New Roman"/>
                <w:b/>
                <w:sz w:val="20"/>
              </w:rPr>
              <w:t>Content</w:t>
            </w:r>
          </w:p>
        </w:tc>
      </w:tr>
      <w:tr>
        <w:tc>
          <w:tcPr>
            <w:tcW w:type="dxa" w:w="4680"/>
            <w:vAlign w:val="top"/>
          </w:tcPr>
          <w:p>
            <w:r/>
            <w:r>
              <w:rPr>
                <w:rFonts w:ascii="Times New Roman" w:hAnsi="Times New Roman"/>
                <w:b w:val="0"/>
                <w:sz w:val="20"/>
              </w:rPr>
              <w:t>C:\Lab-Evidence\WS01-Windows10-Baseline-20260611-163047</w:t>
            </w:r>
          </w:p>
        </w:tc>
        <w:tc>
          <w:tcPr>
            <w:tcW w:type="dxa" w:w="4680"/>
            <w:vAlign w:val="top"/>
          </w:tcPr>
          <w:p>
            <w:r/>
            <w:r>
              <w:rPr>
                <w:rFonts w:ascii="Times New Roman" w:hAnsi="Times New Roman"/>
                <w:b w:val="0"/>
                <w:sz w:val="20"/>
              </w:rPr>
              <w:t>Computer/domain status, IP and DNS settings, RDP service/listener/firewall, network profile, gpresult TXT/HTML, and baseline summary.</w:t>
            </w:r>
          </w:p>
        </w:tc>
      </w:tr>
      <w:tr>
        <w:tc>
          <w:tcPr>
            <w:tcW w:type="dxa" w:w="4680"/>
            <w:vAlign w:val="top"/>
          </w:tcPr>
          <w:p>
            <w:r/>
            <w:r>
              <w:rPr>
                <w:rFonts w:ascii="Times New Roman" w:hAnsi="Times New Roman"/>
                <w:b w:val="0"/>
                <w:sz w:val="20"/>
              </w:rPr>
              <w:t>WS01-gpresult-after-workstation-security.html</w:t>
            </w:r>
          </w:p>
        </w:tc>
        <w:tc>
          <w:tcPr>
            <w:tcW w:type="dxa" w:w="4680"/>
            <w:vAlign w:val="top"/>
          </w:tcPr>
          <w:p>
            <w:r/>
            <w:r>
              <w:rPr>
                <w:rFonts w:ascii="Times New Roman" w:hAnsi="Times New Roman"/>
                <w:b w:val="0"/>
                <w:sz w:val="20"/>
              </w:rPr>
              <w:t>HTML proof that Workstation Security GPO and other baseline GPOs applied to WS01.</w:t>
            </w:r>
          </w:p>
        </w:tc>
      </w:tr>
      <w:tr>
        <w:tc>
          <w:tcPr>
            <w:tcW w:type="dxa" w:w="4680"/>
            <w:vAlign w:val="top"/>
          </w:tcPr>
          <w:p>
            <w:r/>
            <w:r>
              <w:rPr>
                <w:rFonts w:ascii="Times New Roman" w:hAnsi="Times New Roman"/>
                <w:b w:val="0"/>
                <w:sz w:val="20"/>
              </w:rPr>
              <w:t>C:\Lab-Evidence\DC01-GPO-Baseline-&lt;timestamp&gt;</w:t>
            </w:r>
          </w:p>
        </w:tc>
        <w:tc>
          <w:tcPr>
            <w:tcW w:type="dxa" w:w="4680"/>
            <w:vAlign w:val="top"/>
          </w:tcPr>
          <w:p>
            <w:r/>
            <w:r>
              <w:rPr>
                <w:rFonts w:ascii="Times New Roman" w:hAnsi="Times New Roman"/>
                <w:b w:val="0"/>
                <w:sz w:val="20"/>
              </w:rPr>
              <w:t>GPO inventory, reports, policy settings, OU links, audit policy, and baseline export artifacts.</w:t>
            </w:r>
          </w:p>
        </w:tc>
      </w:tr>
    </w:tbl>
    <w:p/>
    <w:p>
      <w:pPr>
        <w:pStyle w:val="Heading1"/>
      </w:pPr>
      <w:r>
        <w:t>17. Final Snapshot and Backup State</w:t>
      </w:r>
    </w:p>
    <w:p>
      <w:r>
        <w:t>After WS01 validation and evidence export, a Proxmox snapshot was created, a manual vzdump backup was completed to backup-hdd, and the scheduled backup job was updated to protect VM 100, VM 200, and VM 300.</w:t>
      </w:r>
    </w:p>
    <w:p>
      <w:pPr/>
      <w:r>
        <w:rPr>
          <w:b/>
        </w:rPr>
        <w:t>WS01 snapshot, backup, and scheduled backup commands</w:t>
      </w:r>
    </w:p>
    <w:p>
      <w:pPr>
        <w:pStyle w:val="CodeBlock"/>
      </w:pPr>
      <w:r>
        <w:rPr>
          <w:rFonts w:ascii="Consolas" w:hAnsi="Consolas" w:eastAsia="Consolas"/>
          <w:sz w:val="17"/>
        </w:rPr>
        <w:t>qm snapshot 300 "ws01-windows10-domain-gpo-baseline" --description "Windows 10 WS01 baseline after stable install, domain join to ad.jeremyfontenot.online, OU placement, DNS validation, RDP enablement, and successful workstation GPO application."</w:t>
      </w:r>
    </w:p>
    <w:p>
      <w:pPr>
        <w:pStyle w:val="CodeBlock"/>
      </w:pPr>
      <w:r>
        <w:rPr>
          <w:rFonts w:ascii="Consolas" w:hAnsi="Consolas" w:eastAsia="Consolas"/>
          <w:sz w:val="17"/>
        </w:rPr>
        <w:t>qm listsnapshot 300</w:t>
      </w:r>
    </w:p>
    <w:p>
      <w:pPr>
        <w:pStyle w:val="CodeBlock"/>
      </w:pPr>
      <w:r>
        <w:rPr>
          <w:rFonts w:ascii="Consolas" w:hAnsi="Consolas" w:eastAsia="Consolas"/>
          <w:sz w:val="17"/>
        </w:rPr>
        <w:t xml:space="preserve"> </w:t>
      </w:r>
    </w:p>
    <w:p>
      <w:pPr>
        <w:pStyle w:val="CodeBlock"/>
      </w:pPr>
      <w:r>
        <w:rPr>
          <w:rFonts w:ascii="Consolas" w:hAnsi="Consolas" w:eastAsia="Consolas"/>
          <w:sz w:val="17"/>
        </w:rPr>
        <w:t>vzdump 300 --storage backup-hdd --mode snapshot --compress zstd --notes-template "WS01 Windows 10 domain-joined workstation baseline backup after DNS, RDP, OU placement, and GPO validation."</w:t>
      </w:r>
    </w:p>
    <w:p>
      <w:pPr>
        <w:pStyle w:val="CodeBlock"/>
      </w:pPr>
      <w:r>
        <w:rPr>
          <w:rFonts w:ascii="Consolas" w:hAnsi="Consolas" w:eastAsia="Consolas"/>
          <w:sz w:val="17"/>
        </w:rPr>
        <w:t>ls -lh /mnt/pve/backup-hdd/dump | grep "vzdump-qemu-300"</w:t>
      </w:r>
    </w:p>
    <w:p>
      <w:pPr>
        <w:pStyle w:val="CodeBlock"/>
      </w:pPr>
      <w:r>
        <w:rPr>
          <w:rFonts w:ascii="Consolas" w:hAnsi="Consolas" w:eastAsia="Consolas"/>
          <w:sz w:val="17"/>
        </w:rPr>
        <w:t xml:space="preserve"> </w:t>
      </w:r>
    </w:p>
    <w:p>
      <w:pPr>
        <w:pStyle w:val="CodeBlock"/>
      </w:pPr>
      <w:r>
        <w:rPr>
          <w:rFonts w:ascii="Consolas" w:hAnsi="Consolas" w:eastAsia="Consolas"/>
          <w:sz w:val="17"/>
        </w:rPr>
        <w:t>sed -i '/^[[:space:]]*vmid /s/100,200/100,200,300/' /etc/pve/jobs.cfg</w:t>
      </w:r>
    </w:p>
    <w:p>
      <w:pPr>
        <w:pStyle w:val="CodeBlock"/>
      </w:pPr>
      <w:r>
        <w:rPr>
          <w:rFonts w:ascii="Consolas" w:hAnsi="Consolas" w:eastAsia="Consolas"/>
          <w:sz w:val="17"/>
        </w:rPr>
        <w:t>cat /etc/pve/jobs.cfg</w:t>
      </w:r>
    </w:p>
    <w:p/>
    <w:p>
      <w:pPr>
        <w:jc w:val="center"/>
      </w:pPr>
      <w:r>
        <w:drawing>
          <wp:inline xmlns:a="http://schemas.openxmlformats.org/drawingml/2006/main" xmlns:pic="http://schemas.openxmlformats.org/drawingml/2006/picture">
            <wp:extent cx="5394960" cy="1391129"/>
            <wp:docPr id="9" name="Picture 9"/>
            <wp:cNvGraphicFramePr>
              <a:graphicFrameLocks noChangeAspect="1"/>
            </wp:cNvGraphicFramePr>
            <a:graphic>
              <a:graphicData uri="http://schemas.openxmlformats.org/drawingml/2006/picture">
                <pic:pic>
                  <pic:nvPicPr>
                    <pic:cNvPr id="0" name="fig_ws01_snapshot.png"/>
                    <pic:cNvPicPr/>
                  </pic:nvPicPr>
                  <pic:blipFill>
                    <a:blip r:embed="rId18"/>
                    <a:stretch>
                      <a:fillRect/>
                    </a:stretch>
                  </pic:blipFill>
                  <pic:spPr>
                    <a:xfrm>
                      <a:off x="0" y="0"/>
                      <a:ext cx="5394960" cy="1391129"/>
                    </a:xfrm>
                    <a:prstGeom prst="rect"/>
                  </pic:spPr>
                </pic:pic>
              </a:graphicData>
            </a:graphic>
          </wp:inline>
        </w:drawing>
      </w:r>
    </w:p>
    <w:p>
      <w:pPr>
        <w:pStyle w:val="Caption"/>
        <w:jc w:val="center"/>
      </w:pPr>
      <w:r>
        <w:rPr>
          <w:i/>
        </w:rPr>
        <w:t>Figure 9. Cropped Proxmox output showing WS01 baseline snapshot creation and validation.</w:t>
      </w:r>
    </w:p>
    <w:p/>
    <w:p>
      <w:pPr>
        <w:jc w:val="center"/>
      </w:pPr>
      <w:r>
        <w:drawing>
          <wp:inline xmlns:a="http://schemas.openxmlformats.org/drawingml/2006/main" xmlns:pic="http://schemas.openxmlformats.org/drawingml/2006/picture">
            <wp:extent cx="5394960" cy="593446"/>
            <wp:docPr id="10" name="Picture 10"/>
            <wp:cNvGraphicFramePr>
              <a:graphicFrameLocks noChangeAspect="1"/>
            </wp:cNvGraphicFramePr>
            <a:graphic>
              <a:graphicData uri="http://schemas.openxmlformats.org/drawingml/2006/picture">
                <pic:pic>
                  <pic:nvPicPr>
                    <pic:cNvPr id="0" name="fig_ws01_backup.png"/>
                    <pic:cNvPicPr/>
                  </pic:nvPicPr>
                  <pic:blipFill>
                    <a:blip r:embed="rId19"/>
                    <a:stretch>
                      <a:fillRect/>
                    </a:stretch>
                  </pic:blipFill>
                  <pic:spPr>
                    <a:xfrm>
                      <a:off x="0" y="0"/>
                      <a:ext cx="5394960" cy="593446"/>
                    </a:xfrm>
                    <a:prstGeom prst="rect"/>
                  </pic:spPr>
                </pic:pic>
              </a:graphicData>
            </a:graphic>
          </wp:inline>
        </w:drawing>
      </w:r>
    </w:p>
    <w:p>
      <w:pPr>
        <w:pStyle w:val="Caption"/>
        <w:jc w:val="center"/>
      </w:pPr>
      <w:r>
        <w:rPr>
          <w:i/>
        </w:rPr>
        <w:t>Figure 10. Cropped evidence note excerpt showing the WS01 backup file and 8.9 GB archive.</w:t>
      </w:r>
    </w:p>
    <w:p/>
    <w:p>
      <w:pPr>
        <w:jc w:val="center"/>
      </w:pPr>
      <w:r>
        <w:drawing>
          <wp:inline xmlns:a="http://schemas.openxmlformats.org/drawingml/2006/main" xmlns:pic="http://schemas.openxmlformats.org/drawingml/2006/picture">
            <wp:extent cx="5394960" cy="1541417"/>
            <wp:docPr id="11" name="Picture 11"/>
            <wp:cNvGraphicFramePr>
              <a:graphicFrameLocks noChangeAspect="1"/>
            </wp:cNvGraphicFramePr>
            <a:graphic>
              <a:graphicData uri="http://schemas.openxmlformats.org/drawingml/2006/picture">
                <pic:pic>
                  <pic:nvPicPr>
                    <pic:cNvPr id="0" name="fig_backup_job_update.png"/>
                    <pic:cNvPicPr/>
                  </pic:nvPicPr>
                  <pic:blipFill>
                    <a:blip r:embed="rId20"/>
                    <a:stretch>
                      <a:fillRect/>
                    </a:stretch>
                  </pic:blipFill>
                  <pic:spPr>
                    <a:xfrm>
                      <a:off x="0" y="0"/>
                      <a:ext cx="5394960" cy="1541417"/>
                    </a:xfrm>
                    <a:prstGeom prst="rect"/>
                  </pic:spPr>
                </pic:pic>
              </a:graphicData>
            </a:graphic>
          </wp:inline>
        </w:drawing>
      </w:r>
    </w:p>
    <w:p>
      <w:pPr>
        <w:pStyle w:val="Caption"/>
        <w:jc w:val="center"/>
      </w:pPr>
      <w:r>
        <w:rPr>
          <w:i/>
        </w:rPr>
        <w:t>Figure 11. Cropped Proxmox output showing scheduled backup job updated to include VM 300.</w:t>
      </w:r>
    </w:p>
    <w:p/>
    <w:p>
      <w:pPr>
        <w:jc w:val="center"/>
      </w:pPr>
      <w:r>
        <w:drawing>
          <wp:inline xmlns:a="http://schemas.openxmlformats.org/drawingml/2006/main" xmlns:pic="http://schemas.openxmlformats.org/drawingml/2006/picture">
            <wp:extent cx="5394960" cy="3822715"/>
            <wp:docPr id="12" name="Picture 12"/>
            <wp:cNvGraphicFramePr>
              <a:graphicFrameLocks noChangeAspect="1"/>
            </wp:cNvGraphicFramePr>
            <a:graphic>
              <a:graphicData uri="http://schemas.openxmlformats.org/drawingml/2006/picture">
                <pic:pic>
                  <pic:nvPicPr>
                    <pic:cNvPr id="0" name="fig_ws01_evidence_note.png"/>
                    <pic:cNvPicPr/>
                  </pic:nvPicPr>
                  <pic:blipFill>
                    <a:blip r:embed="rId21"/>
                    <a:stretch>
                      <a:fillRect/>
                    </a:stretch>
                  </pic:blipFill>
                  <pic:spPr>
                    <a:xfrm>
                      <a:off x="0" y="0"/>
                      <a:ext cx="5394960" cy="3822715"/>
                    </a:xfrm>
                    <a:prstGeom prst="rect"/>
                  </pic:spPr>
                </pic:pic>
              </a:graphicData>
            </a:graphic>
          </wp:inline>
        </w:drawing>
      </w:r>
    </w:p>
    <w:p>
      <w:pPr>
        <w:pStyle w:val="Caption"/>
        <w:jc w:val="center"/>
      </w:pPr>
      <w:r>
        <w:rPr>
          <w:i/>
        </w:rPr>
        <w:t>Figure 12. Cropped Proxmox evidence note documenting WS01 snapshot, backup file, scheduled job, VM inventory, and storage status.</w:t>
      </w:r>
    </w:p>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VM</w:t>
            </w:r>
          </w:p>
        </w:tc>
        <w:tc>
          <w:tcPr>
            <w:tcW w:type="dxa" w:w="3120"/>
            <w:shd w:fill="D9EAF7"/>
            <w:vAlign w:val="center"/>
          </w:tcPr>
          <w:p>
            <w:r/>
            <w:r>
              <w:rPr>
                <w:rFonts w:ascii="Times New Roman" w:hAnsi="Times New Roman"/>
                <w:b/>
                <w:sz w:val="20"/>
              </w:rPr>
              <w:t>Snapshots retained</w:t>
            </w:r>
          </w:p>
        </w:tc>
        <w:tc>
          <w:tcPr>
            <w:tcW w:type="dxa" w:w="3120"/>
            <w:shd w:fill="D9EAF7"/>
            <w:vAlign w:val="center"/>
          </w:tcPr>
          <w:p>
            <w:r/>
            <w:r>
              <w:rPr>
                <w:rFonts w:ascii="Times New Roman" w:hAnsi="Times New Roman"/>
                <w:b/>
                <w:sz w:val="20"/>
              </w:rPr>
              <w:t>Backup state</w:t>
            </w:r>
          </w:p>
        </w:tc>
      </w:tr>
      <w:tr>
        <w:tc>
          <w:tcPr>
            <w:tcW w:type="dxa" w:w="3120"/>
            <w:vAlign w:val="top"/>
          </w:tcPr>
          <w:p>
            <w:r/>
            <w:r>
              <w:rPr>
                <w:rFonts w:ascii="Times New Roman" w:hAnsi="Times New Roman"/>
                <w:b w:val="0"/>
                <w:sz w:val="20"/>
              </w:rPr>
              <w:t>100 pfsense-fw</w:t>
            </w:r>
          </w:p>
        </w:tc>
        <w:tc>
          <w:tcPr>
            <w:tcW w:type="dxa" w:w="3120"/>
            <w:vAlign w:val="top"/>
          </w:tcPr>
          <w:p>
            <w:r/>
            <w:r>
              <w:rPr>
                <w:rFonts w:ascii="Times New Roman" w:hAnsi="Times New Roman"/>
                <w:b w:val="0"/>
                <w:sz w:val="20"/>
              </w:rPr>
              <w:t>pfsense-baseline-wan-lan; pfsense-rdp-nat-restricted</w:t>
            </w:r>
          </w:p>
        </w:tc>
        <w:tc>
          <w:tcPr>
            <w:tcW w:type="dxa" w:w="3120"/>
            <w:vAlign w:val="top"/>
          </w:tcPr>
          <w:p>
            <w:r/>
            <w:r>
              <w:rPr>
                <w:rFonts w:ascii="Times New Roman" w:hAnsi="Times New Roman"/>
                <w:b w:val="0"/>
                <w:sz w:val="20"/>
              </w:rPr>
              <w:t>Manual backup completed to backup-hdd; included in scheduled job.</w:t>
            </w:r>
          </w:p>
        </w:tc>
      </w:tr>
      <w:tr>
        <w:tc>
          <w:tcPr>
            <w:tcW w:type="dxa" w:w="3120"/>
            <w:vAlign w:val="top"/>
          </w:tcPr>
          <w:p>
            <w:r/>
            <w:r>
              <w:rPr>
                <w:rFonts w:ascii="Times New Roman" w:hAnsi="Times New Roman"/>
                <w:b w:val="0"/>
                <w:sz w:val="20"/>
              </w:rPr>
              <w:t>200 dc01</w:t>
            </w:r>
          </w:p>
        </w:tc>
        <w:tc>
          <w:tcPr>
            <w:tcW w:type="dxa" w:w="3120"/>
            <w:vAlign w:val="top"/>
          </w:tcPr>
          <w:p>
            <w:r/>
            <w:r>
              <w:rPr>
                <w:rFonts w:ascii="Times New Roman" w:hAnsi="Times New Roman"/>
                <w:b w:val="0"/>
                <w:sz w:val="20"/>
              </w:rPr>
              <w:t>dc01-gpo-baseline-configured; dc01-onprem-only-cleanup</w:t>
            </w:r>
          </w:p>
        </w:tc>
        <w:tc>
          <w:tcPr>
            <w:tcW w:type="dxa" w:w="3120"/>
            <w:vAlign w:val="top"/>
          </w:tcPr>
          <w:p>
            <w:r/>
            <w:r>
              <w:rPr>
                <w:rFonts w:ascii="Times New Roman" w:hAnsi="Times New Roman"/>
                <w:b w:val="0"/>
                <w:sz w:val="20"/>
              </w:rPr>
              <w:t>Manual backup completed to backup-hdd; included in scheduled job.</w:t>
            </w:r>
          </w:p>
        </w:tc>
      </w:tr>
      <w:tr>
        <w:tc>
          <w:tcPr>
            <w:tcW w:type="dxa" w:w="3120"/>
            <w:vAlign w:val="top"/>
          </w:tcPr>
          <w:p>
            <w:r/>
            <w:r>
              <w:rPr>
                <w:rFonts w:ascii="Times New Roman" w:hAnsi="Times New Roman"/>
                <w:b w:val="0"/>
                <w:sz w:val="20"/>
              </w:rPr>
              <w:t>300 ws01</w:t>
            </w:r>
          </w:p>
        </w:tc>
        <w:tc>
          <w:tcPr>
            <w:tcW w:type="dxa" w:w="3120"/>
            <w:vAlign w:val="top"/>
          </w:tcPr>
          <w:p>
            <w:r/>
            <w:r>
              <w:rPr>
                <w:rFonts w:ascii="Times New Roman" w:hAnsi="Times New Roman"/>
                <w:b w:val="0"/>
                <w:sz w:val="20"/>
              </w:rPr>
              <w:t>ws01-windows10-domain-gpo-baseline</w:t>
            </w:r>
          </w:p>
        </w:tc>
        <w:tc>
          <w:tcPr>
            <w:tcW w:type="dxa" w:w="3120"/>
            <w:vAlign w:val="top"/>
          </w:tcPr>
          <w:p>
            <w:r/>
            <w:r>
              <w:rPr>
                <w:rFonts w:ascii="Times New Roman" w:hAnsi="Times New Roman"/>
                <w:b w:val="0"/>
                <w:sz w:val="20"/>
              </w:rPr>
              <w:t>Manual backup completed to backup-hdd; included in scheduled job.</w:t>
            </w:r>
          </w:p>
        </w:tc>
      </w:tr>
    </w:tbl>
    <w:p/>
    <w:p>
      <w:pPr>
        <w:pStyle w:val="Heading1"/>
      </w:pPr>
      <w:r>
        <w:t>18. Evidence Artifacts and Website Proof Mapping</w:t>
      </w:r>
    </w:p>
    <w:p>
      <w:r>
        <w:t>The following artifacts are suitable for linking or summarizing from jeremyfontenot.online as proof of practical infrastructure work. They should be sanitized before public upload if any private data appears in screenshots or exports.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Website proof claim</w:t>
            </w:r>
          </w:p>
        </w:tc>
        <w:tc>
          <w:tcPr>
            <w:tcW w:type="dxa" w:w="4680"/>
            <w:shd w:fill="D9EAF7"/>
            <w:vAlign w:val="center"/>
          </w:tcPr>
          <w:p>
            <w:r/>
            <w:r>
              <w:rPr>
                <w:rFonts w:ascii="Times New Roman" w:hAnsi="Times New Roman"/>
                <w:b/>
                <w:sz w:val="20"/>
              </w:rPr>
              <w:t>Supporting evidence</w:t>
            </w:r>
          </w:p>
        </w:tc>
      </w:tr>
      <w:tr>
        <w:tc>
          <w:tcPr>
            <w:tcW w:type="dxa" w:w="4680"/>
            <w:vAlign w:val="top"/>
          </w:tcPr>
          <w:p>
            <w:r/>
            <w:r>
              <w:rPr>
                <w:rFonts w:ascii="Times New Roman" w:hAnsi="Times New Roman"/>
                <w:b w:val="0"/>
                <w:sz w:val="20"/>
              </w:rPr>
              <w:t>Built a segmented Proxmox/pfSense/AD lab</w:t>
            </w:r>
          </w:p>
        </w:tc>
        <w:tc>
          <w:tcPr>
            <w:tcW w:type="dxa" w:w="4680"/>
            <w:vAlign w:val="top"/>
          </w:tcPr>
          <w:p>
            <w:r/>
            <w:r>
              <w:rPr>
                <w:rFonts w:ascii="Times New Roman" w:hAnsi="Times New Roman"/>
                <w:b w:val="0"/>
                <w:sz w:val="20"/>
              </w:rPr>
              <w:t>Proxmox bridge validation, pfSense VM configuration, DC01 network configuration, and topology notes.</w:t>
            </w:r>
          </w:p>
        </w:tc>
      </w:tr>
      <w:tr>
        <w:tc>
          <w:tcPr>
            <w:tcW w:type="dxa" w:w="4680"/>
            <w:vAlign w:val="top"/>
          </w:tcPr>
          <w:p>
            <w:r/>
            <w:r>
              <w:rPr>
                <w:rFonts w:ascii="Times New Roman" w:hAnsi="Times New Roman"/>
                <w:b w:val="0"/>
                <w:sz w:val="20"/>
              </w:rPr>
              <w:t>Configured AD DS, DNS, and DHCP</w:t>
            </w:r>
          </w:p>
        </w:tc>
        <w:tc>
          <w:tcPr>
            <w:tcW w:type="dxa" w:w="4680"/>
            <w:vAlign w:val="top"/>
          </w:tcPr>
          <w:p>
            <w:r/>
            <w:r>
              <w:rPr>
                <w:rFonts w:ascii="Times New Roman" w:hAnsi="Times New Roman"/>
                <w:b w:val="0"/>
                <w:sz w:val="20"/>
              </w:rPr>
              <w:t>DC01 role installation commands; Get-ADDomain, Resolve-DnsName, DHCP scope and option outputs.</w:t>
            </w:r>
          </w:p>
        </w:tc>
      </w:tr>
      <w:tr>
        <w:tc>
          <w:tcPr>
            <w:tcW w:type="dxa" w:w="4680"/>
            <w:vAlign w:val="top"/>
          </w:tcPr>
          <w:p>
            <w:r/>
            <w:r>
              <w:rPr>
                <w:rFonts w:ascii="Times New Roman" w:hAnsi="Times New Roman"/>
                <w:b w:val="0"/>
                <w:sz w:val="20"/>
              </w:rPr>
              <w:t>Created role-based AD structure</w:t>
            </w:r>
          </w:p>
        </w:tc>
        <w:tc>
          <w:tcPr>
            <w:tcW w:type="dxa" w:w="4680"/>
            <w:vAlign w:val="top"/>
          </w:tcPr>
          <w:p>
            <w:r/>
            <w:r>
              <w:rPr>
                <w:rFonts w:ascii="Times New Roman" w:hAnsi="Times New Roman"/>
                <w:b w:val="0"/>
                <w:sz w:val="20"/>
              </w:rPr>
              <w:t>OU, user, security group, and group nesting commands and validation screenshots.</w:t>
            </w:r>
          </w:p>
        </w:tc>
      </w:tr>
      <w:tr>
        <w:tc>
          <w:tcPr>
            <w:tcW w:type="dxa" w:w="4680"/>
            <w:vAlign w:val="top"/>
          </w:tcPr>
          <w:p>
            <w:r/>
            <w:r>
              <w:rPr>
                <w:rFonts w:ascii="Times New Roman" w:hAnsi="Times New Roman"/>
                <w:b w:val="0"/>
                <w:sz w:val="20"/>
              </w:rPr>
              <w:t>Implemented baseline GPO security controls</w:t>
            </w:r>
          </w:p>
        </w:tc>
        <w:tc>
          <w:tcPr>
            <w:tcW w:type="dxa" w:w="4680"/>
            <w:vAlign w:val="top"/>
          </w:tcPr>
          <w:p>
            <w:r/>
            <w:r>
              <w:rPr>
                <w:rFonts w:ascii="Times New Roman" w:hAnsi="Times New Roman"/>
                <w:b w:val="0"/>
                <w:sz w:val="20"/>
              </w:rPr>
              <w:t>GPO creation/linking commands, registry policy values, gpresult reports, and evidence exports.</w:t>
            </w:r>
          </w:p>
        </w:tc>
      </w:tr>
      <w:tr>
        <w:tc>
          <w:tcPr>
            <w:tcW w:type="dxa" w:w="4680"/>
            <w:vAlign w:val="top"/>
          </w:tcPr>
          <w:p>
            <w:r/>
            <w:r>
              <w:rPr>
                <w:rFonts w:ascii="Times New Roman" w:hAnsi="Times New Roman"/>
                <w:b w:val="0"/>
                <w:sz w:val="20"/>
              </w:rPr>
              <w:t>Troubleshot and remediated client deployment issues</w:t>
            </w:r>
          </w:p>
        </w:tc>
        <w:tc>
          <w:tcPr>
            <w:tcW w:type="dxa" w:w="4680"/>
            <w:vAlign w:val="top"/>
          </w:tcPr>
          <w:p>
            <w:r/>
            <w:r>
              <w:rPr>
                <w:rFonts w:ascii="Times New Roman" w:hAnsi="Times New Roman"/>
                <w:b w:val="0"/>
                <w:sz w:val="20"/>
              </w:rPr>
              <w:t>Windows 11 failure screenshots, cleanup commands, Windows 10 rebuild commands, and successful WS01 validation.</w:t>
            </w:r>
          </w:p>
        </w:tc>
      </w:tr>
      <w:tr>
        <w:tc>
          <w:tcPr>
            <w:tcW w:type="dxa" w:w="4680"/>
            <w:vAlign w:val="top"/>
          </w:tcPr>
          <w:p>
            <w:r/>
            <w:r>
              <w:rPr>
                <w:rFonts w:ascii="Times New Roman" w:hAnsi="Times New Roman"/>
                <w:b w:val="0"/>
                <w:sz w:val="20"/>
              </w:rPr>
              <w:t>Validated RDP and administrative access</w:t>
            </w:r>
          </w:p>
        </w:tc>
        <w:tc>
          <w:tcPr>
            <w:tcW w:type="dxa" w:w="4680"/>
            <w:vAlign w:val="top"/>
          </w:tcPr>
          <w:p>
            <w:r/>
            <w:r>
              <w:rPr>
                <w:rFonts w:ascii="Times New Roman" w:hAnsi="Times New Roman"/>
                <w:b w:val="0"/>
                <w:sz w:val="20"/>
              </w:rPr>
              <w:t>RDP NAT tests, WS01 RDP listener and firewall rules, and DC01-to-WS01 TcpTestSucceeded output.</w:t>
            </w:r>
          </w:p>
        </w:tc>
      </w:tr>
      <w:tr>
        <w:tc>
          <w:tcPr>
            <w:tcW w:type="dxa" w:w="4680"/>
            <w:vAlign w:val="top"/>
          </w:tcPr>
          <w:p>
            <w:r/>
            <w:r>
              <w:rPr>
                <w:rFonts w:ascii="Times New Roman" w:hAnsi="Times New Roman"/>
                <w:b w:val="0"/>
                <w:sz w:val="20"/>
              </w:rPr>
              <w:t>Implemented backup and recovery evidence</w:t>
            </w:r>
          </w:p>
        </w:tc>
        <w:tc>
          <w:tcPr>
            <w:tcW w:type="dxa" w:w="4680"/>
            <w:vAlign w:val="top"/>
          </w:tcPr>
          <w:p>
            <w:r/>
            <w:r>
              <w:rPr>
                <w:rFonts w:ascii="Times New Roman" w:hAnsi="Times New Roman"/>
                <w:b w:val="0"/>
                <w:sz w:val="20"/>
              </w:rPr>
              <w:t>backup-hdd storage validation, vzdump backup files, snapshots, scheduled backup job, and evidence notes.</w:t>
            </w:r>
          </w:p>
        </w:tc>
      </w:tr>
    </w:tbl>
    <w:p/>
    <w:p>
      <w:pPr>
        <w:pStyle w:val="Heading1"/>
      </w:pPr>
      <w:r>
        <w:t>19. Current State and Next Steps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Area</w:t>
            </w:r>
          </w:p>
        </w:tc>
        <w:tc>
          <w:tcPr>
            <w:tcW w:type="dxa" w:w="4680"/>
            <w:shd w:fill="D9EAF7"/>
            <w:vAlign w:val="center"/>
          </w:tcPr>
          <w:p>
            <w:r/>
            <w:r>
              <w:rPr>
                <w:rFonts w:ascii="Times New Roman" w:hAnsi="Times New Roman"/>
                <w:b/>
                <w:sz w:val="20"/>
              </w:rPr>
              <w:t>Current validated state</w:t>
            </w:r>
          </w:p>
        </w:tc>
      </w:tr>
      <w:tr>
        <w:tc>
          <w:tcPr>
            <w:tcW w:type="dxa" w:w="4680"/>
            <w:vAlign w:val="top"/>
          </w:tcPr>
          <w:p>
            <w:r/>
            <w:r>
              <w:rPr>
                <w:rFonts w:ascii="Times New Roman" w:hAnsi="Times New Roman"/>
                <w:b w:val="0"/>
                <w:sz w:val="20"/>
              </w:rPr>
              <w:t>Core infrastructure</w:t>
            </w:r>
          </w:p>
        </w:tc>
        <w:tc>
          <w:tcPr>
            <w:tcW w:type="dxa" w:w="4680"/>
            <w:vAlign w:val="top"/>
          </w:tcPr>
          <w:p>
            <w:r/>
            <w:r>
              <w:rPr>
                <w:rFonts w:ascii="Times New Roman" w:hAnsi="Times New Roman"/>
                <w:b w:val="0"/>
                <w:sz w:val="20"/>
              </w:rPr>
              <w:t>Operational and validated.</w:t>
            </w:r>
          </w:p>
        </w:tc>
      </w:tr>
      <w:tr>
        <w:tc>
          <w:tcPr>
            <w:tcW w:type="dxa" w:w="4680"/>
            <w:vAlign w:val="top"/>
          </w:tcPr>
          <w:p>
            <w:r/>
            <w:r>
              <w:rPr>
                <w:rFonts w:ascii="Times New Roman" w:hAnsi="Times New Roman"/>
                <w:b w:val="0"/>
                <w:sz w:val="20"/>
              </w:rPr>
              <w:t>pfSense VM 100</w:t>
            </w:r>
          </w:p>
        </w:tc>
        <w:tc>
          <w:tcPr>
            <w:tcW w:type="dxa" w:w="4680"/>
            <w:vAlign w:val="top"/>
          </w:tcPr>
          <w:p>
            <w:r/>
            <w:r>
              <w:rPr>
                <w:rFonts w:ascii="Times New Roman" w:hAnsi="Times New Roman"/>
                <w:b w:val="0"/>
                <w:sz w:val="20"/>
              </w:rPr>
              <w:t>Running, snapshot protected, backed up, included in scheduled backup job.</w:t>
            </w:r>
          </w:p>
        </w:tc>
      </w:tr>
      <w:tr>
        <w:tc>
          <w:tcPr>
            <w:tcW w:type="dxa" w:w="4680"/>
            <w:vAlign w:val="top"/>
          </w:tcPr>
          <w:p>
            <w:r/>
            <w:r>
              <w:rPr>
                <w:rFonts w:ascii="Times New Roman" w:hAnsi="Times New Roman"/>
                <w:b w:val="0"/>
                <w:sz w:val="20"/>
              </w:rPr>
              <w:t>DC01 VM 200</w:t>
            </w:r>
          </w:p>
        </w:tc>
        <w:tc>
          <w:tcPr>
            <w:tcW w:type="dxa" w:w="4680"/>
            <w:vAlign w:val="top"/>
          </w:tcPr>
          <w:p>
            <w:r/>
            <w:r>
              <w:rPr>
                <w:rFonts w:ascii="Times New Roman" w:hAnsi="Times New Roman"/>
                <w:b w:val="0"/>
                <w:sz w:val="20"/>
              </w:rPr>
              <w:t>Running, AD DS/DNS/DHCP/GPO baseline configured, snapshot protected, backed up, included in scheduled backup job.</w:t>
            </w:r>
          </w:p>
        </w:tc>
      </w:tr>
      <w:tr>
        <w:tc>
          <w:tcPr>
            <w:tcW w:type="dxa" w:w="4680"/>
            <w:vAlign w:val="top"/>
          </w:tcPr>
          <w:p>
            <w:r/>
            <w:r>
              <w:rPr>
                <w:rFonts w:ascii="Times New Roman" w:hAnsi="Times New Roman"/>
                <w:b w:val="0"/>
                <w:sz w:val="20"/>
              </w:rPr>
              <w:t>WS01 VM 300</w:t>
            </w:r>
          </w:p>
        </w:tc>
        <w:tc>
          <w:tcPr>
            <w:tcW w:type="dxa" w:w="4680"/>
            <w:vAlign w:val="top"/>
          </w:tcPr>
          <w:p>
            <w:r/>
            <w:r>
              <w:rPr>
                <w:rFonts w:ascii="Times New Roman" w:hAnsi="Times New Roman"/>
                <w:b w:val="0"/>
                <w:sz w:val="20"/>
              </w:rPr>
              <w:t>Running Windows 10 Pro, domain joined, OU placed, GPO validated, RDP validated, snapshot protected, backed up, included in scheduled backup job.</w:t>
            </w:r>
          </w:p>
        </w:tc>
      </w:tr>
      <w:tr>
        <w:tc>
          <w:tcPr>
            <w:tcW w:type="dxa" w:w="4680"/>
            <w:vAlign w:val="top"/>
          </w:tcPr>
          <w:p>
            <w:r/>
            <w:r>
              <w:rPr>
                <w:rFonts w:ascii="Times New Roman" w:hAnsi="Times New Roman"/>
                <w:b w:val="0"/>
                <w:sz w:val="20"/>
              </w:rPr>
              <w:t>backup-hdd</w:t>
            </w:r>
          </w:p>
        </w:tc>
        <w:tc>
          <w:tcPr>
            <w:tcW w:type="dxa" w:w="4680"/>
            <w:vAlign w:val="top"/>
          </w:tcPr>
          <w:p>
            <w:r/>
            <w:r>
              <w:rPr>
                <w:rFonts w:ascii="Times New Roman" w:hAnsi="Times New Roman"/>
                <w:b w:val="0"/>
                <w:sz w:val="20"/>
              </w:rPr>
              <w:t>Mounted at /mnt/pve/backup-hdd, active, used as the backup-only target.</w:t>
            </w:r>
          </w:p>
        </w:tc>
      </w:tr>
    </w:tbl>
    <w:p/>
    <w:p>
      <w:r>
        <w:t>Recommended next steps:</w:t>
      </w:r>
    </w:p>
    <w:p>
      <w:pPr>
        <w:pStyle w:val="ListNumber"/>
      </w:pPr>
      <w:r>
        <w:t>Export a final Proxmox evidence bundle that includes pveversion, pvesm status, qm config for all VMs, snapshot inventories, and scheduled backup configuration.</w:t>
      </w:r>
    </w:p>
    <w:p>
      <w:pPr>
        <w:pStyle w:val="ListNumber"/>
      </w:pPr>
      <w:r>
        <w:t>Create a sanitized public evidence package for jeremyfontenot.online, keeping raw exports private where needed.</w:t>
      </w:r>
    </w:p>
    <w:p>
      <w:pPr>
        <w:pStyle w:val="ListNumber"/>
      </w:pPr>
      <w:r>
        <w:t>Add a second workstation or member server if future proof should cover multi-client GPO targeting, file shares, or software deployment.</w:t>
      </w:r>
    </w:p>
    <w:p>
      <w:pPr>
        <w:pStyle w:val="ListNumber"/>
      </w:pPr>
      <w:r>
        <w:t>Create a restore validation exercise by restoring one VM backup into an isolated VM ID and documenting boot validation.</w:t>
      </w:r>
    </w:p>
    <w:p>
      <w:pPr>
        <w:pStyle w:val="ListNumber"/>
      </w:pPr>
      <w:r>
        <w:t>Build a monitoring/logging phase using Windows Event Forwarding, Sysmon, or a lightweight monitoring platform to expand operations proof.</w:t>
      </w:r>
    </w:p>
    <w:p>
      <w:pPr>
        <w:pStyle w:val="Heading1"/>
      </w:pPr>
      <w:r>
        <w:t>20. June 12 Evidence Update: File Services, Drive Mapping, Monitoring, and Evidence Pack</w:t>
      </w:r>
    </w:p>
    <w:p>
      <w:pPr/>
      <w:r>
        <w:t>This section updates the report with the validated June 12, 2026 file services, mapped drive, monitoring, time synchronization, backup, and evidence packaging phase. The phase created a least-privilege Windows file share model and preserved the result in a central evidence pack suitable for documentation and website proof. The final local evidence pack is C:\EvidencePack\on-prem-home-lab\HomeLab-Evidence-Export-20260612-184743.zip and was validated with SHA256 hash 864CD48F80E08FC45676D30B209D2ADFE8DC9569D32E80ED9BF17236D5893F28.</w:t>
      </w:r>
    </w:p>
    <w:p>
      <w:pPr>
        <w:pStyle w:val="Heading2"/>
      </w:pPr>
      <w:r>
        <w:t>20.1 File Services and Least-Privilege Access Control</w:t>
      </w:r>
    </w:p>
    <w:p>
      <w:pPr/>
      <w:r>
        <w:t>DC01 was extended with an IT SMB share at \DC01\IT backed by C:\Shares\IT. Two AD security groups were used to enforce least-privilege access: JFAD\GG-FS-IT-RW for change/modify access and JFAD\GG-FS-IT-RO for read-only access. The initial share configuration was followed by an NTFS ACL correction so that both SMB and NTFS permissions aligned with the intended access model.</w:t>
      </w:r>
    </w:p>
    <w:p>
      <w:pPr>
        <w:pStyle w:val="ListBullet"/>
      </w:pPr>
      <w:r>
        <w:t>Share path: \DC01\IT.</w:t>
      </w:r>
    </w:p>
    <w:p>
      <w:pPr>
        <w:pStyle w:val="ListBullet"/>
      </w:pPr>
      <w:r>
        <w:t>Read/write group: JFAD\GG-FS-IT-RW; validated with sd.tech.</w:t>
      </w:r>
    </w:p>
    <w:p>
      <w:pPr>
        <w:pStyle w:val="ListBullet"/>
      </w:pPr>
      <w:r>
        <w:t>Read-only group: JFAD\GG-FS-IT-RO; validated with standard.user.</w:t>
      </w:r>
    </w:p>
    <w:p>
      <w:pPr>
        <w:pStyle w:val="ListBullet"/>
      </w:pPr>
      <w:r>
        <w:t>DC01 evidence folders: C:\Lab-Evidence\DC01-File-Services-IT-Share-20260612-154549 and C:\Lab-Evidence\DC01-File-Services-IT-Share-NTFS-Fix-20260612-154755.</w:t>
      </w:r>
    </w:p>
    <w:p>
      <w:pPr>
        <w:jc w:val="center"/>
      </w:pPr>
      <w:r>
        <w:drawing>
          <wp:inline xmlns:a="http://schemas.openxmlformats.org/drawingml/2006/main" xmlns:pic="http://schemas.openxmlformats.org/drawingml/2006/picture">
            <wp:extent cx="5120640" cy="6077911"/>
            <wp:docPr id="13" name="Picture 13"/>
            <wp:cNvGraphicFramePr>
              <a:graphicFrameLocks noChangeAspect="1"/>
            </wp:cNvGraphicFramePr>
            <a:graphic>
              <a:graphicData uri="http://schemas.openxmlformats.org/drawingml/2006/picture">
                <pic:pic>
                  <pic:nvPicPr>
                    <pic:cNvPr id="0" name="figure13_sdtech_rw_validation.png"/>
                    <pic:cNvPicPr/>
                  </pic:nvPicPr>
                  <pic:blipFill>
                    <a:blip r:embed="rId22"/>
                    <a:stretch>
                      <a:fillRect/>
                    </a:stretch>
                  </pic:blipFill>
                  <pic:spPr>
                    <a:xfrm>
                      <a:off x="0" y="0"/>
                      <a:ext cx="5120640" cy="6077911"/>
                    </a:xfrm>
                    <a:prstGeom prst="rect"/>
                  </pic:spPr>
                </pic:pic>
              </a:graphicData>
            </a:graphic>
          </wp:inline>
        </w:drawing>
      </w:r>
    </w:p>
    <w:p>
      <w:pPr>
        <w:pStyle w:val="Caption"/>
      </w:pPr>
      <w:r>
        <w:t>Figure 13. WS01 sd.tech validation showing membership in the read/write file share group and successful create/read testing against the IT share.</w:t>
      </w:r>
    </w:p>
    <w:p>
      <w:pPr/>
      <w:r>
        <w:t>The sd.tech validation confirms the user belonged to JFAD\GG-FS-IT-RW and could access the share, create a test file, read it back, and record the evidence folder C:\Lab-Evidence\WS01-IT-Share-RW-Validation-20260612-174438.</w:t>
      </w:r>
    </w:p>
    <w:p>
      <w:pPr>
        <w:pStyle w:val="Heading2"/>
      </w:pPr>
      <w:r>
        <w:t>20.2 GPO-Based IT Drive Mapping</w:t>
      </w:r>
    </w:p>
    <w:p>
      <w:pPr/>
      <w:r>
        <w:t>A user-side Group Policy Object named GPO - Users - Map IT Share Drive was created and linked to OU=Users,OU=JFAD,DC=ad,DC=jeremyfontenot,DC=online. The policy creates an HKCU Run entry named MapITShareDrive that maps I: to \DC01\IT at user logon. Access remains governed by the share and NTFS permissions configured on DC01.</w:t>
      </w:r>
    </w:p>
    <w:p>
      <w:pPr>
        <w:pStyle w:val="CodeBlock"/>
      </w:pPr>
      <w:r>
        <w:t>GPO: GPO - Users - Map IT Share Drive</w:t>
      </w:r>
    </w:p>
    <w:p>
      <w:pPr>
        <w:pStyle w:val="CodeBlock"/>
      </w:pPr>
      <w:r>
        <w:t>GPO ID: bf48b6c9-3e5d-4860-af64-17b352072bef</w:t>
      </w:r>
    </w:p>
    <w:p>
      <w:pPr>
        <w:pStyle w:val="CodeBlock"/>
      </w:pPr>
      <w:r>
        <w:t>Target OU: OU=Users,OU=JFAD,DC=ad,DC=jeremyfontenot,DC=online</w:t>
      </w:r>
    </w:p>
    <w:p>
      <w:pPr>
        <w:pStyle w:val="CodeBlock"/>
      </w:pPr>
      <w:r>
        <w:t>Mapped drive: I: -&gt; \DC01\IT</w:t>
      </w:r>
    </w:p>
    <w:p>
      <w:pPr>
        <w:pStyle w:val="CodeBlock"/>
      </w:pPr>
      <w:r>
        <w:t>DC01 evidence: C:\Lab-Evidence\DC01-GPO-IT-Drive-Map-20260612-180844</w:t>
      </w:r>
    </w:p>
    <w:p>
      <w:pPr>
        <w:jc w:val="center"/>
      </w:pPr>
      <w:r>
        <w:drawing>
          <wp:inline xmlns:a="http://schemas.openxmlformats.org/drawingml/2006/main" xmlns:pic="http://schemas.openxmlformats.org/drawingml/2006/picture">
            <wp:extent cx="4023360" cy="5830957"/>
            <wp:docPr id="14" name="Picture 14"/>
            <wp:cNvGraphicFramePr>
              <a:graphicFrameLocks noChangeAspect="1"/>
            </wp:cNvGraphicFramePr>
            <a:graphic>
              <a:graphicData uri="http://schemas.openxmlformats.org/drawingml/2006/picture">
                <pic:pic>
                  <pic:nvPicPr>
                    <pic:cNvPr id="0" name="figure14_standard_user_ro_drive_map.png"/>
                    <pic:cNvPicPr/>
                  </pic:nvPicPr>
                  <pic:blipFill>
                    <a:blip r:embed="rId23"/>
                    <a:stretch>
                      <a:fillRect/>
                    </a:stretch>
                  </pic:blipFill>
                  <pic:spPr>
                    <a:xfrm>
                      <a:off x="0" y="0"/>
                      <a:ext cx="4023360" cy="5830957"/>
                    </a:xfrm>
                    <a:prstGeom prst="rect"/>
                  </pic:spPr>
                </pic:pic>
              </a:graphicData>
            </a:graphic>
          </wp:inline>
        </w:drawing>
      </w:r>
    </w:p>
    <w:p>
      <w:pPr>
        <w:pStyle w:val="Caption"/>
      </w:pPr>
      <w:r>
        <w:t>Figure 14. WS01 standard.user mapped-drive validation showing I: mapped to \DC01\IT, read access confirmed, and write denial captured.</w:t>
      </w:r>
    </w:p>
    <w:p>
      <w:pPr/>
      <w:r>
        <w:t>Mapped drive validation proved both sides of the access model. The sd.tech account validated read/write access through I:, while standard.user validated read-only access and a denied write attempt. The standard.user evidence folder was C:\Lab-Evidence\WS01-IT-Drive-Map-RO-Validation-20260612-182632.</w:t>
      </w:r>
    </w:p>
    <w:p>
      <w:pPr>
        <w:pStyle w:val="Heading2"/>
      </w:pPr>
      <w:r>
        <w:t>20.3 Monitoring, Logging, and Time Synchronization Evidence</w:t>
      </w:r>
    </w:p>
    <w:p>
      <w:pPr/>
      <w:r>
        <w:t>DC01 monitoring and logging evidence was captured to validate operational readiness. The evidence set included OS and uptime, dcdiag health checks, DNS service status and WS01 resolution, DHCP scope and lease data, SMB share inventory, IT share permissions, NTFS ACLs, audit policy, recent Security events, PowerShell logging registry policy, PowerShell Operational events, Group Policy Operational events, and recent System warnings/errors.</w:t>
      </w:r>
    </w:p>
    <w:p>
      <w:pPr>
        <w:pStyle w:val="ListBullet"/>
      </w:pPr>
      <w:r>
        <w:t>DC01 monitoring/logging evidence folder: C:\Lab-Evidence\DC01-Monitoring-Logging-Evidence-20260612-194849.</w:t>
      </w:r>
    </w:p>
    <w:p>
      <w:pPr>
        <w:pStyle w:val="ListBullet"/>
      </w:pPr>
      <w:r>
        <w:t>Validated health results included dcdiag Advertising, Services, and DNS checks.</w:t>
      </w:r>
    </w:p>
    <w:p>
      <w:pPr>
        <w:pStyle w:val="ListBullet"/>
      </w:pPr>
      <w:r>
        <w:t>PowerShell ScriptBlockLogging and ModuleLogging policy settings were captured.</w:t>
      </w:r>
    </w:p>
    <w:p>
      <w:pPr>
        <w:pStyle w:val="ListBullet"/>
      </w:pPr>
      <w:r>
        <w:t>The W32Time finding was corrected by configuring external NTP peers and validating synchronization.</w:t>
      </w:r>
    </w:p>
    <w:p>
      <w:pPr/>
      <w:r>
        <w:t>The Windows Time service initially reported a free-running system clock. It was remediated with manual peers time.windows.com,0x8 and pool.ntp.org,0x8, then validated as synchronized to pool.ntp.org with Stratum 3. Time Service events recorded valid time data and DC01 advertising as a time source. Evidence was captured in C:\Lab-Evidence\DC01-Time-Service-Fix-20260612-195240.</w:t>
      </w:r>
    </w:p>
    <w:p>
      <w:pPr>
        <w:pStyle w:val="Heading2"/>
      </w:pPr>
      <w:r>
        <w:t>20.4 Backups, Proxmox Evidence, and Storage Safety</w:t>
      </w:r>
    </w:p>
    <w:p>
      <w:pPr/>
      <w:r>
        <w:t>After the file services, drive mapping, monitoring, and time service work was complete, DC01 and WS01 were backed up to the dedicated backup-hdd storage target. Proxmox storage validation showed local-lvm thin data usage remained low while the dedicated backup disk had substantial free capacity. The final GPO drive mapping backup set preserved DC01 and WS01 after validation.</w:t>
      </w:r>
    </w:p>
    <w:p>
      <w:pPr>
        <w:pStyle w:val="CodeBlock"/>
      </w:pPr>
      <w:r>
        <w:t>Final DC01 backup: /mnt/pve/backup-hdd/dump/vzdump-qemu-200-2026_06_12-20_29_46.vma.zst</w:t>
      </w:r>
    </w:p>
    <w:p>
      <w:pPr>
        <w:pStyle w:val="CodeBlock"/>
      </w:pPr>
      <w:r>
        <w:t>Final WS01 backup: /mnt/pve/backup-hdd/dump/vzdump-qemu-300-2026_06_12-20_34_53.vma.zst</w:t>
      </w:r>
    </w:p>
    <w:p>
      <w:pPr>
        <w:pStyle w:val="CodeBlock"/>
      </w:pPr>
      <w:r>
        <w:t>Proxmox phase note: /root/lab-evidence/file-services-gpo-drive-map-phase-complete-20260612-204514.md</w:t>
      </w:r>
    </w:p>
    <w:p>
      <w:pPr>
        <w:pStyle w:val="CodeBlock"/>
      </w:pPr>
      <w:r>
        <w:t>Final backup evidence: /root/lab-evidence/gpo-it-drive-map-final-backup-20260612-202944.txt</w:t>
      </w:r>
    </w:p>
    <w:p>
      <w:pPr>
        <w:pStyle w:val="Heading2"/>
      </w:pPr>
      <w:r>
        <w:t>20.5 Central Evidence Export, Manifest, and Hash Validation</w:t>
      </w:r>
    </w:p>
    <w:p>
      <w:pPr/>
      <w:r>
        <w:t>The evidence from DC01, WS01, and Proxmox was consolidated into C:\Shares\IT\HomeLab-Evidence-Export-20260612-184743, copied to the Windows laptop, extracted, and staged for documentation. The final evidence pack contains 127 files, including 60 DC01 evidence files, 47 WS01 evidence files, and 8 Proxmox evidence files. A CSV manifest records file names, relative paths, sizes, timestamps, and SHA256 hashes.</w:t>
      </w:r>
    </w:p>
    <w:p>
      <w:pPr>
        <w:jc w:val="center"/>
      </w:pPr>
      <w:r>
        <w:drawing>
          <wp:inline xmlns:a="http://schemas.openxmlformats.org/drawingml/2006/main" xmlns:pic="http://schemas.openxmlformats.org/drawingml/2006/picture">
            <wp:extent cx="5669280" cy="4666074"/>
            <wp:docPr id="15" name="Picture 15"/>
            <wp:cNvGraphicFramePr>
              <a:graphicFrameLocks noChangeAspect="1"/>
            </wp:cNvGraphicFramePr>
            <a:graphic>
              <a:graphicData uri="http://schemas.openxmlformats.org/drawingml/2006/picture">
                <pic:pic>
                  <pic:nvPicPr>
                    <pic:cNvPr id="0" name="figure15_dc01_evidence_export.png"/>
                    <pic:cNvPicPr/>
                  </pic:nvPicPr>
                  <pic:blipFill>
                    <a:blip r:embed="rId24"/>
                    <a:stretch>
                      <a:fillRect/>
                    </a:stretch>
                  </pic:blipFill>
                  <pic:spPr>
                    <a:xfrm>
                      <a:off x="0" y="0"/>
                      <a:ext cx="5669280" cy="4666074"/>
                    </a:xfrm>
                    <a:prstGeom prst="rect"/>
                  </pic:spPr>
                </pic:pic>
              </a:graphicData>
            </a:graphic>
          </wp:inline>
        </w:drawing>
      </w:r>
    </w:p>
    <w:p>
      <w:pPr>
        <w:pStyle w:val="Caption"/>
      </w:pPr>
      <w:r>
        <w:t>Figure 15. DC01 central evidence export validation showing the exported DC01 evidence folders and file count.</w:t>
      </w:r>
    </w:p>
    <w:p>
      <w:pPr>
        <w:jc w:val="center"/>
      </w:pPr>
      <w:r>
        <w:drawing>
          <wp:inline xmlns:a="http://schemas.openxmlformats.org/drawingml/2006/main" xmlns:pic="http://schemas.openxmlformats.org/drawingml/2006/picture">
            <wp:extent cx="5669280" cy="6512404"/>
            <wp:docPr id="16" name="Picture 16"/>
            <wp:cNvGraphicFramePr>
              <a:graphicFrameLocks noChangeAspect="1"/>
            </wp:cNvGraphicFramePr>
            <a:graphic>
              <a:graphicData uri="http://schemas.openxmlformats.org/drawingml/2006/picture">
                <pic:pic>
                  <pic:nvPicPr>
                    <pic:cNvPr id="0" name="figure16_final_zip_manifest_hash.png"/>
                    <pic:cNvPicPr/>
                  </pic:nvPicPr>
                  <pic:blipFill>
                    <a:blip r:embed="rId25"/>
                    <a:stretch>
                      <a:fillRect/>
                    </a:stretch>
                  </pic:blipFill>
                  <pic:spPr>
                    <a:xfrm>
                      <a:off x="0" y="0"/>
                      <a:ext cx="5669280" cy="6512404"/>
                    </a:xfrm>
                    <a:prstGeom prst="rect"/>
                  </pic:spPr>
                </pic:pic>
              </a:graphicData>
            </a:graphic>
          </wp:inline>
        </w:drawing>
      </w:r>
    </w:p>
    <w:p>
      <w:pPr>
        <w:pStyle w:val="Caption"/>
      </w:pPr>
      <w:r>
        <w:t>Figure 16. Final evidence ZIP creation and validation showing manifest totals and the SHA256 hash for the evidence pack.</w:t>
      </w:r>
    </w:p>
    <w:p>
      <w:pPr>
        <w:jc w:val="center"/>
      </w:pPr>
      <w:r>
        <w:drawing>
          <wp:inline xmlns:a="http://schemas.openxmlformats.org/drawingml/2006/main" xmlns:pic="http://schemas.openxmlformats.org/drawingml/2006/picture">
            <wp:extent cx="5669280" cy="2341408"/>
            <wp:docPr id="17" name="Picture 17"/>
            <wp:cNvGraphicFramePr>
              <a:graphicFrameLocks noChangeAspect="1"/>
            </wp:cNvGraphicFramePr>
            <a:graphic>
              <a:graphicData uri="http://schemas.openxmlformats.org/drawingml/2006/picture">
                <pic:pic>
                  <pic:nvPicPr>
                    <pic:cNvPr id="0" name="figure17_documentation_source_hash.png"/>
                    <pic:cNvPicPr/>
                  </pic:nvPicPr>
                  <pic:blipFill>
                    <a:blip r:embed="rId26"/>
                    <a:stretch>
                      <a:fillRect/>
                    </a:stretch>
                  </pic:blipFill>
                  <pic:spPr>
                    <a:xfrm>
                      <a:off x="0" y="0"/>
                      <a:ext cx="5669280" cy="2341408"/>
                    </a:xfrm>
                    <a:prstGeom prst="rect"/>
                  </pic:spPr>
                </pic:pic>
              </a:graphicData>
            </a:graphic>
          </wp:inline>
        </w:drawing>
      </w:r>
    </w:p>
    <w:p>
      <w:pPr>
        <w:pStyle w:val="Caption"/>
      </w:pPr>
      <w:r>
        <w:t>Figure 17. Windows laptop documentation staging validation showing proof summary, manifest, manifest summary, and corrected final ZIP SHA256 file.</w:t>
      </w:r>
    </w:p>
    <w:p>
      <w:pPr/>
      <w:r>
        <w:t>The final exported ZIP was validated on the Windows laptop at C:\EvidencePack\on-prem-home-lab\HomeLab-Evidence-Export-20260612-184743.zip. The validated SHA256 hash was 864CD48F80E08FC45676D30B209D2ADFE8DC9569D32E80ED9BF17236D5893F28. The documentation staging folder contains the proof summary, evidence manifest, manifest summary, and final ZIP hash validation file.</w:t>
      </w:r>
    </w:p>
    <w:p>
      <w:pPr>
        <w:pStyle w:val="Heading2"/>
      </w:pPr>
      <w:r>
        <w:t>20.6 Updated Skill Validation from June 12 Evidence</w:t>
      </w:r>
    </w:p>
    <w:p>
      <w:pPr/>
      <w:r>
        <w:t>The June 12 phase strengthens the portfolio proof by adding validated operational administration work that goes beyond baseline domain setup. The following additional skills are now supported by named evidence artifacts and screenshots:</w:t>
      </w:r>
    </w:p>
    <w:p>
      <w:pPr>
        <w:pStyle w:val="ListBullet"/>
      </w:pPr>
      <w:r>
        <w:t>Windows Server file services and SMB share administration.</w:t>
      </w:r>
    </w:p>
    <w:p>
      <w:pPr>
        <w:pStyle w:val="ListBullet"/>
      </w:pPr>
      <w:r>
        <w:t>NTFS permission correction and validation.</w:t>
      </w:r>
    </w:p>
    <w:p>
      <w:pPr>
        <w:pStyle w:val="ListBullet"/>
      </w:pPr>
      <w:r>
        <w:t>AD security group-based access control for read/write and read-only roles.</w:t>
      </w:r>
    </w:p>
    <w:p>
      <w:pPr>
        <w:pStyle w:val="ListBullet"/>
      </w:pPr>
      <w:r>
        <w:t>GPO creation, linking, and user-side policy application.</w:t>
      </w:r>
    </w:p>
    <w:p>
      <w:pPr>
        <w:pStyle w:val="ListBullet"/>
      </w:pPr>
      <w:r>
        <w:t>Mapped drive deployment to domain users.</w:t>
      </w:r>
    </w:p>
    <w:p>
      <w:pPr>
        <w:pStyle w:val="ListBullet"/>
      </w:pPr>
      <w:r>
        <w:t>Least-privilege validation using sd.tech and standard.user.</w:t>
      </w:r>
    </w:p>
    <w:p>
      <w:pPr>
        <w:pStyle w:val="ListBullet"/>
      </w:pPr>
      <w:r>
        <w:t>Windows monitoring/logging evidence capture for audit, Security, PowerShell, Group Policy, and System logs.</w:t>
      </w:r>
    </w:p>
    <w:p>
      <w:pPr>
        <w:pStyle w:val="ListBullet"/>
      </w:pPr>
      <w:r>
        <w:t>Domain Controller Windows Time service troubleshooting and repair.</w:t>
      </w:r>
    </w:p>
    <w:p>
      <w:pPr>
        <w:pStyle w:val="ListBullet"/>
      </w:pPr>
      <w:r>
        <w:t>Proxmox storage review, backup validation, evidence packaging, manifest creation, and SHA256 hash validation.</w:t>
      </w:r>
    </w:p>
    <w:p>
      <w:pPr>
        <w:pStyle w:val="Heading1"/>
      </w:pPr>
      <w:r>
        <w:t>21. References</w:t>
      </w:r>
    </w:p>
    <w:p>
      <w:pPr>
        <w:spacing w:line="480" w:lineRule="auto"/>
        <w:ind w:hanging="720" w:left="720"/>
      </w:pPr>
      <w:r>
        <w:t>Fontenot, J. (2026, June 8-11). On-prem home lab project chat history, command outputs, and screenshots [Unpublished technical build record].</w:t>
      </w:r>
    </w:p>
    <w:p>
      <w:pPr>
        <w:spacing w:line="480" w:lineRule="auto"/>
        <w:ind w:hanging="720" w:left="720"/>
      </w:pPr>
      <w:r>
        <w:t>Fontenot, J. (2026, June 9). DC01-GPO-Baseline evidence export [Internal evidence folder]. C:\Lab-Evidence\DC01-GPO-Baseline-&lt;timestamp&gt;.</w:t>
      </w:r>
    </w:p>
    <w:p>
      <w:pPr>
        <w:spacing w:line="480" w:lineRule="auto"/>
        <w:ind w:hanging="720" w:left="720"/>
      </w:pPr>
      <w:r>
        <w:t>Fontenot, J. (2026, June 9). On-prem-only decision and Entra provisioning agent cleanup [Internal evidence folder]. C:\Lab-Evidence\OnPrem-Only-Decision-&lt;timestamp&gt;.</w:t>
      </w:r>
    </w:p>
    <w:p>
      <w:pPr>
        <w:spacing w:line="480" w:lineRule="auto"/>
        <w:ind w:hanging="720" w:left="720"/>
      </w:pPr>
      <w:r>
        <w:t>Fontenot, J. (2026, June 9). Proxmox backup validation evidence note [Internal evidence file]. /root/lab-evidence/proxmox-backup-validation-20260609-184748.md.</w:t>
      </w:r>
    </w:p>
    <w:p>
      <w:pPr>
        <w:spacing w:line="480" w:lineRule="auto"/>
        <w:ind w:hanging="720" w:left="720"/>
      </w:pPr>
      <w:r>
        <w:t>Fontenot, J. (2026, June 11). WS01 Windows 10 baseline evidence export [Internal evidence folder]. C:\Lab-Evidence\WS01-Windows10-Baseline-20260611-163047.</w:t>
      </w:r>
    </w:p>
    <w:p>
      <w:pPr>
        <w:spacing w:line="480" w:lineRule="auto"/>
        <w:ind w:hanging="720" w:left="720"/>
      </w:pPr>
      <w:r>
        <w:t>Fontenot, J. (2026, June 11). WS01 snapshot and backup validation evidence note [Internal evidence file]. /root/lab-evidence/ws01-backup-snapshot-validation-20260611-053315.md.</w:t>
      </w:r>
    </w:p>
    <w:p>
      <w:pPr>
        <w:spacing w:line="480" w:lineRule="auto"/>
        <w:ind w:hanging="720" w:left="720"/>
      </w:pPr>
      <w:r>
        <w:t>Fontenot, J. (2026, June 11). Proxmox vzdump archive for WS01 [Internal backup artifact]. /mnt/pve/backup-hdd/dump/vzdump-qemu-300-2026_06_11-17_27_36.vma.zst.</w:t>
      </w:r>
    </w:p>
    <w:p>
      <w:pPr>
        <w:pStyle w:val="Heading1"/>
      </w:pPr>
      <w:r>
        <w:t>Appendix A: New Chat Handoff Prompt</w:t>
      </w:r>
    </w:p>
    <w:p>
      <w:pPr>
        <w:pStyle w:val="CodeBlock"/>
      </w:pPr>
      <w:r>
        <w:rPr>
          <w:rFonts w:ascii="Consolas" w:hAnsi="Consolas" w:eastAsia="Consolas"/>
          <w:sz w:val="17"/>
        </w:rPr>
        <w:t>You are assisting with an on-prem home lab build for Jeremy Fontenot. Continue from the completed baseline below. Work in step-by-step mode by default, using one phase command block at a time with validation and waiting for output before continuing.</w:t>
      </w:r>
    </w:p>
    <w:p>
      <w:pPr>
        <w:pStyle w:val="CodeBlock"/>
      </w:pPr>
      <w:r>
        <w:rPr>
          <w:rFonts w:ascii="Consolas" w:hAnsi="Consolas" w:eastAsia="Consolas"/>
          <w:sz w:val="17"/>
        </w:rPr>
        <w:t xml:space="preserve"> </w:t>
      </w:r>
    </w:p>
    <w:p>
      <w:pPr>
        <w:pStyle w:val="CodeBlock"/>
      </w:pPr>
      <w:r>
        <w:rPr>
          <w:rFonts w:ascii="Consolas" w:hAnsi="Consolas" w:eastAsia="Consolas"/>
          <w:sz w:val="17"/>
        </w:rPr>
        <w:t>Environment:</w:t>
      </w:r>
    </w:p>
    <w:p>
      <w:pPr>
        <w:pStyle w:val="CodeBlock"/>
      </w:pPr>
      <w:r>
        <w:rPr>
          <w:rFonts w:ascii="Consolas" w:hAnsi="Consolas" w:eastAsia="Consolas"/>
          <w:sz w:val="17"/>
        </w:rPr>
        <w:t>- Server: Dell PowerEdge R710</w:t>
      </w:r>
    </w:p>
    <w:p>
      <w:pPr>
        <w:pStyle w:val="CodeBlock"/>
      </w:pPr>
      <w:r>
        <w:rPr>
          <w:rFonts w:ascii="Consolas" w:hAnsi="Consolas" w:eastAsia="Consolas"/>
          <w:sz w:val="17"/>
        </w:rPr>
        <w:t>- Hypervisor: Proxmox VE 9.2.3, running kernel 7.0.6-2-pve</w:t>
      </w:r>
    </w:p>
    <w:p>
      <w:pPr>
        <w:pStyle w:val="CodeBlock"/>
      </w:pPr>
      <w:r>
        <w:rPr>
          <w:rFonts w:ascii="Consolas" w:hAnsi="Consolas" w:eastAsia="Consolas"/>
          <w:sz w:val="17"/>
        </w:rPr>
        <w:t>- Proxmox management IP: 192.168.0.242/24</w:t>
      </w:r>
    </w:p>
    <w:p>
      <w:pPr>
        <w:pStyle w:val="CodeBlock"/>
      </w:pPr>
      <w:r>
        <w:rPr>
          <w:rFonts w:ascii="Consolas" w:hAnsi="Consolas" w:eastAsia="Consolas"/>
          <w:sz w:val="17"/>
        </w:rPr>
        <w:t>- Cox upstream LAN: 192.168.0.0/24</w:t>
      </w:r>
    </w:p>
    <w:p>
      <w:pPr>
        <w:pStyle w:val="CodeBlock"/>
      </w:pPr>
      <w:r>
        <w:rPr>
          <w:rFonts w:ascii="Consolas" w:hAnsi="Consolas" w:eastAsia="Consolas"/>
          <w:sz w:val="17"/>
        </w:rPr>
        <w:t>- pfSense VM 100: pfsense-fw, WAN 192.168.0.205/24, LAN 10.10.20.1/24</w:t>
      </w:r>
    </w:p>
    <w:p>
      <w:pPr>
        <w:pStyle w:val="CodeBlock"/>
      </w:pPr>
      <w:r>
        <w:rPr>
          <w:rFonts w:ascii="Consolas" w:hAnsi="Consolas" w:eastAsia="Consolas"/>
          <w:sz w:val="17"/>
        </w:rPr>
        <w:t>- Internal lab subnet: 10.10.20.0/24</w:t>
      </w:r>
    </w:p>
    <w:p>
      <w:pPr>
        <w:pStyle w:val="CodeBlock"/>
      </w:pPr>
      <w:r>
        <w:rPr>
          <w:rFonts w:ascii="Consolas" w:hAnsi="Consolas" w:eastAsia="Consolas"/>
          <w:sz w:val="17"/>
        </w:rPr>
        <w:t>- DC01 VM 200: Windows Server 2022, 10.10.20.10/24, AD DS, DNS, DHCP, GPMC</w:t>
      </w:r>
    </w:p>
    <w:p>
      <w:pPr>
        <w:pStyle w:val="CodeBlock"/>
      </w:pPr>
      <w:r>
        <w:rPr>
          <w:rFonts w:ascii="Consolas" w:hAnsi="Consolas" w:eastAsia="Consolas"/>
          <w:sz w:val="17"/>
        </w:rPr>
        <w:t>- AD domain: ad.jeremyfontenot.online</w:t>
      </w:r>
    </w:p>
    <w:p>
      <w:pPr>
        <w:pStyle w:val="CodeBlock"/>
      </w:pPr>
      <w:r>
        <w:rPr>
          <w:rFonts w:ascii="Consolas" w:hAnsi="Consolas" w:eastAsia="Consolas"/>
          <w:sz w:val="17"/>
        </w:rPr>
        <w:t>- NetBIOS domain: JFAD</w:t>
      </w:r>
    </w:p>
    <w:p>
      <w:pPr>
        <w:pStyle w:val="CodeBlock"/>
      </w:pPr>
      <w:r>
        <w:rPr>
          <w:rFonts w:ascii="Consolas" w:hAnsi="Consolas" w:eastAsia="Consolas"/>
          <w:sz w:val="17"/>
        </w:rPr>
        <w:t>- WS01 VM 300: Windows 10 Pro, 10.10.20.100/24, domain joined and validated</w:t>
      </w:r>
    </w:p>
    <w:p>
      <w:pPr>
        <w:pStyle w:val="CodeBlock"/>
      </w:pPr>
      <w:r>
        <w:rPr>
          <w:rFonts w:ascii="Consolas" w:hAnsi="Consolas" w:eastAsia="Consolas"/>
          <w:sz w:val="17"/>
        </w:rPr>
        <w:t>- Backup target: backup-hdd mounted at /mnt/pve/backup-hdd</w:t>
      </w:r>
    </w:p>
    <w:p>
      <w:pPr>
        <w:pStyle w:val="CodeBlock"/>
      </w:pPr>
      <w:r>
        <w:rPr>
          <w:rFonts w:ascii="Consolas" w:hAnsi="Consolas" w:eastAsia="Consolas"/>
          <w:sz w:val="17"/>
        </w:rPr>
        <w:t xml:space="preserve"> </w:t>
      </w:r>
    </w:p>
    <w:p>
      <w:pPr>
        <w:pStyle w:val="CodeBlock"/>
      </w:pPr>
      <w:r>
        <w:rPr>
          <w:rFonts w:ascii="Consolas" w:hAnsi="Consolas" w:eastAsia="Consolas"/>
          <w:sz w:val="17"/>
        </w:rPr>
        <w:t>Completed:</w:t>
      </w:r>
    </w:p>
    <w:p>
      <w:pPr>
        <w:pStyle w:val="CodeBlock"/>
      </w:pPr>
      <w:r>
        <w:rPr>
          <w:rFonts w:ascii="Consolas" w:hAnsi="Consolas" w:eastAsia="Consolas"/>
          <w:sz w:val="17"/>
        </w:rPr>
        <w:t>1. Proxmox VE installed, updated, and validated.</w:t>
      </w:r>
    </w:p>
    <w:p>
      <w:pPr>
        <w:pStyle w:val="CodeBlock"/>
      </w:pPr>
      <w:r>
        <w:rPr>
          <w:rFonts w:ascii="Consolas" w:hAnsi="Consolas" w:eastAsia="Consolas"/>
          <w:sz w:val="17"/>
        </w:rPr>
        <w:t>2. vmbr0 and vmbr1 configured for upstream/management and isolated internal lab networking.</w:t>
      </w:r>
    </w:p>
    <w:p>
      <w:pPr>
        <w:pStyle w:val="CodeBlock"/>
      </w:pPr>
      <w:r>
        <w:rPr>
          <w:rFonts w:ascii="Consolas" w:hAnsi="Consolas" w:eastAsia="Consolas"/>
          <w:sz w:val="17"/>
        </w:rPr>
        <w:t>3. pfSense CE 2.8.1 installed and configured for WAN/LAN routing; LAN DHCP disabled.</w:t>
      </w:r>
    </w:p>
    <w:p>
      <w:pPr>
        <w:pStyle w:val="CodeBlock"/>
      </w:pPr>
      <w:r>
        <w:rPr>
          <w:rFonts w:ascii="Consolas" w:hAnsi="Consolas" w:eastAsia="Consolas"/>
          <w:sz w:val="17"/>
        </w:rPr>
        <w:t>4. DC01 installed, statically addressed, promoted to a new AD DS forest, and configured for DNS/DHCP.</w:t>
      </w:r>
    </w:p>
    <w:p>
      <w:pPr>
        <w:pStyle w:val="CodeBlock"/>
      </w:pPr>
      <w:r>
        <w:rPr>
          <w:rFonts w:ascii="Consolas" w:hAnsi="Consolas" w:eastAsia="Consolas"/>
          <w:sz w:val="17"/>
        </w:rPr>
        <w:t>5. OU structure, baseline users, role groups, named admin account, and RDP/admin delegation were created and validated.</w:t>
      </w:r>
    </w:p>
    <w:p>
      <w:pPr>
        <w:pStyle w:val="CodeBlock"/>
      </w:pPr>
      <w:r>
        <w:rPr>
          <w:rFonts w:ascii="Consolas" w:hAnsi="Consolas" w:eastAsia="Consolas"/>
          <w:sz w:val="17"/>
        </w:rPr>
        <w:t>6. Baseline GPOs were created and linked; domain password, lockout, firewall, RDP, PowerShell logging, audit, Windows Update, workstation, and server baselines were configured or remediated.</w:t>
      </w:r>
    </w:p>
    <w:p>
      <w:pPr>
        <w:pStyle w:val="CodeBlock"/>
      </w:pPr>
      <w:r>
        <w:rPr>
          <w:rFonts w:ascii="Consolas" w:hAnsi="Consolas" w:eastAsia="Consolas"/>
          <w:sz w:val="17"/>
        </w:rPr>
        <w:t>7. Microsoft Entra/Cloud Sync/Intune integration was skipped; lab remains on-prem-only for this phase.</w:t>
      </w:r>
    </w:p>
    <w:p>
      <w:pPr>
        <w:pStyle w:val="CodeBlock"/>
      </w:pPr>
      <w:r>
        <w:rPr>
          <w:rFonts w:ascii="Consolas" w:hAnsi="Consolas" w:eastAsia="Consolas"/>
          <w:sz w:val="17"/>
        </w:rPr>
        <w:t>8. Internal 1 TB HDD was configured as backup-hdd directory storage; unstable external USB M.2 backup path was removed.</w:t>
      </w:r>
    </w:p>
    <w:p>
      <w:pPr>
        <w:pStyle w:val="CodeBlock"/>
      </w:pPr>
      <w:r>
        <w:rPr>
          <w:rFonts w:ascii="Consolas" w:hAnsi="Consolas" w:eastAsia="Consolas"/>
          <w:sz w:val="17"/>
        </w:rPr>
        <w:t>9. pfSense and DC01 were snapshot-protected and backed up.</w:t>
      </w:r>
    </w:p>
    <w:p>
      <w:pPr>
        <w:pStyle w:val="CodeBlock"/>
      </w:pPr>
      <w:r>
        <w:rPr>
          <w:rFonts w:ascii="Consolas" w:hAnsi="Consolas" w:eastAsia="Consolas"/>
          <w:sz w:val="17"/>
        </w:rPr>
        <w:t>10. Windows 11 WS01 attempt was documented as failed/unstable, cleaned from AD/DNS/DHCP/Proxmox, and replaced with Windows 10.</w:t>
      </w:r>
    </w:p>
    <w:p>
      <w:pPr>
        <w:pStyle w:val="CodeBlock"/>
      </w:pPr>
      <w:r>
        <w:rPr>
          <w:rFonts w:ascii="Consolas" w:hAnsi="Consolas" w:eastAsia="Consolas"/>
          <w:sz w:val="17"/>
        </w:rPr>
        <w:t>11. WS01 Windows 10 was created, installed, renamed, domain joined, moved to OU=Windows 10,OU=Workstations,OU=JFAD, and validated.</w:t>
      </w:r>
    </w:p>
    <w:p>
      <w:pPr>
        <w:pStyle w:val="CodeBlock"/>
      </w:pPr>
      <w:r>
        <w:rPr>
          <w:rFonts w:ascii="Consolas" w:hAnsi="Consolas" w:eastAsia="Consolas"/>
          <w:sz w:val="17"/>
        </w:rPr>
        <w:t>12. WS01 DNS, DHCP, domain login, GPO application, RDP firewall/listener, and DC01-to-WS01 RDP were validated.</w:t>
      </w:r>
    </w:p>
    <w:p>
      <w:pPr>
        <w:pStyle w:val="CodeBlock"/>
      </w:pPr>
      <w:r>
        <w:rPr>
          <w:rFonts w:ascii="Consolas" w:hAnsi="Consolas" w:eastAsia="Consolas"/>
          <w:sz w:val="17"/>
        </w:rPr>
        <w:t>13. WS01 evidence exported to C:\Lab-Evidence\WS01-Windows10-Baseline-20260611-163047.</w:t>
      </w:r>
    </w:p>
    <w:p>
      <w:pPr>
        <w:pStyle w:val="CodeBlock"/>
      </w:pPr>
      <w:r>
        <w:rPr>
          <w:rFonts w:ascii="Consolas" w:hAnsi="Consolas" w:eastAsia="Consolas"/>
          <w:sz w:val="17"/>
        </w:rPr>
        <w:t>14. WS01 snapshot created: ws01-windows10-domain-gpo-baseline.</w:t>
      </w:r>
    </w:p>
    <w:p>
      <w:pPr>
        <w:pStyle w:val="CodeBlock"/>
      </w:pPr>
      <w:r>
        <w:rPr>
          <w:rFonts w:ascii="Consolas" w:hAnsi="Consolas" w:eastAsia="Consolas"/>
          <w:sz w:val="17"/>
        </w:rPr>
        <w:t>15. WS01 backup created: /mnt/pve/backup-hdd/dump/vzdump-qemu-300-2026_06_11-17_27_36.vma.zst.</w:t>
      </w:r>
    </w:p>
    <w:p>
      <w:pPr>
        <w:pStyle w:val="CodeBlock"/>
      </w:pPr>
      <w:r>
        <w:rPr>
          <w:rFonts w:ascii="Consolas" w:hAnsi="Consolas" w:eastAsia="Consolas"/>
          <w:sz w:val="17"/>
        </w:rPr>
        <w:t>16. Scheduled backup job backup-critical-lab-vms now protects VM 100, 200, and 300 every Sunday at 02:00 using snapshot mode and zstd compression.</w:t>
      </w:r>
    </w:p>
    <w:p>
      <w:pPr>
        <w:pStyle w:val="CodeBlock"/>
      </w:pPr>
      <w:r>
        <w:rPr>
          <w:rFonts w:ascii="Consolas" w:hAnsi="Consolas" w:eastAsia="Consolas"/>
          <w:sz w:val="17"/>
        </w:rPr>
        <w:t xml:space="preserve"> </w:t>
      </w:r>
    </w:p>
    <w:p>
      <w:pPr>
        <w:pStyle w:val="CodeBlock"/>
      </w:pPr>
      <w:r>
        <w:rPr>
          <w:rFonts w:ascii="Consolas" w:hAnsi="Consolas" w:eastAsia="Consolas"/>
          <w:sz w:val="17"/>
        </w:rPr>
        <w:t>Next recommended phase:</w:t>
      </w:r>
    </w:p>
    <w:p>
      <w:pPr>
        <w:pStyle w:val="CodeBlock"/>
      </w:pPr>
      <w:r>
        <w:rPr>
          <w:rFonts w:ascii="Consolas" w:hAnsi="Consolas" w:eastAsia="Consolas"/>
          <w:sz w:val="17"/>
        </w:rPr>
        <w:t>- Build a final evidence bundle and sanitized website proof package.</w:t>
      </w:r>
    </w:p>
    <w:p>
      <w:pPr>
        <w:pStyle w:val="CodeBlock"/>
      </w:pPr>
      <w:r>
        <w:rPr>
          <w:rFonts w:ascii="Consolas" w:hAnsi="Consolas" w:eastAsia="Consolas"/>
          <w:sz w:val="17"/>
        </w:rPr>
        <w:t>- Validate restore from backup into an isolated VM ID.</w:t>
      </w:r>
    </w:p>
    <w:p>
      <w:pPr>
        <w:pStyle w:val="CodeBlock"/>
      </w:pPr>
      <w:r>
        <w:rPr>
          <w:rFonts w:ascii="Consolas" w:hAnsi="Consolas" w:eastAsia="Consolas"/>
          <w:sz w:val="17"/>
        </w:rPr>
        <w:t>- Begin monitoring/logging or file services phase.</w:t>
      </w:r>
    </w:p>
    <w:p/>
    <w:p>
      <w:r>
        <w:br w:type="page"/>
      </w:r>
    </w:p>
    <w:p>
      <w:pPr>
        <w:pStyle w:val="Heading1"/>
      </w:pPr>
      <w:r>
        <w:t>Appendix B: Updated June 12 Handoff Prompt</w:t>
      </w:r>
    </w:p>
    <w:p>
      <w:pPr>
        <w:pStyle w:val="CodeBlock"/>
      </w:pPr>
      <w:r>
        <w:t>You are assisting with an on-prem home lab build for Jeremy Fontenot. Continue from the completed baseline below. Work in step-by-step mode by default, using one phase command block at a time with validation and waiting for output before continuing.</w:t>
      </w:r>
    </w:p>
    <w:p>
      <w:pPr>
        <w:pStyle w:val="CodeBlock"/>
      </w:pPr>
    </w:p>
    <w:p>
      <w:pPr>
        <w:pStyle w:val="CodeBlock"/>
      </w:pPr>
      <w:r>
        <w:t>Environment:</w:t>
      </w:r>
    </w:p>
    <w:p>
      <w:pPr>
        <w:pStyle w:val="CodeBlock"/>
      </w:pPr>
      <w:r>
        <w:t>- Server: Dell PowerEdge R710</w:t>
      </w:r>
    </w:p>
    <w:p>
      <w:pPr>
        <w:pStyle w:val="CodeBlock"/>
      </w:pPr>
      <w:r>
        <w:t>- Hypervisor: Proxmox VE 9.2.3, running kernel 7.0.6-2-pve</w:t>
      </w:r>
    </w:p>
    <w:p>
      <w:pPr>
        <w:pStyle w:val="CodeBlock"/>
      </w:pPr>
      <w:r>
        <w:t>- Proxmox management IP: 192.168.0.242/24</w:t>
      </w:r>
    </w:p>
    <w:p>
      <w:pPr>
        <w:pStyle w:val="CodeBlock"/>
      </w:pPr>
      <w:r>
        <w:t>- Cox upstream LAN: 192.168.0.0/24</w:t>
      </w:r>
    </w:p>
    <w:p>
      <w:pPr>
        <w:pStyle w:val="CodeBlock"/>
      </w:pPr>
      <w:r>
        <w:t>- pfSense VM 100: pfsense-fw, WAN 192.168.0.205/24, LAN 10.10.20.1/24</w:t>
      </w:r>
    </w:p>
    <w:p>
      <w:pPr>
        <w:pStyle w:val="CodeBlock"/>
      </w:pPr>
      <w:r>
        <w:t>- Internal lab subnet: 10.10.20.0/24</w:t>
      </w:r>
    </w:p>
    <w:p>
      <w:pPr>
        <w:pStyle w:val="CodeBlock"/>
      </w:pPr>
      <w:r>
        <w:t>- DC01 VM 200: Windows Server 2022, 10.10.20.10/24, AD DS, DNS, DHCP, GPMC, file services, monitoring/logging evidence, and repaired Windows Time service</w:t>
      </w:r>
    </w:p>
    <w:p>
      <w:pPr>
        <w:pStyle w:val="CodeBlock"/>
      </w:pPr>
      <w:r>
        <w:t>- AD domain: ad.jeremyfontenot.online</w:t>
      </w:r>
    </w:p>
    <w:p>
      <w:pPr>
        <w:pStyle w:val="CodeBlock"/>
      </w:pPr>
      <w:r>
        <w:t>- NetBIOS domain: JFAD</w:t>
      </w:r>
    </w:p>
    <w:p>
      <w:pPr>
        <w:pStyle w:val="CodeBlock"/>
      </w:pPr>
      <w:r>
        <w:t>- WS01 VM 300: Windows 10 Pro, 10.10.20.100/24, domain joined and validated</w:t>
      </w:r>
    </w:p>
    <w:p>
      <w:pPr>
        <w:pStyle w:val="CodeBlock"/>
      </w:pPr>
      <w:r>
        <w:t>- Backup target: backup-hdd mounted at /mnt/pve/backup-hdd</w:t>
      </w:r>
    </w:p>
    <w:p>
      <w:pPr>
        <w:pStyle w:val="CodeBlock"/>
      </w:pPr>
    </w:p>
    <w:p>
      <w:pPr>
        <w:pStyle w:val="CodeBlock"/>
      </w:pPr>
      <w:r>
        <w:t>Additional completed June 12 work:</w:t>
      </w:r>
    </w:p>
    <w:p>
      <w:pPr>
        <w:pStyle w:val="CodeBlock"/>
      </w:pPr>
      <w:r>
        <w:t>1. Created \DC01\IT file share backed by C:\Shares\IT.</w:t>
      </w:r>
    </w:p>
    <w:p>
      <w:pPr>
        <w:pStyle w:val="CodeBlock"/>
      </w:pPr>
      <w:r>
        <w:t>2. Created GG-FS-IT-RW and GG-FS-IT-RO access groups.</w:t>
      </w:r>
    </w:p>
    <w:p>
      <w:pPr>
        <w:pStyle w:val="CodeBlock"/>
      </w:pPr>
      <w:r>
        <w:t>3. Validated sd.tech read/write access and standard.user read-only/write-denied access.</w:t>
      </w:r>
    </w:p>
    <w:p>
      <w:pPr>
        <w:pStyle w:val="CodeBlock"/>
      </w:pPr>
      <w:r>
        <w:t>4. Created GPO - Users - Map IT Share Drive and validated I: mapped drive behavior on WS01.</w:t>
      </w:r>
    </w:p>
    <w:p>
      <w:pPr>
        <w:pStyle w:val="CodeBlock"/>
      </w:pPr>
      <w:r>
        <w:t>5. Captured DC01 monitoring/logging evidence, including dcdiag, DNS, DHCP, SMB, audit policy, Security logs, PowerShell logs, Group Policy logs, and System warnings/errors.</w:t>
      </w:r>
    </w:p>
    <w:p>
      <w:pPr>
        <w:pStyle w:val="CodeBlock"/>
      </w:pPr>
      <w:r>
        <w:t>6. Corrected DC01 Windows Time service from Free-running System Clock to external NTP synchronization.</w:t>
      </w:r>
    </w:p>
    <w:p>
      <w:pPr>
        <w:pStyle w:val="CodeBlock"/>
      </w:pPr>
      <w:r>
        <w:t>7. Created final DC01 and WS01 backups after drive mapping validation.</w:t>
      </w:r>
    </w:p>
    <w:p>
      <w:pPr>
        <w:pStyle w:val="CodeBlock"/>
      </w:pPr>
      <w:r>
        <w:t>8. Consolidated DC01, WS01, and Proxmox evidence into C:\EvidencePack\on-prem-home-lab.</w:t>
      </w:r>
    </w:p>
    <w:p>
      <w:pPr>
        <w:pStyle w:val="CodeBlock"/>
      </w:pPr>
      <w:r>
        <w:t>9. Created final evidence ZIP: C:\EvidencePack\on-prem-home-lab\HomeLab-Evidence-Export-20260612-184743.zip.</w:t>
      </w:r>
    </w:p>
    <w:p>
      <w:pPr>
        <w:pStyle w:val="CodeBlock"/>
      </w:pPr>
      <w:r>
        <w:t>10. Validated final ZIP SHA256: 864CD48F80E08FC45676D30B209D2ADFE8DC9569D32E80ED9BF17236D5893F28.</w:t>
      </w:r>
    </w:p>
    <w:p>
      <w:pPr>
        <w:pStyle w:val="CodeBlock"/>
      </w:pPr>
    </w:p>
    <w:p>
      <w:pPr>
        <w:pStyle w:val="CodeBlock"/>
      </w:pPr>
      <w:r>
        <w:t>Next recommended phase:</w:t>
      </w:r>
    </w:p>
    <w:p>
      <w:pPr>
        <w:pStyle w:val="CodeBlock"/>
      </w:pPr>
      <w:r>
        <w:t>- Add the final evidence package to the website repository evidence library.</w:t>
      </w:r>
    </w:p>
    <w:p>
      <w:pPr>
        <w:pStyle w:val="CodeBlock"/>
      </w:pPr>
      <w:r>
        <w:t>- Update jeremyfontenot.online proof pages to cite the new on-prem home lab evidence.</w:t>
      </w:r>
    </w:p>
    <w:p>
      <w:pPr>
        <w:pStyle w:val="CodeBlock"/>
      </w:pPr>
      <w:r>
        <w:t>- Start a restore validation exercise by restoring one VM backup into an isolated VM ID and documenting boot validation.</w:t>
      </w:r>
    </w:p>
    <w:p>
      <w:pPr>
        <w:pStyle w:val="CodeBlock"/>
      </w:pPr>
      <w:r>
        <w:t>- Optionally build a Windows Event Forwarding/Sysmon or lightweight monitoring phase.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after="0"/>
    </w:pPr>
    <w:rPr>
      <w:rFonts w:ascii="Consolas" w:hAnsi="Consolas" w:eastAsia="Consolas"/>
      <w:sz w:val="17"/>
    </w:rPr>
  </w:style>
  <w:style w:type="paragraph" w:customStyle="1" w:styleId="Note">
    <w:name w:val="Note"/>
    <w:pPr>
      <w:spacing w:line="276" w:lineRule="auto"/>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On-Prem Home Lab Infrastructure Build Documentation</dc:title>
  <dc:subject>Proxmox, pfSense, Windows Server, Active Directory, DNS, DHCP, Group Policy, Windows 10 Client, Backup Validation</dc:subject>
  <dc:creator>Jeremy Fontenot</dc:creator>
  <cp:keywords>home lab, Proxmox, pfSense, AD DS, DNS, DHCP, GPO, Windows 10, backup, evidence</cp:keywords>
  <dc:description>generated by python-docx</dc:description>
  <cp:lastModifiedBy/>
  <cp:revision>1</cp:revision>
  <dcterms:created xsi:type="dcterms:W3CDTF">2013-12-23T23:15:00Z</dcterms:created>
  <dcterms:modified xsi:type="dcterms:W3CDTF">2013-12-23T23:15:00Z</dcterms:modified>
  <cp:category/>
</cp:coreProperties>
</file>