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for Tree growth, mortality, and climatic stress in west-coast states, USA</w:t>
      </w:r>
    </w:p>
    <w:p>
      <w:pPr>
        <w:pStyle w:val="Author"/>
      </w:pPr>
      <w:r>
        <w:t xml:space="preserve">Jeremiah D. Groom</w:t>
      </w:r>
    </w:p>
    <w:p>
      <w:pPr>
        <w:pStyle w:val="Date"/>
      </w:pPr>
      <w:r>
        <w:t xml:space="preserve">2025-12-08</w:t>
      </w: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0"/>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961daf0f-003e-42ae-9fb8-918934d73032" w:name="cwdfig-negcwdma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961daf0f-003e-42ae-9fb8-918934d73032"/>
      <w:r>
        <w:rPr>
          <w:rFonts/>
          <w:b w:val="true"/>
        </w:rPr>
        <w:t xml:space="preserve"/>
      </w:r>
      <w:r>
        <w:t xml:space="preserve"> </w:t>
      </w:r>
      <w:r>
        <w:t xml:space="preserve">S 1: Fuzzed FIA plot locations for plots with negative CWD values. The initial CWD values for those plots are displayed in A while the negative delta CWD values are displayed in B. The inset map (B) shows the locations of the study states within the USA: From north to south, Washington, Oregon, and California.</w:t>
      </w:r>
    </w:p>
    <w:p>
      <w:pPr>
        <w:jc w:val="center"/>
        <w:pStyle w:val="Figure"/>
      </w:pPr>
      <w:r>
        <w:rPr/>
        <w:drawing>
          <wp:inline distT="0" distB="0" distL="0" distR="0">
            <wp:extent cx="5486400" cy="54864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1"/>
                    <a:stretch>
                      <a:fillRect/>
                    </a:stretch>
                  </pic:blipFill>
                  <pic:spPr bwMode="auto">
                    <a:xfrm>
                      <a:off x="0" y="0"/>
                      <a:ext cx="76200" cy="76200"/>
                    </a:xfrm>
                    <a:prstGeom prst="rect">
                      <a:avLst/>
                    </a:prstGeom>
                    <a:noFill/>
                  </pic:spPr>
                </pic:pic>
              </a:graphicData>
            </a:graphic>
          </wp:inline>
        </w:drawing>
      </w:r>
    </w:p>
    <w:p>
      <w:pPr>
        <w:pStyle w:val="ImageCaption"/>
      </w:pPr>
      <w:r>
        <w:rPr>
          <w:rFonts/>
          <w:b w:val="true"/>
        </w:rPr>
        <w:t xml:space="preserve">Figure </w:t>
      </w:r>
      <w:bookmarkStart w:id="12fbb406-0e8a-4c18-8da7-13ba6f96ef3b" w:name="cwdfig-all"/>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12fbb406-0e8a-4c18-8da7-13ba6f96ef3b"/>
      <w:r>
        <w:rPr>
          <w:rFonts/>
          <w:b w:val="true"/>
        </w:rPr>
        <w:t xml:space="preserve"/>
      </w:r>
      <w:r>
        <w:t xml:space="preserve"> </w:t>
      </w:r>
      <w:r>
        <w:t xml:space="preserve">S 2: Initial CWD and Delta CWD values for all FIA plots occupied by analysis species. The green line is a linear fit of the values while the orange line is a third-order polynomial fit of the points.</w:t>
      </w:r>
    </w:p>
    <w:p>
      <w:r>
        <w:br w:type="page"/>
      </w:r>
    </w:p>
    <w:p xmlns:w14="http://schemas.microsoft.com/office/word/2010/wordml">
      <w:pPr>
        <w:pStyle w:val="TableCaption"/>
        <w:jc w:val="center"/>
        <w:keepNext/>
      </w:pPr>
      <w:r>
        <w:t xml:space="preserve">Table S 1: Linear regression model output for the linear fit of initial and delta CWD plot data (green line in Figure S1). Variable name CWD refers to initial CWD value.</w:t>
      </w:r>
    </w:p>
    <w:tbl xmlns:w14="http://schemas.microsoft.com/office/word/2010/wordml">
      <w:tblPr>
        <w:tblLayout w:type="fixed"/>
        <w:jc w:val="center"/>
        <w:tblLook w:firstRow="1" w:lastRow="0" w:firstColumn="0" w:lastColumn="0" w:noHBand="0" w:noVBand="1"/>
      </w:tblPr>
      <w:tblGrid>
        <w:gridCol w:w="1413"/>
        <w:gridCol w:w="1266"/>
        <w:gridCol w:w="1854"/>
        <w:gridCol w:w="1084"/>
        <w:gridCol w:w="1084"/>
        <w:gridCol w:w="5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2.373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32.666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t>
            </w:r>
          </w:p>
        </w:tc>
      </w:tr>
      <w:tr>
        <w:trPr>
          <w:trHeight w:val="57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33.904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Signif. codes: 0 &lt;= '***' &lt; 0.001 &lt; '**' &lt; 0.01 &lt; '*' &lt; 0.05</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footer3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Residual standard error: 3.103 on 11440 degrees of freedom</w:t>
            </w:r>
          </w:p>
        </w:tc>
      </w:tr>
      <w:tr>
        <w:trPr>
          <w:trHeight w:val="360" w:hRule="auto"/>
        </w:trPr>
        footer4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Multiple R-squared: 0.0913, Adjusted R-squared: 0.09122</w:t>
            </w:r>
          </w:p>
        </w:tc>
      </w:tr>
      <w:tr>
        <w:trPr>
          <w:trHeight w:val="360" w:hRule="auto"/>
        </w:trPr>
        footer5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F-statistic: 1149 on 11440 and 1 DF, p-value: 0.0000</w:t>
            </w:r>
          </w:p>
        </w:tc>
      </w:tr>
    </w:tbl>
    <w:p>
      <w:pPr>
        <w:pStyle w:val="BodyText"/>
      </w:pPr>
    </w:p>
    <w:p>
      <w:pPr>
        <w:pStyle w:val="BodyText"/>
      </w:pPr>
    </w:p>
    <w:p xmlns:w14="http://schemas.microsoft.com/office/word/2010/wordml">
      <w:pPr>
        <w:pStyle w:val="TableCaption"/>
        <w:jc w:val="center"/>
        <w:keepNext/>
      </w:pPr>
      <w:r>
        <w:t xml:space="preserve">Table S 2: Linear regression model output for the third-order polynomial fit of initial and delta CWD plot data (orange line in Figure S1). Variable name CWD refers to initial CWD value.</w:t>
      </w:r>
    </w:p>
    <w:tbl xmlns:w14="http://schemas.microsoft.com/office/word/2010/wordml">
      <w:tblPr>
        <w:tblLayout w:type="fixed"/>
        <w:jc w:val="center"/>
        <w:tblLook w:firstRow="1" w:lastRow="0" w:firstColumn="0" w:lastColumn="0" w:noHBand="0" w:noVBand="1"/>
      </w:tblPr>
      <w:tblGrid>
        <w:gridCol w:w="1835"/>
        <w:gridCol w:w="1266"/>
        <w:gridCol w:w="1854"/>
        <w:gridCol w:w="1157"/>
        <w:gridCol w:w="1084"/>
        <w:gridCol w:w="5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t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Pr(&gt;|t|)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3.87e+00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2.73e-01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1.42e+01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3.05e-45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5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-8.57e-02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1.05e-02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-8.17e+00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3.34e-16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1.76e-03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1.18e-04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1.49e+01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1.57e-49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617"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CWD^3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-7.44e-06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4.05e-07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-1.83e+01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4.07e-74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Signif. codes: 0 &lt;= '***' &lt; 0.001 &lt; '**' &lt; 0.01 &lt; '*' &lt; 0.05</w:t>
            </w:r>
          </w:p>
        </w:tc>
      </w:tr>
      <w:tr>
        <w:trPr>
          <w:trHeight w:val="360" w:hRule="auto"/>
        </w:trPr>
        footer2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
            </w:r>
          </w:p>
        </w:tc>
      </w:tr>
      <w:tr>
        <w:trPr>
          <w:trHeight w:val="360" w:hRule="auto"/>
        </w:trPr>
        footer3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Residual standard error: 2.999 on 11438 degrees of freedom</w:t>
            </w:r>
          </w:p>
        </w:tc>
      </w:tr>
      <w:tr>
        <w:trPr>
          <w:trHeight w:val="360" w:hRule="auto"/>
        </w:trPr>
        footer4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Multiple R-squared: 0.1513, Adjusted R-squared: 0.1511</w:t>
            </w:r>
          </w:p>
        </w:tc>
      </w:tr>
      <w:tr>
        <w:trPr>
          <w:trHeight w:val="360" w:hRule="auto"/>
        </w:trPr>
        footer5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F-statistic: 679.6 on 11438 and 3 DF, p-value: 0.0000</w:t>
            </w:r>
          </w:p>
        </w:tc>
      </w:tr>
    </w:tbl>
    <w:p>
      <w:r>
        <w:br w:type="page"/>
      </w:r>
    </w:p>
    <w:p>
      <w:pPr>
        <w:jc w:val="center"/>
        <w:pStyle w:val="Figure"/>
      </w:pPr>
      <w:r>
        <w:rPr/>
        <w:drawing>
          <wp:inline distT="0" distB="0" distL="0" distR="0">
            <wp:extent cx="54864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2"/>
                    <a:stretch>
                      <a:fillRect/>
                    </a:stretch>
                  </pic:blipFill>
                  <pic:spPr bwMode="auto">
                    <a:xfrm>
                      <a:off x="0" y="0"/>
                      <a:ext cx="76200" cy="76200"/>
                    </a:xfrm>
                    <a:prstGeom prst="rect">
                      <a:avLst/>
                    </a:prstGeom>
                    <a:noFill/>
                  </pic:spPr>
                </pic:pic>
              </a:graphicData>
            </a:graphic>
          </wp:inline>
        </w:drawing>
      </w:r>
    </w:p>
    <w:p>
      <w:pPr>
        <w:pStyle w:val="ImageCaption"/>
      </w:pPr>
      <w:r>
        <w:rPr>
          <w:rFonts/>
          <w:b w:val="true"/>
        </w:rPr>
        <w:t xml:space="preserve">Figure </w:t>
      </w:r>
      <w:bookmarkStart w:id="7b0c83b8-ff2f-4233-b6e5-65c9b91bc201" w:name="cwdfig-sp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b0c83b8-ff2f-4233-b6e5-65c9b91bc201"/>
      <w:r>
        <w:rPr>
          <w:rFonts/>
          <w:b w:val="true"/>
        </w:rPr>
        <w:t xml:space="preserve"/>
      </w:r>
      <w:r>
        <w:t xml:space="preserve"> </w:t>
      </w:r>
      <w:r>
        <w:t xml:space="preserve">S 3: Third-order polynomial fits for initial CWD and delta CWD values for FIA plots occupied by individual species.</w:t>
      </w:r>
    </w:p>
    <w:p>
      <w:r>
        <w:br w:type="page"/>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S 3: Summary statistics for initial-visit plot CWD values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UCI</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LCI</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105.9</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126.5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80.5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62.5</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119.4</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r>
    </w:tbl>
    <w:p>
      <w:r>
        <w:br w:type="page"/>
      </w:r>
    </w:p>
    <w:p xmlns:w14="http://schemas.microsoft.com/office/word/2010/wordml">
      <w:pPr>
        <w:pStyle w:val="TableCaption"/>
        <w:jc w:val="center"/>
        <w:keepNext/>
      </w:pPr>
      <w:r>
        <w:t xml:space="preserve">Table S 4: Summary statistics for the difference in plot CWD values between visits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UCI</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LCI</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2.8</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r>
    </w:tbl>
    <w:p>
      <w:r>
        <w:br w:type="page"/>
      </w:r>
    </w:p>
    <w:p xmlns:w14="http://schemas.microsoft.com/office/word/2010/wordml">
      <w:pPr>
        <w:pStyle w:val="TableCaption"/>
        <w:jc w:val="center"/>
        <w:keepNext/>
      </w:pPr>
      <w:r>
        <w:t xml:space="preserve">Table S 5: Monte Carlo permutation p-values for tree species growth domains. Values correspond to Manuscript Figure 3 values.  Values of zero represented no permutation results with confidence intervals equal to or greater than those observed in the data.</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Increasing vs. Stable</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Increasing, High/Med/Low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Stable, High/Med/Low</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0.011</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0.056</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0.021</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0.026</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0.005</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0.027</w:t>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0.024</w:t>
            </w:r>
          </w:p>
        </w:tc>
      </w:tr>
      <w:tr>
        <w:trPr>
          <w:trHeight w:val="36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bl>
    <w:p>
      <w:r>
        <w:br w:type="page"/>
      </w:r>
    </w:p>
    <w:p xmlns:w14="http://schemas.microsoft.com/office/word/2010/wordml">
      <w:pPr>
        <w:pStyle w:val="TableCaption"/>
        <w:jc w:val="center"/>
        <w:keepNext/>
      </w:pPr>
      <w:r>
        <w:t xml:space="preserve">Table S 6: Monte Carlo permutation p-values for tree species mortality domains. Values correspond to Manuscript Figure 4 values. Values of zero represented no permutation results with confidence intervals equal to or greater than those observed in the data.</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Increasing vs. Stable</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Increasing, High/Med/Low</w:t>
            </w:r>
          </w:p>
        </w:tc>
        <w:tc>
          <w:tcPr>
            <w:gridSpan w:val="2"/>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Stable, High/Med/Low</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p-value</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0.075</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0.019</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0.007</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0.006</w:t>
            </w:r>
          </w:p>
        </w:tc>
      </w:tr>
      <w:tr>
        <w:trPr>
          <w:trHeight w:val="360"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0.008</w:t>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0.001</w:t>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0.012</w:t>
            </w:r>
          </w:p>
        </w:tc>
      </w:tr>
      <w:tr>
        <w:trPr>
          <w:trHeight w:val="3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r>
        <w:trPr>
          <w:trHeight w:val="360" w:hRule="auto"/>
        </w:trPr>
        body69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SM</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IM - IL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SM - SL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
            </w:r>
          </w:p>
        </w:tc>
      </w:tr>
    </w:tbl>
    <w:p>
      <w:pPr>
        <w:sectPr>
          <w:pgMar w:header="708" w:bottom="1417" w:top="1417" w:right="1417" w:left="1417" w:footer="708" w:gutter="0"/>
          <w:pgSz w:h="11906" w:w="16838" w:orient="landscape"/>
          <w:type w:val="oddPage"/>
          <w:cols/>
        </w:sectPr>
      </w:pPr>
    </w:p>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10" Type="http://schemas.openxmlformats.org/officeDocument/2006/relationships/image" Target="media/b2a7ae8546eff4c756cfe9b3cee99ec43207002a.png"/>
<Relationship Id="rId11" Type="http://schemas.openxmlformats.org/officeDocument/2006/relationships/image" Target="media/b52bd888a41b0d6b38f655b2b218b0a4269f20bb.png"/>
<Relationship Id="rId12" Type="http://schemas.openxmlformats.org/officeDocument/2006/relationships/image" Target="media/0fbe52403ecc654b3cfea25675305620aea447be.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Supplemental material for Tree growth, mortality, and climatic stress in west-coast states, USA</dc:title>
  <dc:creator>Jeremiah D. Groom</dc:creator>
  <cp:keywords/>
  <dcterms:created xsi:type="dcterms:W3CDTF">2025-12-08T21:50:55Z</dcterms:created>
  <dcterms:modified xsi:type="dcterms:W3CDTF">2025-12-08T13:50:56Z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2025-12-08</vt:lpwstr>
  </property>
  <property fmtid="{D5CDD505-2E9C-101B-9397-08002B2CF9AE}" pid="3" name="output">
    <vt:lpwstr/>
  </property>
</Properties>
</file>