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for Tree growth, mortality, and climatic stress in west-coast states, USA</w:t>
      </w:r>
    </w:p>
    <w:p>
      <w:pPr>
        <w:pStyle w:val="Author"/>
      </w:pPr>
      <w:r>
        <w:t xml:space="preserve">Jeremiah D. Groom</w:t>
      </w:r>
    </w:p>
    <w:p>
      <w:pPr>
        <w:pStyle w:val="Date"/>
      </w:pPr>
      <w:r>
        <w:t xml:space="preserve">2025-10-31</w:t>
      </w:r>
    </w:p>
    <w:p>
      <w:pPr>
        <w:pStyle w:val="Normal"/>
      </w:pPr>
    </w:p>
    <w:p>
      <w:pPr>
        <w:pStyle w:val="BodyText"/>
      </w:pPr>
    </w:p>
    <w:p>
      <w:pPr>
        <w:jc w:val="center"/>
        <w:pStyle w:val="Figure"/>
      </w:pPr>
      <w:r>
        <w:rPr/>
        <w:drawing>
          <wp:inline distT="0" distB="0" distL="0" distR="0">
            <wp:extent cx="54864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0"/>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08ddbf5f-3a6f-461f-82b2-2ee8c44b4085" w:name="cwdfig-all"/>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08ddbf5f-3a6f-461f-82b2-2ee8c44b4085"/>
      <w:r>
        <w:rPr>
          <w:rFonts/>
          <w:b w:val="true"/>
        </w:rPr>
        <w:t xml:space="preserve"/>
      </w:r>
      <w:r>
        <w:t xml:space="preserve"> </w:t>
      </w:r>
      <w:r>
        <w:t xml:space="preserve">S 1: Initial CWD and Delta CWD values for all FIA plots occupied by analysis species. The green line is a linear fit of the values while the orange line is a third-order polynomial fit of the points.</w:t>
      </w:r>
    </w:p>
    <w:p>
      <w:r>
        <w:br w:type="page"/>
      </w:r>
    </w:p>
    <w:p xmlns:w14="http://schemas.microsoft.com/office/word/2010/wordml">
      <w:pPr>
        <w:pStyle w:val="TableCaption"/>
        <w:jc w:val="center"/>
        <w:keepNext/>
      </w:pPr>
      <w:r>
        <w:t xml:space="preserve">Table S 1: Linear regression model output for the linear fit of initial and delta CWD plot data (green line in Figure S1). Variable name CWD refers to initial CWD value.</w:t>
      </w:r>
    </w:p>
    <w:tbl xmlns:w14="http://schemas.microsoft.com/office/word/2010/wordml">
      <w:tblPr>
        <w:tblLayout w:type="fixed"/>
        <w:jc w:val="center"/>
        <w:tblLook w:firstRow="1" w:lastRow="0" w:firstColumn="0" w:lastColumn="0" w:noHBand="0" w:noVBand="1"/>
      </w:tblPr>
      <w:tblGrid>
        <w:gridCol w:w="1413"/>
        <w:gridCol w:w="1266"/>
        <w:gridCol w:w="1854"/>
        <w:gridCol w:w="1084"/>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2.373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32.666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57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3.103 on 11440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0.0913, Adjusted R-squared: 0.09122</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1149 on 11440 and 1 DF, p-value: 0.0000</w:t>
            </w:r>
          </w:p>
        </w:tc>
      </w:tr>
    </w:tbl>
    <w:p>
      <w:pPr>
        <w:pStyle w:val="BodyText"/>
      </w:pPr>
    </w:p>
    <w:p>
      <w:pPr>
        <w:pStyle w:val="BodyText"/>
      </w:pPr>
    </w:p>
    <w:p xmlns:w14="http://schemas.microsoft.com/office/word/2010/wordml">
      <w:pPr>
        <w:pStyle w:val="TableCaption"/>
        <w:jc w:val="center"/>
        <w:keepNext/>
      </w:pPr>
      <w:r>
        <w:t xml:space="preserve">Table S 2: Linear regression model output for the third-order polynomial fit of initial and delta CWD plot data (orange line in Figure S1). Variable name CWD refers to initial CWD value.</w:t>
      </w:r>
    </w:p>
    <w:tbl xmlns:w14="http://schemas.microsoft.com/office/word/2010/wordml">
      <w:tblPr>
        <w:tblLayout w:type="fixed"/>
        <w:jc w:val="center"/>
        <w:tblLook w:firstRow="1" w:lastRow="0" w:firstColumn="0" w:lastColumn="0" w:noHBand="0" w:noVBand="1"/>
      </w:tblPr>
      <w:tblGrid>
        <w:gridCol w:w="1835"/>
        <w:gridCol w:w="1266"/>
        <w:gridCol w:w="1854"/>
        <w:gridCol w:w="1157"/>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3.87e+00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2.73e-01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1.42e+01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3.05e-45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5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-8.57e-02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1.05e-02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-8.17e+00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3.34e-16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1.76e-03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1.49e+01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1.57e-49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-7.44e-06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4.05e-07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-1.83e+01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4.07e-74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2.999 on 11438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0.1513, Adjusted R-squared: 0.1511</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679.6 on 11438 and 3 DF, p-value: 0.0000</w:t>
            </w:r>
          </w:p>
        </w:tc>
      </w:tr>
    </w:tbl>
    <w:p>
      <w:r>
        <w:br w:type="page"/>
      </w:r>
    </w:p>
    <w:p>
      <w:pPr>
        <w:jc w:val="center"/>
        <w:pStyle w:val="Figure"/>
      </w:pPr>
      <w:r>
        <w:rPr/>
        <w:drawing>
          <wp:inline distT="0" distB="0" distL="0" distR="0">
            <wp:extent cx="5486400" cy="54864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1"/>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83e80784-1550-4f71-b144-a35c50b4dccf" w:name="cwdfig-sp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83e80784-1550-4f71-b144-a35c50b4dccf"/>
      <w:r>
        <w:rPr>
          <w:rFonts/>
          <w:b w:val="true"/>
        </w:rPr>
        <w:t xml:space="preserve"/>
      </w:r>
      <w:r>
        <w:t xml:space="preserve"> </w:t>
      </w:r>
      <w:r>
        <w:t xml:space="preserve">S 2: Third-order polynomial fits for initial CWD and delta CWD values for FIA plots occupied by individual species.</w:t>
      </w:r>
    </w:p>
    <w:p>
      <w:r>
        <w:br w:type="page"/>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S 3: Summary statistics for initial-visit plot CWD values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104.1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182.8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166.6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193.8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189.9</w:t>
            </w:r>
          </w:p>
        </w:tc>
      </w:tr>
    </w:tbl>
    <w:p>
      <w:r>
        <w:br w:type="page"/>
      </w:r>
    </w:p>
    <w:p xmlns:w14="http://schemas.microsoft.com/office/word/2010/wordml">
      <w:pPr>
        <w:pStyle w:val="TableCaption"/>
        <w:jc w:val="center"/>
        <w:keepNext/>
      </w:pPr>
      <w:r>
        <w:t xml:space="preserve">Table S 4: Summary statistics for the difference in plot CWD values between visits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bl>
    <w:p>
      <w:r>
        <w:br w:type="page"/>
      </w:r>
    </w:p>
    <w:p xmlns:w14="http://schemas.microsoft.com/office/word/2010/wordml">
      <w:pPr>
        <w:pStyle w:val="TableCaption"/>
        <w:jc w:val="center"/>
        <w:keepNext/>
      </w:pPr>
      <w:r>
        <w:t xml:space="preserve">Table S 5: Monte Carlo permutation p-values for tree species growth domains. Values correspond to Manuscript Figure 3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vs. Below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Threshold,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Below Threshold,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0.056</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0.026</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r>
        <w:br w:type="page"/>
      </w:r>
    </w:p>
    <w:p xmlns:w14="http://schemas.microsoft.com/office/word/2010/wordml">
      <w:pPr>
        <w:pStyle w:val="TableCaption"/>
        <w:jc w:val="center"/>
        <w:keepNext/>
      </w:pPr>
      <w:r>
        <w:t xml:space="preserve">Table S 6: Monte Carlo permutation p-values for tree species mortality domains. Values correspond to Manuscript Figure 4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vs. Below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Above Threshold,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Below Threshold,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0.075</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0.012</w:t>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BM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AM - 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BM - BL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pPr>
        <w:sectPr>
          <w:pgMar w:header="708" w:bottom="1417" w:top="1417" w:right="1417" w:left="1417" w:footer="708" w:gutter="0"/>
          <w:pgSz w:h="11906" w:w="16838" w:orient="landscape"/>
          <w:type w:val="oddPage"/>
          <w:cols/>
        </w:sectPr>
      </w:pPr>
    </w:p>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10" Type="http://schemas.openxmlformats.org/officeDocument/2006/relationships/image" Target="media/b52bd888a41b0d6b38f655b2b218b0a4269f20bb.png"/>
<Relationship Id="rId11" Type="http://schemas.openxmlformats.org/officeDocument/2006/relationships/image" Target="media/0fbe52403ecc654b3cfea25675305620aea447be.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Supplemental material for Tree growth, mortality, and climatic stress in west-coast states, USA</dc:title>
  <dc:creator>Jeremiah D. Groom</dc:creator>
  <cp:keywords/>
  <dcterms:created xsi:type="dcterms:W3CDTF">2025-10-31T23:27:36Z</dcterms:created>
  <dcterms:modified xsi:type="dcterms:W3CDTF">2025-10-31T16:27:37Z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2025-10-31</vt:lpwstr>
  </property>
  <property fmtid="{D5CDD505-2E9C-101B-9397-08002B2CF9AE}" pid="3" name="output">
    <vt:lpwstr/>
  </property>
</Properties>
</file>