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0A50" w14:textId="77777777" w:rsidR="00BA27EE" w:rsidRPr="00BA27EE" w:rsidRDefault="00BA27EE" w:rsidP="00BA27EE">
      <w:pPr>
        <w:pStyle w:val="ListParagraph"/>
        <w:ind w:left="360"/>
        <w:rPr>
          <w:b/>
          <w:bCs/>
        </w:rPr>
      </w:pPr>
      <w:r w:rsidRPr="00BA27EE">
        <w:rPr>
          <w:rFonts w:hint="eastAsia"/>
          <w:b/>
          <w:bCs/>
        </w:rPr>
        <w:t>美人肩的构造</w:t>
      </w:r>
    </w:p>
    <w:p w14:paraId="11B9C2F0" w14:textId="77777777" w:rsidR="00BA27EE" w:rsidRDefault="00BA27EE" w:rsidP="00BA27EE"/>
    <w:p w14:paraId="056D998B" w14:textId="77777777" w:rsidR="00BA27EE" w:rsidRDefault="00BA27EE" w:rsidP="00BA27EE"/>
    <w:p w14:paraId="041ABAC1" w14:textId="1E783A9F" w:rsidR="00FE3A01" w:rsidRDefault="00F026A4" w:rsidP="00BA27EE">
      <w:r>
        <w:rPr>
          <w:rFonts w:hint="eastAsia"/>
        </w:rPr>
        <w:t>股票在主升浪中，容易出现一种脉冲式上涨的形式，由于形状类似美女的肩部，因此简称为美人肩。</w:t>
      </w:r>
    </w:p>
    <w:p w14:paraId="3A804013" w14:textId="77777777" w:rsidR="00F026A4" w:rsidRDefault="00F026A4" w:rsidP="00F026A4"/>
    <w:p w14:paraId="36714B08" w14:textId="57F68526" w:rsidR="00F026A4" w:rsidRDefault="00F026A4" w:rsidP="00F026A4">
      <w:r w:rsidRPr="00F026A4">
        <w:rPr>
          <w:noProof/>
        </w:rPr>
        <w:drawing>
          <wp:inline distT="0" distB="0" distL="0" distR="0" wp14:anchorId="52E45CA8" wp14:editId="48195C61">
            <wp:extent cx="5274310" cy="2284730"/>
            <wp:effectExtent l="0" t="0" r="2540" b="1270"/>
            <wp:docPr id="643605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7656D" w14:textId="1DC285F0" w:rsidR="00F026A4" w:rsidRDefault="00F026A4" w:rsidP="00F026A4">
      <w:r w:rsidRPr="00F026A4">
        <w:rPr>
          <w:noProof/>
        </w:rPr>
        <w:drawing>
          <wp:inline distT="0" distB="0" distL="0" distR="0" wp14:anchorId="67C5AD92" wp14:editId="5E9D0017">
            <wp:extent cx="5274310" cy="1804670"/>
            <wp:effectExtent l="0" t="0" r="2540" b="5080"/>
            <wp:docPr id="6715276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43DA5" w14:textId="77777777" w:rsidR="00F026A4" w:rsidRDefault="00F026A4" w:rsidP="00F026A4"/>
    <w:p w14:paraId="67B75957" w14:textId="537D5A87" w:rsidR="00F026A4" w:rsidRDefault="00F026A4" w:rsidP="00F026A4">
      <w:pPr>
        <w:pStyle w:val="ListParagraph"/>
        <w:numPr>
          <w:ilvl w:val="0"/>
          <w:numId w:val="16"/>
        </w:numPr>
      </w:pPr>
      <w:r>
        <w:rPr>
          <w:rFonts w:hint="eastAsia"/>
        </w:rPr>
        <w:t>美人肩的构造</w:t>
      </w:r>
    </w:p>
    <w:p w14:paraId="1D732480" w14:textId="3E2112F2" w:rsidR="00F026A4" w:rsidRDefault="00F026A4" w:rsidP="00F026A4">
      <w:pPr>
        <w:pStyle w:val="ListParagraph"/>
        <w:numPr>
          <w:ilvl w:val="0"/>
          <w:numId w:val="17"/>
        </w:numPr>
      </w:pPr>
      <w:r>
        <w:rPr>
          <w:rFonts w:hint="eastAsia"/>
        </w:rPr>
        <w:t>加速阶段</w:t>
      </w:r>
      <w:r>
        <w:rPr>
          <w:rFonts w:hint="eastAsia"/>
        </w:rPr>
        <w:t>1</w:t>
      </w:r>
    </w:p>
    <w:p w14:paraId="619C2415" w14:textId="77C255AF" w:rsidR="00F026A4" w:rsidRDefault="00F026A4" w:rsidP="00F026A4">
      <w:pPr>
        <w:pStyle w:val="ListParagraph"/>
        <w:numPr>
          <w:ilvl w:val="0"/>
          <w:numId w:val="17"/>
        </w:numPr>
      </w:pPr>
      <w:r>
        <w:rPr>
          <w:rFonts w:hint="eastAsia"/>
        </w:rPr>
        <w:t>回调整理阶段</w:t>
      </w:r>
    </w:p>
    <w:p w14:paraId="6D65DC53" w14:textId="1E4A71A7" w:rsidR="00F026A4" w:rsidRDefault="00F026A4" w:rsidP="00F026A4">
      <w:pPr>
        <w:pStyle w:val="ListParagraph"/>
        <w:numPr>
          <w:ilvl w:val="0"/>
          <w:numId w:val="17"/>
        </w:numPr>
      </w:pPr>
      <w:r>
        <w:rPr>
          <w:rFonts w:hint="eastAsia"/>
        </w:rPr>
        <w:t>加速阶段</w:t>
      </w:r>
      <w:r>
        <w:rPr>
          <w:rFonts w:hint="eastAsia"/>
        </w:rPr>
        <w:t>2</w:t>
      </w:r>
    </w:p>
    <w:p w14:paraId="5CEC6EE0" w14:textId="77777777" w:rsidR="00E806E7" w:rsidRDefault="00E806E7" w:rsidP="00E806E7"/>
    <w:p w14:paraId="511DF9AF" w14:textId="361CAB4B" w:rsidR="00E806E7" w:rsidRDefault="00E806E7" w:rsidP="00E806E7">
      <w:pPr>
        <w:pStyle w:val="ListParagraph"/>
        <w:numPr>
          <w:ilvl w:val="0"/>
          <w:numId w:val="16"/>
        </w:numPr>
      </w:pPr>
      <w:r>
        <w:rPr>
          <w:rFonts w:hint="eastAsia"/>
        </w:rPr>
        <w:t>思路：找出符合加速阶段</w:t>
      </w:r>
      <w:r>
        <w:rPr>
          <w:rFonts w:hint="eastAsia"/>
        </w:rPr>
        <w:t>1</w:t>
      </w:r>
      <w:r>
        <w:rPr>
          <w:rFonts w:hint="eastAsia"/>
        </w:rPr>
        <w:t>和回调整理阶段。以及在出现加速阶段</w:t>
      </w:r>
      <w:r>
        <w:rPr>
          <w:rFonts w:hint="eastAsia"/>
        </w:rPr>
        <w:t>2</w:t>
      </w:r>
      <w:r>
        <w:rPr>
          <w:rFonts w:hint="eastAsia"/>
        </w:rPr>
        <w:t>，价格快要接近加速阶段</w:t>
      </w:r>
      <w:r>
        <w:rPr>
          <w:rFonts w:hint="eastAsia"/>
        </w:rPr>
        <w:t>1</w:t>
      </w:r>
      <w:r>
        <w:rPr>
          <w:rFonts w:hint="eastAsia"/>
        </w:rPr>
        <w:t>的高点的时候的票，进行等额平铺，持有个</w:t>
      </w:r>
      <w:r>
        <w:rPr>
          <w:rFonts w:hint="eastAsia"/>
        </w:rPr>
        <w:t>2-3</w:t>
      </w:r>
      <w:r>
        <w:rPr>
          <w:rFonts w:hint="eastAsia"/>
        </w:rPr>
        <w:t>天。</w:t>
      </w:r>
    </w:p>
    <w:p w14:paraId="57822044" w14:textId="77777777" w:rsidR="00E806E7" w:rsidRDefault="00E806E7" w:rsidP="00E806E7"/>
    <w:p w14:paraId="0F118B51" w14:textId="77777777" w:rsidR="00766AB2" w:rsidRPr="00766AB2" w:rsidRDefault="00E806E7" w:rsidP="00E806E7">
      <w:pPr>
        <w:pStyle w:val="ListParagraph"/>
        <w:numPr>
          <w:ilvl w:val="0"/>
          <w:numId w:val="16"/>
        </w:numPr>
        <w:rPr>
          <w:highlight w:val="green"/>
        </w:rPr>
      </w:pPr>
      <w:r w:rsidRPr="00766AB2">
        <w:rPr>
          <w:rFonts w:hint="eastAsia"/>
          <w:highlight w:val="green"/>
        </w:rPr>
        <w:t>（</w:t>
      </w:r>
      <w:r w:rsidRPr="00766AB2">
        <w:rPr>
          <w:rFonts w:hint="eastAsia"/>
          <w:highlight w:val="green"/>
        </w:rPr>
        <w:t>1</w:t>
      </w:r>
      <w:r w:rsidRPr="00766AB2">
        <w:rPr>
          <w:rFonts w:hint="eastAsia"/>
          <w:highlight w:val="green"/>
        </w:rPr>
        <w:t>）加速阶段</w:t>
      </w:r>
      <w:r w:rsidRPr="00766AB2">
        <w:rPr>
          <w:rFonts w:hint="eastAsia"/>
          <w:highlight w:val="green"/>
        </w:rPr>
        <w:t>1</w:t>
      </w:r>
      <w:r w:rsidRPr="00766AB2">
        <w:rPr>
          <w:rFonts w:hint="eastAsia"/>
          <w:highlight w:val="green"/>
        </w:rPr>
        <w:t>的条件，近</w:t>
      </w:r>
      <w:r w:rsidRPr="00766AB2">
        <w:rPr>
          <w:rFonts w:hint="eastAsia"/>
          <w:highlight w:val="green"/>
        </w:rPr>
        <w:t>3-4</w:t>
      </w:r>
      <w:r w:rsidRPr="00766AB2">
        <w:rPr>
          <w:rFonts w:hint="eastAsia"/>
          <w:highlight w:val="green"/>
        </w:rPr>
        <w:t>的交易日的合计涨幅约为</w:t>
      </w:r>
      <w:r w:rsidRPr="00766AB2">
        <w:rPr>
          <w:rFonts w:hint="eastAsia"/>
          <w:highlight w:val="green"/>
        </w:rPr>
        <w:t>20%-40%</w:t>
      </w:r>
      <w:r w:rsidRPr="00766AB2">
        <w:rPr>
          <w:rFonts w:hint="eastAsia"/>
          <w:highlight w:val="green"/>
        </w:rPr>
        <w:t>，</w:t>
      </w:r>
    </w:p>
    <w:p w14:paraId="2F1A6856" w14:textId="77777777" w:rsidR="00766AB2" w:rsidRDefault="00766AB2" w:rsidP="00766AB2">
      <w:pPr>
        <w:pStyle w:val="ListParagraph"/>
        <w:rPr>
          <w:rFonts w:hint="eastAsia"/>
        </w:rPr>
      </w:pPr>
    </w:p>
    <w:p w14:paraId="24E2994E" w14:textId="681C1D7B" w:rsidR="00E806E7" w:rsidRDefault="00766AB2" w:rsidP="00766AB2">
      <w:pPr>
        <w:pStyle w:val="ListParagraph"/>
        <w:ind w:left="360"/>
        <w:rPr>
          <w:rFonts w:hint="eastAsia"/>
        </w:rPr>
      </w:pPr>
      <w:r>
        <w:rPr>
          <w:rFonts w:hint="eastAsia"/>
        </w:rPr>
        <w:t xml:space="preserve">(2) </w:t>
      </w:r>
      <w:r w:rsidR="00E806E7">
        <w:rPr>
          <w:rFonts w:hint="eastAsia"/>
        </w:rPr>
        <w:t>最好为连续的</w:t>
      </w:r>
      <w:r w:rsidR="00E806E7">
        <w:rPr>
          <w:rFonts w:hint="eastAsia"/>
        </w:rPr>
        <w:t>3</w:t>
      </w:r>
      <w:r w:rsidR="00E806E7">
        <w:rPr>
          <w:rFonts w:hint="eastAsia"/>
        </w:rPr>
        <w:t>根阳线</w:t>
      </w:r>
      <w:r>
        <w:rPr>
          <w:rFonts w:hint="eastAsia"/>
        </w:rPr>
        <w:t xml:space="preserve">, </w:t>
      </w:r>
      <w:r>
        <w:rPr>
          <w:rFonts w:hint="eastAsia"/>
          <w:lang w:val="en-AU"/>
        </w:rPr>
        <w:t>收盘价高于开盘价</w:t>
      </w:r>
      <w:r w:rsidR="00E806E7">
        <w:rPr>
          <w:rFonts w:hint="eastAsia"/>
        </w:rPr>
        <w:t>。</w:t>
      </w:r>
      <w:r>
        <w:rPr>
          <w:rFonts w:hint="eastAsia"/>
        </w:rPr>
        <w:t>- optional</w:t>
      </w:r>
    </w:p>
    <w:p w14:paraId="24200028" w14:textId="77777777" w:rsidR="00E806E7" w:rsidRDefault="00E806E7" w:rsidP="00E806E7">
      <w:pPr>
        <w:pStyle w:val="ListParagraph"/>
      </w:pPr>
    </w:p>
    <w:p w14:paraId="1D5B3900" w14:textId="7CF0803C" w:rsidR="00E806E7" w:rsidRPr="00766AB2" w:rsidRDefault="00E806E7" w:rsidP="00E806E7">
      <w:pPr>
        <w:pStyle w:val="ListParagraph"/>
        <w:ind w:left="360"/>
        <w:rPr>
          <w:lang w:val="en-AU"/>
        </w:rPr>
      </w:pPr>
      <w:r w:rsidRPr="00766AB2">
        <w:rPr>
          <w:rFonts w:hint="eastAsia"/>
          <w:highlight w:val="green"/>
        </w:rPr>
        <w:t>（</w:t>
      </w:r>
      <w:r w:rsidRPr="00766AB2">
        <w:rPr>
          <w:rFonts w:hint="eastAsia"/>
          <w:highlight w:val="green"/>
        </w:rPr>
        <w:t>2</w:t>
      </w:r>
      <w:r w:rsidRPr="00766AB2">
        <w:rPr>
          <w:rFonts w:hint="eastAsia"/>
          <w:highlight w:val="green"/>
        </w:rPr>
        <w:t>）回调整理阶段：相对于加速阶段</w:t>
      </w:r>
      <w:r w:rsidRPr="00766AB2">
        <w:rPr>
          <w:rFonts w:hint="eastAsia"/>
          <w:highlight w:val="green"/>
        </w:rPr>
        <w:t>1</w:t>
      </w:r>
      <w:r w:rsidRPr="00766AB2">
        <w:rPr>
          <w:rFonts w:hint="eastAsia"/>
          <w:highlight w:val="green"/>
        </w:rPr>
        <w:t>的高点</w:t>
      </w:r>
      <w:r w:rsidR="00766AB2" w:rsidRPr="00766AB2">
        <w:rPr>
          <w:rFonts w:hint="eastAsia"/>
          <w:highlight w:val="green"/>
        </w:rPr>
        <w:t>，当</w:t>
      </w:r>
      <w:r w:rsidR="000D160C">
        <w:rPr>
          <w:rFonts w:hint="eastAsia"/>
          <w:highlight w:val="green"/>
        </w:rPr>
        <w:t>收盘价</w:t>
      </w:r>
      <w:r w:rsidR="00766AB2" w:rsidRPr="00766AB2">
        <w:rPr>
          <w:rFonts w:hint="eastAsia"/>
          <w:highlight w:val="green"/>
        </w:rPr>
        <w:t>出现高点以后，开始算下跌的</w:t>
      </w:r>
      <w:r w:rsidRPr="00766AB2">
        <w:rPr>
          <w:rFonts w:hint="eastAsia"/>
          <w:highlight w:val="green"/>
        </w:rPr>
        <w:t>跌幅</w:t>
      </w:r>
      <w:r w:rsidR="00766AB2" w:rsidRPr="00766AB2">
        <w:rPr>
          <w:rFonts w:hint="eastAsia"/>
          <w:highlight w:val="green"/>
        </w:rPr>
        <w:t>，</w:t>
      </w:r>
      <w:r w:rsidR="00766AB2" w:rsidRPr="00766AB2">
        <w:rPr>
          <w:rFonts w:hint="eastAsia"/>
          <w:highlight w:val="green"/>
        </w:rPr>
        <w:t>4-6</w:t>
      </w:r>
      <w:r w:rsidR="00766AB2" w:rsidRPr="00766AB2">
        <w:rPr>
          <w:rFonts w:hint="eastAsia"/>
          <w:highlight w:val="green"/>
        </w:rPr>
        <w:t>天，</w:t>
      </w:r>
      <w:r w:rsidRPr="00766AB2">
        <w:rPr>
          <w:rFonts w:hint="eastAsia"/>
          <w:highlight w:val="green"/>
        </w:rPr>
        <w:t>一般为</w:t>
      </w:r>
      <w:r w:rsidRPr="00766AB2">
        <w:rPr>
          <w:rFonts w:hint="eastAsia"/>
          <w:highlight w:val="green"/>
        </w:rPr>
        <w:t>1</w:t>
      </w:r>
      <w:r w:rsidR="00766AB2" w:rsidRPr="00766AB2">
        <w:rPr>
          <w:rFonts w:hint="eastAsia"/>
          <w:highlight w:val="green"/>
        </w:rPr>
        <w:t>0</w:t>
      </w:r>
      <w:r w:rsidRPr="00766AB2">
        <w:rPr>
          <w:rFonts w:hint="eastAsia"/>
          <w:highlight w:val="green"/>
        </w:rPr>
        <w:t>%-25%</w:t>
      </w:r>
      <w:r w:rsidRPr="00766AB2">
        <w:rPr>
          <w:rFonts w:hint="eastAsia"/>
          <w:highlight w:val="green"/>
        </w:rPr>
        <w:t>，</w:t>
      </w:r>
      <w:r w:rsidR="00766AB2" w:rsidRPr="00766AB2">
        <w:rPr>
          <w:rFonts w:hint="eastAsia"/>
          <w:highlight w:val="green"/>
          <w:lang w:val="en-AU"/>
        </w:rPr>
        <w:t>整理阶段的任何一天的</w:t>
      </w:r>
      <w:r w:rsidRPr="00766AB2">
        <w:rPr>
          <w:rFonts w:hint="eastAsia"/>
          <w:highlight w:val="green"/>
        </w:rPr>
        <w:t>收盘价</w:t>
      </w:r>
      <w:r w:rsidR="00766AB2" w:rsidRPr="00766AB2">
        <w:rPr>
          <w:rFonts w:hint="eastAsia"/>
          <w:highlight w:val="green"/>
        </w:rPr>
        <w:t>都</w:t>
      </w:r>
      <w:r w:rsidRPr="00766AB2">
        <w:rPr>
          <w:rFonts w:hint="eastAsia"/>
          <w:highlight w:val="green"/>
        </w:rPr>
        <w:t>不</w:t>
      </w:r>
      <w:r w:rsidR="00766AB2" w:rsidRPr="00766AB2">
        <w:rPr>
          <w:rFonts w:hint="eastAsia"/>
          <w:highlight w:val="green"/>
        </w:rPr>
        <w:t>能</w:t>
      </w:r>
      <w:r w:rsidRPr="00766AB2">
        <w:rPr>
          <w:rFonts w:hint="eastAsia"/>
          <w:highlight w:val="green"/>
        </w:rPr>
        <w:t>跌穿</w:t>
      </w:r>
      <w:r w:rsidRPr="00766AB2">
        <w:rPr>
          <w:rFonts w:hint="eastAsia"/>
          <w:highlight w:val="green"/>
        </w:rPr>
        <w:t>20</w:t>
      </w:r>
      <w:r w:rsidRPr="00766AB2">
        <w:rPr>
          <w:rFonts w:hint="eastAsia"/>
          <w:highlight w:val="green"/>
        </w:rPr>
        <w:t>日均线</w:t>
      </w:r>
      <w:r w:rsidR="00766AB2" w:rsidRPr="00766AB2">
        <w:rPr>
          <w:highlight w:val="green"/>
          <w:lang w:val="en-AU"/>
        </w:rPr>
        <w:t>(ema20)</w:t>
      </w:r>
    </w:p>
    <w:p w14:paraId="3D92AA9F" w14:textId="77777777" w:rsidR="00E806E7" w:rsidRDefault="00E806E7" w:rsidP="00E806E7">
      <w:pPr>
        <w:pStyle w:val="ListParagraph"/>
        <w:ind w:left="360"/>
      </w:pPr>
    </w:p>
    <w:p w14:paraId="5A8E284C" w14:textId="37C16229" w:rsidR="00E806E7" w:rsidRPr="005607DE" w:rsidRDefault="0010768C" w:rsidP="00E806E7">
      <w:pPr>
        <w:pStyle w:val="ListParagraph"/>
        <w:numPr>
          <w:ilvl w:val="0"/>
          <w:numId w:val="18"/>
        </w:numPr>
        <w:rPr>
          <w:rFonts w:hint="eastAsia"/>
          <w:highlight w:val="green"/>
        </w:rPr>
      </w:pPr>
      <w:r w:rsidRPr="005607DE">
        <w:rPr>
          <w:rFonts w:hint="eastAsia"/>
          <w:highlight w:val="green"/>
        </w:rPr>
        <w:t>整理阶段的</w:t>
      </w:r>
      <w:r w:rsidRPr="005607DE">
        <w:rPr>
          <w:rFonts w:hint="eastAsia"/>
          <w:highlight w:val="green"/>
        </w:rPr>
        <w:t>4-6</w:t>
      </w:r>
      <w:r w:rsidRPr="005607DE">
        <w:rPr>
          <w:rFonts w:hint="eastAsia"/>
          <w:highlight w:val="green"/>
        </w:rPr>
        <w:t>天内，找到</w:t>
      </w:r>
      <w:r w:rsidR="000D160C" w:rsidRPr="005607DE">
        <w:rPr>
          <w:rFonts w:hint="eastAsia"/>
          <w:highlight w:val="green"/>
        </w:rPr>
        <w:t>收盘价</w:t>
      </w:r>
      <w:r w:rsidRPr="005607DE">
        <w:rPr>
          <w:rFonts w:hint="eastAsia"/>
          <w:highlight w:val="green"/>
        </w:rPr>
        <w:t>最低点那天，它</w:t>
      </w:r>
      <w:r w:rsidR="000D160C" w:rsidRPr="005607DE">
        <w:rPr>
          <w:rFonts w:hint="eastAsia"/>
          <w:highlight w:val="green"/>
        </w:rPr>
        <w:t>之后两天，</w:t>
      </w:r>
      <w:r w:rsidRPr="005607DE">
        <w:rPr>
          <w:rFonts w:hint="eastAsia"/>
          <w:highlight w:val="green"/>
        </w:rPr>
        <w:t>是不是</w:t>
      </w:r>
      <w:r w:rsidR="000D160C" w:rsidRPr="005607DE">
        <w:rPr>
          <w:rFonts w:hint="eastAsia"/>
          <w:highlight w:val="green"/>
        </w:rPr>
        <w:t>出现了</w:t>
      </w:r>
      <w:r w:rsidRPr="005607DE">
        <w:rPr>
          <w:rFonts w:hint="eastAsia"/>
          <w:highlight w:val="green"/>
        </w:rPr>
        <w:t>一根</w:t>
      </w:r>
      <w:r w:rsidR="005607DE" w:rsidRPr="005607DE">
        <w:rPr>
          <w:rFonts w:hint="eastAsia"/>
          <w:highlight w:val="green"/>
        </w:rPr>
        <w:t>-</w:t>
      </w:r>
      <w:r w:rsidR="000D160C" w:rsidRPr="005607DE">
        <w:rPr>
          <w:rFonts w:hint="eastAsia"/>
          <w:highlight w:val="green"/>
        </w:rPr>
        <w:t>中</w:t>
      </w:r>
      <w:r w:rsidRPr="005607DE">
        <w:rPr>
          <w:rFonts w:hint="eastAsia"/>
          <w:highlight w:val="green"/>
        </w:rPr>
        <w:t>阳线</w:t>
      </w:r>
      <w:r w:rsidR="000D160C" w:rsidRPr="005607DE">
        <w:rPr>
          <w:rFonts w:hint="eastAsia"/>
          <w:highlight w:val="green"/>
        </w:rPr>
        <w:t>（</w:t>
      </w:r>
      <w:r w:rsidR="000D160C" w:rsidRPr="005607DE">
        <w:rPr>
          <w:rFonts w:hint="eastAsia"/>
          <w:highlight w:val="green"/>
        </w:rPr>
        <w:t>3-10%</w:t>
      </w:r>
      <w:r w:rsidR="000D160C" w:rsidRPr="005607DE">
        <w:rPr>
          <w:rFonts w:hint="eastAsia"/>
          <w:highlight w:val="green"/>
        </w:rPr>
        <w:t>）</w:t>
      </w:r>
      <w:r w:rsidRPr="005607DE">
        <w:rPr>
          <w:rFonts w:hint="eastAsia"/>
          <w:highlight w:val="green"/>
        </w:rPr>
        <w:t>。</w:t>
      </w:r>
    </w:p>
    <w:p w14:paraId="7EB36F09" w14:textId="1138ED24" w:rsidR="00E806E7" w:rsidRPr="00E806E7" w:rsidRDefault="00E806E7" w:rsidP="00E806E7">
      <w:r>
        <w:rPr>
          <w:rFonts w:hint="eastAsia"/>
        </w:rPr>
        <w:t>5</w:t>
      </w:r>
      <w:r>
        <w:rPr>
          <w:rFonts w:hint="eastAsia"/>
        </w:rPr>
        <w:t>、做出</w:t>
      </w:r>
      <w:r>
        <w:rPr>
          <w:rFonts w:hint="eastAsia"/>
        </w:rPr>
        <w:t>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月、</w:t>
      </w:r>
      <w:r>
        <w:rPr>
          <w:rFonts w:hint="eastAsia"/>
        </w:rPr>
        <w:t>11</w:t>
      </w:r>
      <w:r>
        <w:rPr>
          <w:rFonts w:hint="eastAsia"/>
        </w:rPr>
        <w:t>月、</w:t>
      </w:r>
      <w:r>
        <w:rPr>
          <w:rFonts w:hint="eastAsia"/>
        </w:rPr>
        <w:t>12</w:t>
      </w:r>
      <w:r>
        <w:rPr>
          <w:rFonts w:hint="eastAsia"/>
        </w:rPr>
        <w:t>月、</w:t>
      </w:r>
      <w:r>
        <w:rPr>
          <w:rFonts w:hint="eastAsia"/>
        </w:rPr>
        <w:t>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月，符合这种图形的，平均收益率进行统计。</w:t>
      </w:r>
    </w:p>
    <w:p w14:paraId="33534824" w14:textId="77777777" w:rsidR="00E806E7" w:rsidRDefault="00E806E7" w:rsidP="00E806E7"/>
    <w:p w14:paraId="33B6807D" w14:textId="77777777" w:rsidR="00BA27EE" w:rsidRDefault="00BA27EE" w:rsidP="00E806E7"/>
    <w:p w14:paraId="496A96F1" w14:textId="77777777" w:rsidR="00BA27EE" w:rsidRDefault="00BA27EE" w:rsidP="00E806E7"/>
    <w:p w14:paraId="78259F64" w14:textId="118F1F26" w:rsidR="00BA27EE" w:rsidRPr="00BA27EE" w:rsidRDefault="00BA27EE" w:rsidP="00E806E7">
      <w:pPr>
        <w:rPr>
          <w:rFonts w:hint="eastAsia"/>
          <w:b/>
          <w:bCs/>
        </w:rPr>
      </w:pPr>
      <w:r w:rsidRPr="00BA27EE">
        <w:rPr>
          <w:rFonts w:hint="eastAsia"/>
          <w:b/>
          <w:bCs/>
        </w:rPr>
        <w:t>找出早起启动的股票</w:t>
      </w:r>
    </w:p>
    <w:p w14:paraId="40B96DB3" w14:textId="77777777" w:rsidR="00BA27EE" w:rsidRDefault="00BA27EE" w:rsidP="00E806E7"/>
    <w:p w14:paraId="7D583FD5" w14:textId="2212A7BB" w:rsidR="00BA27EE" w:rsidRDefault="00BA27EE" w:rsidP="00E806E7">
      <w:pPr>
        <w:rPr>
          <w:rFonts w:hint="eastAsia"/>
        </w:rPr>
      </w:pPr>
      <w:r>
        <w:rPr>
          <w:rFonts w:hint="eastAsia"/>
        </w:rPr>
        <w:t>找到一直票在任意</w:t>
      </w:r>
      <w:r>
        <w:rPr>
          <w:rFonts w:hint="eastAsia"/>
        </w:rPr>
        <w:t>20</w:t>
      </w:r>
      <w:r>
        <w:rPr>
          <w:rFonts w:hint="eastAsia"/>
        </w:rPr>
        <w:t>天，第</w:t>
      </w:r>
      <w:r>
        <w:rPr>
          <w:rFonts w:hint="eastAsia"/>
        </w:rPr>
        <w:t>20</w:t>
      </w:r>
      <w:r>
        <w:rPr>
          <w:rFonts w:hint="eastAsia"/>
        </w:rPr>
        <w:t>天的收盘价，高于第一天的收盘价，</w:t>
      </w:r>
      <w:r>
        <w:rPr>
          <w:rFonts w:hint="eastAsia"/>
        </w:rPr>
        <w:t>20-30%</w:t>
      </w:r>
      <w:r>
        <w:rPr>
          <w:rFonts w:hint="eastAsia"/>
        </w:rPr>
        <w:t>。</w:t>
      </w:r>
    </w:p>
    <w:sectPr w:rsidR="00BA27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D619B"/>
    <w:multiLevelType w:val="hybridMultilevel"/>
    <w:tmpl w:val="9F146A16"/>
    <w:lvl w:ilvl="0" w:tplc="D6F654E8">
      <w:start w:val="3"/>
      <w:numFmt w:val="decimal"/>
      <w:lvlText w:val="%1）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11E2CC6"/>
    <w:multiLevelType w:val="multilevel"/>
    <w:tmpl w:val="85243032"/>
    <w:lvl w:ilvl="0">
      <w:start w:val="1"/>
      <w:numFmt w:val="chineseCounting"/>
      <w:lvlRestart w:val="0"/>
      <w:pStyle w:val="Heading1"/>
      <w:suff w:val="space"/>
      <w:lvlText w:val="第%1节"/>
      <w:lvlJc w:val="left"/>
      <w:pPr>
        <w:ind w:left="0" w:firstLine="0"/>
      </w:pPr>
      <w:rPr>
        <w:rFonts w:ascii="SimHei" w:eastAsia="SimHei" w:hAnsi="SimHei" w:hint="eastAsia"/>
        <w:b w:val="0"/>
        <w:i w:val="0"/>
        <w:sz w:val="32"/>
      </w:rPr>
    </w:lvl>
    <w:lvl w:ilvl="1">
      <w:start w:val="1"/>
      <w:numFmt w:val="chineseCounting"/>
      <w:pStyle w:val="Heading2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pStyle w:val="Heading3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pStyle w:val="Heading5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pStyle w:val="Heading7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93C27C6"/>
    <w:multiLevelType w:val="hybridMultilevel"/>
    <w:tmpl w:val="5C14F5DE"/>
    <w:lvl w:ilvl="0" w:tplc="DF8EEC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C24B6B"/>
    <w:multiLevelType w:val="hybridMultilevel"/>
    <w:tmpl w:val="7A56B580"/>
    <w:lvl w:ilvl="0" w:tplc="215E67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99164594">
    <w:abstractNumId w:val="1"/>
  </w:num>
  <w:num w:numId="2" w16cid:durableId="339822164">
    <w:abstractNumId w:val="1"/>
  </w:num>
  <w:num w:numId="3" w16cid:durableId="1134715502">
    <w:abstractNumId w:val="1"/>
  </w:num>
  <w:num w:numId="4" w16cid:durableId="638071662">
    <w:abstractNumId w:val="1"/>
  </w:num>
  <w:num w:numId="5" w16cid:durableId="1859539850">
    <w:abstractNumId w:val="1"/>
  </w:num>
  <w:num w:numId="6" w16cid:durableId="963076571">
    <w:abstractNumId w:val="1"/>
  </w:num>
  <w:num w:numId="7" w16cid:durableId="1411731689">
    <w:abstractNumId w:val="1"/>
  </w:num>
  <w:num w:numId="8" w16cid:durableId="1902323912">
    <w:abstractNumId w:val="1"/>
  </w:num>
  <w:num w:numId="9" w16cid:durableId="2026051146">
    <w:abstractNumId w:val="1"/>
  </w:num>
  <w:num w:numId="10" w16cid:durableId="1991711474">
    <w:abstractNumId w:val="1"/>
  </w:num>
  <w:num w:numId="11" w16cid:durableId="1323922385">
    <w:abstractNumId w:val="1"/>
  </w:num>
  <w:num w:numId="12" w16cid:durableId="1659920292">
    <w:abstractNumId w:val="1"/>
  </w:num>
  <w:num w:numId="13" w16cid:durableId="353461354">
    <w:abstractNumId w:val="1"/>
  </w:num>
  <w:num w:numId="14" w16cid:durableId="1726875278">
    <w:abstractNumId w:val="1"/>
  </w:num>
  <w:num w:numId="15" w16cid:durableId="2030908714">
    <w:abstractNumId w:val="1"/>
  </w:num>
  <w:num w:numId="16" w16cid:durableId="1750274655">
    <w:abstractNumId w:val="2"/>
  </w:num>
  <w:num w:numId="17" w16cid:durableId="479270516">
    <w:abstractNumId w:val="3"/>
  </w:num>
  <w:num w:numId="18" w16cid:durableId="57154796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73"/>
    <w:rsid w:val="00003434"/>
    <w:rsid w:val="00087737"/>
    <w:rsid w:val="000D160C"/>
    <w:rsid w:val="0010768C"/>
    <w:rsid w:val="00221BF8"/>
    <w:rsid w:val="00252422"/>
    <w:rsid w:val="00301862"/>
    <w:rsid w:val="0031037B"/>
    <w:rsid w:val="00340763"/>
    <w:rsid w:val="00385826"/>
    <w:rsid w:val="003E2E84"/>
    <w:rsid w:val="00450CE2"/>
    <w:rsid w:val="004A09A3"/>
    <w:rsid w:val="004B1074"/>
    <w:rsid w:val="00556977"/>
    <w:rsid w:val="005607DE"/>
    <w:rsid w:val="005D07CA"/>
    <w:rsid w:val="005D2F41"/>
    <w:rsid w:val="00614719"/>
    <w:rsid w:val="00630214"/>
    <w:rsid w:val="006B6478"/>
    <w:rsid w:val="006E15DD"/>
    <w:rsid w:val="00734BE6"/>
    <w:rsid w:val="00745320"/>
    <w:rsid w:val="0076144B"/>
    <w:rsid w:val="007650DC"/>
    <w:rsid w:val="00766AB2"/>
    <w:rsid w:val="00797315"/>
    <w:rsid w:val="007B6373"/>
    <w:rsid w:val="007E1548"/>
    <w:rsid w:val="007F3296"/>
    <w:rsid w:val="0088215C"/>
    <w:rsid w:val="008E4294"/>
    <w:rsid w:val="00934D41"/>
    <w:rsid w:val="009D1834"/>
    <w:rsid w:val="009E33F5"/>
    <w:rsid w:val="00A0229E"/>
    <w:rsid w:val="00A10F3E"/>
    <w:rsid w:val="00A21B70"/>
    <w:rsid w:val="00A3142C"/>
    <w:rsid w:val="00A36504"/>
    <w:rsid w:val="00A730E8"/>
    <w:rsid w:val="00AC7233"/>
    <w:rsid w:val="00AD0821"/>
    <w:rsid w:val="00AF2045"/>
    <w:rsid w:val="00B071C8"/>
    <w:rsid w:val="00B16710"/>
    <w:rsid w:val="00B45C73"/>
    <w:rsid w:val="00BA27EE"/>
    <w:rsid w:val="00BA65E3"/>
    <w:rsid w:val="00C1198B"/>
    <w:rsid w:val="00C97EBD"/>
    <w:rsid w:val="00D0340A"/>
    <w:rsid w:val="00D96BA1"/>
    <w:rsid w:val="00DA0CEA"/>
    <w:rsid w:val="00DC5D00"/>
    <w:rsid w:val="00E3283D"/>
    <w:rsid w:val="00E80272"/>
    <w:rsid w:val="00E806E7"/>
    <w:rsid w:val="00EA14F1"/>
    <w:rsid w:val="00EE0117"/>
    <w:rsid w:val="00F026A4"/>
    <w:rsid w:val="00F03CE5"/>
    <w:rsid w:val="00F05EF2"/>
    <w:rsid w:val="00F1454F"/>
    <w:rsid w:val="00F22152"/>
    <w:rsid w:val="00FA36D7"/>
    <w:rsid w:val="00FD666B"/>
    <w:rsid w:val="00FE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8553"/>
  <w15:chartTrackingRefBased/>
  <w15:docId w15:val="{158DB0E2-639B-4D4A-9650-D3F3350C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theme="minorBidi"/>
        <w:kern w:val="2"/>
        <w:sz w:val="24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83D"/>
    <w:pPr>
      <w:widowControl w:val="0"/>
      <w:jc w:val="both"/>
    </w:pPr>
  </w:style>
  <w:style w:type="paragraph" w:styleId="Heading1">
    <w:name w:val="heading 1"/>
    <w:next w:val="NormalIndent"/>
    <w:link w:val="Heading1Char"/>
    <w:autoRedefine/>
    <w:uiPriority w:val="1"/>
    <w:qFormat/>
    <w:rsid w:val="00630214"/>
    <w:pPr>
      <w:keepNext/>
      <w:keepLines/>
      <w:pageBreakBefore/>
      <w:numPr>
        <w:numId w:val="15"/>
      </w:numPr>
      <w:spacing w:beforeLines="50" w:before="50" w:afterLines="50" w:after="50" w:line="360" w:lineRule="auto"/>
      <w:jc w:val="center"/>
      <w:outlineLvl w:val="0"/>
    </w:pPr>
    <w:rPr>
      <w:rFonts w:eastAsia="SimHei" w:cs="Times New Roman"/>
      <w:bCs/>
      <w:kern w:val="0"/>
      <w:sz w:val="32"/>
      <w:szCs w:val="44"/>
    </w:rPr>
  </w:style>
  <w:style w:type="paragraph" w:styleId="Heading2">
    <w:name w:val="heading 2"/>
    <w:next w:val="NormalIndent"/>
    <w:link w:val="Heading2Char"/>
    <w:autoRedefine/>
    <w:uiPriority w:val="1"/>
    <w:qFormat/>
    <w:rsid w:val="00630214"/>
    <w:pPr>
      <w:keepNext/>
      <w:keepLines/>
      <w:numPr>
        <w:ilvl w:val="1"/>
        <w:numId w:val="15"/>
      </w:numPr>
      <w:spacing w:beforeLines="50" w:before="50" w:afterLines="50" w:line="360" w:lineRule="auto"/>
      <w:jc w:val="both"/>
      <w:outlineLvl w:val="1"/>
    </w:pPr>
    <w:rPr>
      <w:rFonts w:eastAsia="SimHei" w:cs="Times New Roman"/>
      <w:bCs/>
      <w:sz w:val="28"/>
      <w:szCs w:val="32"/>
    </w:rPr>
  </w:style>
  <w:style w:type="paragraph" w:styleId="Heading3">
    <w:name w:val="heading 3"/>
    <w:next w:val="NormalIndent"/>
    <w:link w:val="Heading3Char"/>
    <w:autoRedefine/>
    <w:uiPriority w:val="1"/>
    <w:qFormat/>
    <w:rsid w:val="00630214"/>
    <w:pPr>
      <w:keepNext/>
      <w:keepLines/>
      <w:numPr>
        <w:ilvl w:val="2"/>
        <w:numId w:val="15"/>
      </w:numPr>
      <w:spacing w:beforeLines="50" w:before="50" w:afterLines="50" w:line="360" w:lineRule="auto"/>
      <w:jc w:val="both"/>
      <w:outlineLvl w:val="2"/>
    </w:pPr>
    <w:rPr>
      <w:rFonts w:eastAsia="SimHei" w:cs="Times New Roman"/>
      <w:bCs/>
      <w:color w:val="000000"/>
      <w:kern w:val="0"/>
      <w:szCs w:val="24"/>
      <w:lang w:eastAsia="ar-SA"/>
    </w:rPr>
  </w:style>
  <w:style w:type="paragraph" w:styleId="Heading4">
    <w:name w:val="heading 4"/>
    <w:next w:val="NormalIndent"/>
    <w:link w:val="Heading4Char"/>
    <w:autoRedefine/>
    <w:uiPriority w:val="1"/>
    <w:qFormat/>
    <w:rsid w:val="00630214"/>
    <w:pPr>
      <w:keepNext/>
      <w:keepLines/>
      <w:numPr>
        <w:ilvl w:val="3"/>
        <w:numId w:val="15"/>
      </w:numPr>
      <w:spacing w:beforeLines="50" w:before="50" w:afterLines="50" w:after="50" w:line="360" w:lineRule="auto"/>
      <w:jc w:val="both"/>
      <w:outlineLvl w:val="3"/>
    </w:pPr>
    <w:rPr>
      <w:rFonts w:cs="Times New Roman"/>
      <w:b/>
      <w:bCs/>
      <w:szCs w:val="28"/>
    </w:rPr>
  </w:style>
  <w:style w:type="paragraph" w:styleId="Heading5">
    <w:name w:val="heading 5"/>
    <w:next w:val="NormalIndent"/>
    <w:link w:val="Heading5Char"/>
    <w:autoRedefine/>
    <w:uiPriority w:val="1"/>
    <w:qFormat/>
    <w:rsid w:val="00630214"/>
    <w:pPr>
      <w:keepNext/>
      <w:keepLines/>
      <w:numPr>
        <w:ilvl w:val="4"/>
        <w:numId w:val="14"/>
      </w:numPr>
      <w:spacing w:beforeLines="50" w:before="50" w:afterLines="50" w:after="50" w:line="360" w:lineRule="auto"/>
      <w:ind w:firstLine="482"/>
      <w:outlineLvl w:val="4"/>
    </w:pPr>
    <w:rPr>
      <w:rFonts w:cs="Times New Roman"/>
      <w:bCs/>
      <w:szCs w:val="28"/>
    </w:rPr>
  </w:style>
  <w:style w:type="paragraph" w:styleId="Heading6">
    <w:name w:val="heading 6"/>
    <w:next w:val="NormalIndent"/>
    <w:link w:val="Heading6Char"/>
    <w:autoRedefine/>
    <w:uiPriority w:val="1"/>
    <w:qFormat/>
    <w:rsid w:val="00630214"/>
    <w:pPr>
      <w:numPr>
        <w:ilvl w:val="5"/>
        <w:numId w:val="15"/>
      </w:numPr>
      <w:spacing w:beforeLines="50" w:before="50" w:afterLines="50" w:after="50" w:line="360" w:lineRule="auto"/>
      <w:jc w:val="both"/>
      <w:outlineLvl w:val="5"/>
    </w:pPr>
    <w:rPr>
      <w:rFonts w:cs="Times New Roman"/>
      <w:bCs/>
      <w:szCs w:val="24"/>
    </w:rPr>
  </w:style>
  <w:style w:type="paragraph" w:styleId="Heading7">
    <w:name w:val="heading 7"/>
    <w:next w:val="NormalIndent"/>
    <w:link w:val="Heading7Char"/>
    <w:autoRedefine/>
    <w:uiPriority w:val="2"/>
    <w:unhideWhenUsed/>
    <w:qFormat/>
    <w:rsid w:val="00630214"/>
    <w:pPr>
      <w:keepNext/>
      <w:keepLines/>
      <w:numPr>
        <w:ilvl w:val="6"/>
        <w:numId w:val="15"/>
      </w:numPr>
      <w:spacing w:beforeLines="50" w:before="50" w:afterLines="50" w:after="50" w:line="360" w:lineRule="auto"/>
      <w:outlineLvl w:val="6"/>
    </w:pPr>
    <w:rPr>
      <w:rFonts w:cs="Times New Roman"/>
      <w:bCs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7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7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D1834"/>
    <w:rPr>
      <w:rFonts w:ascii="Times New Roman" w:eastAsia="SimHei" w:hAnsi="Times New Roman" w:cs="Times New Roman"/>
      <w:bCs/>
      <w:kern w:val="0"/>
      <w:sz w:val="32"/>
      <w:szCs w:val="44"/>
    </w:rPr>
  </w:style>
  <w:style w:type="paragraph" w:styleId="NormalIndent">
    <w:name w:val="Normal Indent"/>
    <w:autoRedefine/>
    <w:qFormat/>
    <w:rsid w:val="00003434"/>
    <w:pPr>
      <w:spacing w:beforeLines="50" w:before="50" w:line="360" w:lineRule="auto"/>
      <w:ind w:firstLineChars="200" w:firstLine="200"/>
      <w:jc w:val="both"/>
    </w:pPr>
    <w:rPr>
      <w:rFonts w:cs="Times New Roman"/>
      <w:szCs w:val="23"/>
    </w:rPr>
  </w:style>
  <w:style w:type="character" w:customStyle="1" w:styleId="Heading2Char">
    <w:name w:val="Heading 2 Char"/>
    <w:basedOn w:val="DefaultParagraphFont"/>
    <w:link w:val="Heading2"/>
    <w:uiPriority w:val="1"/>
    <w:rsid w:val="009D1834"/>
    <w:rPr>
      <w:rFonts w:ascii="Times New Roman" w:eastAsia="SimHei" w:hAnsi="Times New Roman" w:cs="Times New Roman"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9D1834"/>
    <w:rPr>
      <w:rFonts w:ascii="Times New Roman" w:eastAsia="SimHei" w:hAnsi="Times New Roman" w:cs="Times New Roman"/>
      <w:bCs/>
      <w:color w:val="000000"/>
      <w:kern w:val="0"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1"/>
    <w:rsid w:val="00340763"/>
    <w:rPr>
      <w:rFonts w:ascii="Times New Roman" w:eastAsia="SimSun" w:hAnsi="Times New Roman" w:cs="Times New Roma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630214"/>
    <w:rPr>
      <w:rFonts w:ascii="Times New Roman" w:eastAsia="SimSun" w:hAnsi="Times New Roman" w:cs="Times New Roman"/>
      <w:bCs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1"/>
    <w:rsid w:val="009E33F5"/>
    <w:rPr>
      <w:rFonts w:ascii="Times New Roman" w:eastAsia="SimSun" w:hAnsi="Times New Roman" w:cs="Times New Roman"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2"/>
    <w:rsid w:val="009D1834"/>
    <w:rPr>
      <w:rFonts w:ascii="Times New Roman" w:eastAsia="SimSun" w:hAnsi="Times New Roman" w:cs="Times New Roman"/>
      <w:bCs/>
      <w:sz w:val="24"/>
      <w:szCs w:val="24"/>
    </w:rPr>
  </w:style>
  <w:style w:type="paragraph" w:customStyle="1" w:styleId="a">
    <w:name w:val="表格后说明"/>
    <w:next w:val="NormalIndent"/>
    <w:autoRedefine/>
    <w:uiPriority w:val="3"/>
    <w:qFormat/>
    <w:rsid w:val="00F03CE5"/>
    <w:pPr>
      <w:jc w:val="both"/>
    </w:pPr>
    <w:rPr>
      <w:rFonts w:cs="Times New Roman"/>
      <w:szCs w:val="24"/>
    </w:rPr>
  </w:style>
  <w:style w:type="paragraph" w:customStyle="1" w:styleId="a0">
    <w:name w:val="表格前单位"/>
    <w:next w:val="NormalIndent"/>
    <w:autoRedefine/>
    <w:uiPriority w:val="2"/>
    <w:qFormat/>
    <w:rsid w:val="00F03CE5"/>
    <w:pPr>
      <w:keepNext/>
      <w:jc w:val="right"/>
    </w:pPr>
    <w:rPr>
      <w:rFonts w:cs="Times New Roman"/>
      <w:szCs w:val="24"/>
    </w:rPr>
  </w:style>
  <w:style w:type="table" w:customStyle="1" w:styleId="a1">
    <w:name w:val="报告表格"/>
    <w:basedOn w:val="TableNormal"/>
    <w:uiPriority w:val="99"/>
    <w:rsid w:val="00F22152"/>
    <w:rPr>
      <w:sz w:val="18"/>
    </w:rPr>
    <w:tblPr/>
  </w:style>
  <w:style w:type="paragraph" w:styleId="TOCHeading">
    <w:name w:val="TOC Heading"/>
    <w:basedOn w:val="Heading1"/>
    <w:next w:val="Normal"/>
    <w:uiPriority w:val="39"/>
    <w:unhideWhenUsed/>
    <w:qFormat/>
    <w:rsid w:val="00EE0117"/>
    <w:pPr>
      <w:pageBreakBefore w:val="0"/>
      <w:numPr>
        <w:numId w:val="0"/>
      </w:numPr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E0117"/>
    <w:rPr>
      <w:rFonts w:eastAsia="SimHei"/>
    </w:rPr>
  </w:style>
  <w:style w:type="paragraph" w:styleId="TOC2">
    <w:name w:val="toc 2"/>
    <w:basedOn w:val="Normal"/>
    <w:next w:val="Normal"/>
    <w:autoRedefine/>
    <w:uiPriority w:val="39"/>
    <w:unhideWhenUsed/>
    <w:rsid w:val="00EE0117"/>
    <w:pPr>
      <w:ind w:leftChars="200" w:left="420"/>
    </w:pPr>
    <w:rPr>
      <w:rFonts w:eastAsia="SimHei"/>
    </w:rPr>
  </w:style>
  <w:style w:type="paragraph" w:styleId="TOC3">
    <w:name w:val="toc 3"/>
    <w:basedOn w:val="Normal"/>
    <w:next w:val="Normal"/>
    <w:autoRedefine/>
    <w:uiPriority w:val="39"/>
    <w:unhideWhenUsed/>
    <w:rsid w:val="00EE0117"/>
    <w:pPr>
      <w:ind w:leftChars="400" w:left="840"/>
    </w:pPr>
    <w:rPr>
      <w:rFonts w:eastAsia="SimHe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7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73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B63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谭立</dc:creator>
  <cp:keywords/>
  <dc:description/>
  <cp:lastModifiedBy>Jeremy Gu</cp:lastModifiedBy>
  <cp:revision>5</cp:revision>
  <dcterms:created xsi:type="dcterms:W3CDTF">2026-02-01T17:45:00Z</dcterms:created>
  <dcterms:modified xsi:type="dcterms:W3CDTF">2026-02-20T02:39:00Z</dcterms:modified>
</cp:coreProperties>
</file>