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200" w:line="360" w:lineRule="auto"/>
        <w:ind w:left="-360" w:right="-360" w:firstLine="0"/>
        <w:rPr/>
      </w:pPr>
      <w:bookmarkStart w:colFirst="0" w:colLast="0" w:name="_1nl8sn1xsc8l" w:id="0"/>
      <w:bookmarkEnd w:id="0"/>
      <w:r w:rsidDel="00000000" w:rsidR="00000000" w:rsidRPr="00000000">
        <w:rPr>
          <w:rtl w:val="0"/>
        </w:rPr>
        <w:t xml:space="preserve">Incident report analysis</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520"/>
        <w:gridCol w:w="2985"/>
        <w:gridCol w:w="2985"/>
        <w:tblGridChange w:id="0">
          <w:tblGrid>
            <w:gridCol w:w="1590"/>
            <w:gridCol w:w="2520"/>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360" w:lineRule="auto"/>
              <w:rPr/>
            </w:pPr>
            <w:r w:rsidDel="00000000" w:rsidR="00000000" w:rsidRPr="00000000">
              <w:rPr>
                <w:rtl w:val="0"/>
              </w:rPr>
              <w:t xml:space="preserve">Summary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76" w:lineRule="auto"/>
              <w:rPr/>
            </w:pPr>
            <w:r w:rsidDel="00000000" w:rsidR="00000000" w:rsidRPr="00000000">
              <w:rPr>
                <w:rtl w:val="0"/>
              </w:rPr>
              <w:t xml:space="preserve">A DoS attack compromised the internal network for 2 hours due to an incoming flood of ICMP packets that were sent through a misconfigured firewall. </w:t>
              <w:br w:type="textWrapping"/>
              <w:t xml:space="preserve">The incident response team blocked the ICMP packets and implemented the rate limit of ICMP packets rule in firewall, source IP verification for ICMP, network monitoring software, and IDPS.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pPr>
            <w:r w:rsidDel="00000000" w:rsidR="00000000" w:rsidRPr="00000000">
              <w:rPr>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76" w:lineRule="auto"/>
              <w:ind w:left="0" w:firstLine="0"/>
              <w:rPr/>
            </w:pPr>
            <w:r w:rsidDel="00000000" w:rsidR="00000000" w:rsidRPr="00000000">
              <w:rPr>
                <w:rtl w:val="0"/>
              </w:rPr>
              <w:t xml:space="preserve">The threat actor exploited a weakness in the organization’s firewall to disrupt business operations. Priority is configuring the firewall to mitigate DoS attacks.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pPr>
            <w:r w:rsidDel="00000000" w:rsidR="00000000" w:rsidRPr="00000000">
              <w:rPr>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76" w:lineRule="auto"/>
              <w:rPr/>
            </w:pPr>
            <w:r w:rsidDel="00000000" w:rsidR="00000000" w:rsidRPr="00000000">
              <w:rPr>
                <w:rtl w:val="0"/>
              </w:rPr>
              <w:t xml:space="preserve">The new firewall rules need to be configured to limit ICMP packets and SYN packets for other forms of DoS attacks as well as source IP verification of incoming packets. A stateful firewall with packet filtering is the best option to inspect packet headers and the context of the connection. </w:t>
            </w:r>
            <w:r w:rsidDel="00000000" w:rsidR="00000000" w:rsidRPr="00000000">
              <w:rPr>
                <w:rtl w:val="0"/>
              </w:rPr>
              <w:t xml:space="preserve">Alongside the packet filtering, either a whitelist that allows only needed IPs or a blacklist of known malicious/spoofed IPs needs to be implemented </w:t>
            </w:r>
          </w:p>
          <w:p w:rsidR="00000000" w:rsidDel="00000000" w:rsidP="00000000" w:rsidRDefault="00000000" w:rsidRPr="00000000" w14:paraId="0000000C">
            <w:pPr>
              <w:widowControl w:val="0"/>
              <w:spacing w:line="276" w:lineRule="auto"/>
              <w:rPr/>
            </w:pP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pPr>
            <w:r w:rsidDel="00000000" w:rsidR="00000000" w:rsidRPr="00000000">
              <w:rPr>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76" w:lineRule="auto"/>
              <w:rPr/>
            </w:pPr>
            <w:r w:rsidDel="00000000" w:rsidR="00000000" w:rsidRPr="00000000">
              <w:rPr>
                <w:rtl w:val="0"/>
              </w:rPr>
              <w:t xml:space="preserve">The implementation of Intrusion Detection Systems (IDS) helps mitigate further incidents. An IDS software behind the firewall on the network switch will identify possible threats allowing for immediate response. Alerts and logs then are aggregated and displayed using a SIEM such as Splunk for visibility and management, enabling the security team to respond to incidents to mitigate them as soon as possible. In this case, a YAML rule on the IDS for ICMP pings to prevent the threat actor from using the same method to disrupt network communications.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pPr>
            <w:r w:rsidDel="00000000" w:rsidR="00000000" w:rsidRPr="00000000">
              <w:rPr>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rPr/>
            </w:pPr>
            <w:r w:rsidDel="00000000" w:rsidR="00000000" w:rsidRPr="00000000">
              <w:rPr>
                <w:rtl w:val="0"/>
              </w:rPr>
              <w:t xml:space="preserve">The incident response team investigated the issue and found the threat actor to be flooding the network with ICMP packets. They implemented firewall rules for ICMP packets to block incoming traffic and took down non-critical services to preserve bandwidth for critical services, restoring business operations. Afterwards they implemented source IP address verification, network monitoring software, and IDS/IPS system to filter out ICMP packets to further mitigate DoS attacks.  A post incident review was scheduled to go over playbook revisions and reflections on the incident.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rPr/>
            </w:pPr>
            <w:r w:rsidDel="00000000" w:rsidR="00000000" w:rsidRPr="00000000">
              <w:rPr>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76" w:lineRule="auto"/>
              <w:rPr/>
            </w:pPr>
            <w:r w:rsidDel="00000000" w:rsidR="00000000" w:rsidRPr="00000000">
              <w:rPr>
                <w:rtl w:val="0"/>
              </w:rPr>
              <w:t xml:space="preserve">Critical operations were restored in priority order within 2 hours. Log analysis confirmed no evidence of data exfiltration or persistence mechanisms. The incident response team reported to their manager to keep stakeholders updated. The incident ticket was closed and the timeline was documented. Post incident review will discuss current playbook, revisions, and other reflections of the event. </w:t>
            </w:r>
          </w:p>
        </w:tc>
      </w:tr>
    </w:tbl>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