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A1A2E"/>
          <w:sz w:val="52"/>
          <w:szCs w:val="52"/>
        </w:rPr>
        <w:t xml:space="preserve">Technical Design Document</w:t>
      </w:r>
    </w:p>
    <w:p>
      <w:pPr>
        <w:spacing w:after="100"/>
        <w:jc w:val="center"/>
      </w:pPr>
      <w:r>
        <w:rPr>
          <w:rFonts w:ascii="Arial" w:cs="Arial" w:eastAsia="Arial" w:hAnsi="Arial"/>
          <w:color w:val="A259FF"/>
          <w:sz w:val="36"/>
          <w:szCs w:val="36"/>
        </w:rPr>
        <w:t xml:space="preserve">Frontend Application</w:t>
      </w:r>
    </w:p>
    <w:p>
      <w:pPr>
        <w:spacing w:after="80"/>
        <w:jc w:val="center"/>
      </w:pPr>
      <w:r>
        <w:rPr>
          <w:rFonts w:ascii="Arial" w:cs="Arial" w:eastAsia="Arial" w:hAnsi="Arial"/>
          <w:color w:val="666666"/>
          <w:sz w:val="28"/>
          <w:szCs w:val="28"/>
        </w:rPr>
        <w:t xml:space="preserve">Fintech Tools Directory — jeremycode.com</w:t>
      </w:r>
    </w:p>
    <w:p>
      <w:pPr>
        <w:spacing w:after="100"/>
      </w:pPr>
    </w:p>
    <w:p>
      <w:pPr>
        <w:spacing w:after="100"/>
      </w:pPr>
    </w:p>
    <w:p>
      <w:pPr>
        <w:jc w:val="center"/>
      </w:pPr>
      <w:r>
        <w:rPr>
          <w:rFonts w:ascii="Arial" w:cs="Arial" w:eastAsia="Arial" w:hAnsi="Arial"/>
          <w:color w:val="888888"/>
          <w:sz w:val="22"/>
          <w:szCs w:val="22"/>
        </w:rPr>
        <w:t xml:space="preserve">Version 1.0  |  April 2026  |  Draft</w:t>
      </w:r>
    </w:p>
    <w:p>
      <w:pPr>
        <w:jc w:val="center"/>
      </w:pPr>
      <w:r>
        <w:rPr>
          <w:rFonts w:ascii="Arial" w:cs="Arial" w:eastAsia="Arial" w:hAnsi="Arial"/>
          <w:color w:val="888888"/>
          <w:sz w:val="22"/>
          <w:szCs w:val="22"/>
        </w:rPr>
        <w:t xml:space="preserve">Author: Claude, for Jeremy Code Ltd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and Objectives</w:t>
      </w:r>
    </w:p>
    <w:p>
      <w:pPr>
        <w:spacing w:after="120"/>
      </w:pPr>
      <w:r>
        <w:rPr>
          <w:rFonts w:ascii="Arial" w:cs="Arial" w:eastAsia="Arial" w:hAnsi="Arial"/>
          <w:sz w:val="22"/>
          <w:szCs w:val="22"/>
        </w:rPr>
        <w:t xml:space="preserve">The Fintech Tools Directory frontend is the public-facing web application at jeremycode.com. It serves as a curated, searchable, technically-opinionated directory of fintech infrastructure tools — launching with stablecoins as its first vertical but architected from day one to expand into payments, KYC, lending, banking infrastructure, compliance, and beyond. The application enables developers, product teams, and founders to discover, evaluate, and compare fintech APIs across any vertical.</w:t>
      </w:r>
    </w:p>
    <w:p>
      <w:pPr>
        <w:pStyle w:val="Heading2"/>
      </w:pPr>
      <w:r>
        <w:t xml:space="preserve">1.1 Core Objectives</w:t>
      </w:r>
    </w:p>
    <w:p>
      <w:pPr>
        <w:pStyle w:val="ListParagraph"/>
        <w:numPr>
          <w:ilvl w:val="0"/>
          <w:numId w:val="2"/>
        </w:numPr>
        <w:spacing w:after="60"/>
      </w:pPr>
      <w:r>
        <w:rPr>
          <w:rFonts w:ascii="Arial" w:cs="Arial" w:eastAsia="Arial" w:hAnsi="Arial"/>
          <w:sz w:val="22"/>
          <w:szCs w:val="22"/>
        </w:rPr>
        <w:t xml:space="preserve">Provide a fast, server-rendered directory of fintech tools with filtering by vertical, category, use case, region, and dynamically-defined vertical-specific attributes (e.g. supported chains for stablecoins, payment methods for payments)</w:t>
      </w:r>
    </w:p>
    <w:p>
      <w:pPr>
        <w:pStyle w:val="ListParagraph"/>
        <w:numPr>
          <w:ilvl w:val="0"/>
          <w:numId w:val="2"/>
        </w:numPr>
        <w:spacing w:after="60"/>
      </w:pPr>
      <w:r>
        <w:rPr>
          <w:rFonts w:ascii="Arial" w:cs="Arial" w:eastAsia="Arial" w:hAnsi="Arial"/>
          <w:sz w:val="22"/>
          <w:szCs w:val="22"/>
        </w:rPr>
        <w:t xml:space="preserve">Deliver structured, engineer-friendly tool profiles that include integration details, SDK availability, pricing models, and expert commentary (multi-author expert takes, not a single hardcoded opinion field)</w:t>
      </w:r>
    </w:p>
    <w:p>
      <w:pPr>
        <w:pStyle w:val="ListParagraph"/>
        <w:numPr>
          <w:ilvl w:val="0"/>
          <w:numId w:val="2"/>
        </w:numPr>
        <w:spacing w:after="60"/>
      </w:pPr>
      <w:r>
        <w:rPr>
          <w:rFonts w:ascii="Arial" w:cs="Arial" w:eastAsia="Arial" w:hAnsi="Arial"/>
          <w:sz w:val="22"/>
          <w:szCs w:val="22"/>
        </w:rPr>
        <w:t xml:space="preserve">Achieve high discoverability by both traditional search engines (Google, Bing) and LLM-based agents and crawlers (ChatGPT, Perplexity, Claude)</w:t>
      </w:r>
    </w:p>
    <w:p>
      <w:pPr>
        <w:pStyle w:val="ListParagraph"/>
        <w:numPr>
          <w:ilvl w:val="0"/>
          <w:numId w:val="2"/>
        </w:numPr>
        <w:spacing w:after="60"/>
      </w:pPr>
      <w:r>
        <w:rPr>
          <w:rFonts w:ascii="Arial" w:cs="Arial" w:eastAsia="Arial" w:hAnsi="Arial"/>
          <w:sz w:val="22"/>
          <w:szCs w:val="22"/>
        </w:rPr>
        <w:t xml:space="preserve">Support multiple fintech verticals via data-driven routing — adding a new vertical (e.g. /payments, /kyc) requires only admin data operations, not code changes or deployments</w:t>
      </w:r>
    </w:p>
    <w:p>
      <w:pPr>
        <w:pStyle w:val="ListParagraph"/>
        <w:numPr>
          <w:ilvl w:val="0"/>
          <w:numId w:val="2"/>
        </w:numPr>
        <w:spacing w:after="60"/>
      </w:pPr>
      <w:r>
        <w:rPr>
          <w:rFonts w:ascii="Arial" w:cs="Arial" w:eastAsia="Arial" w:hAnsi="Arial"/>
          <w:sz w:val="22"/>
          <w:szCs w:val="22"/>
        </w:rPr>
        <w:t xml:space="preserve">Maintain a minimal, fast, zero-third-party-script experience in V1 with sub-1.5s initial load on 4G connections</w:t>
      </w:r>
    </w:p>
    <w:p>
      <w:pPr>
        <w:pStyle w:val="Heading2"/>
      </w:pPr>
      <w:r>
        <w:t xml:space="preserve">1.2 Success Metrics</w:t>
      </w:r>
    </w:p>
    <w:p>
      <w:pPr>
        <w:pStyle w:val="ListParagraph"/>
        <w:numPr>
          <w:ilvl w:val="0"/>
          <w:numId w:val="3"/>
        </w:numPr>
        <w:spacing w:after="60"/>
      </w:pPr>
      <w:r>
        <w:rPr>
          <w:rFonts w:ascii="Arial" w:cs="Arial" w:eastAsia="Arial" w:hAnsi="Arial"/>
          <w:sz w:val="22"/>
          <w:szCs w:val="22"/>
        </w:rPr>
        <w:t xml:space="preserve">First 24 tool cards render in under 1.5 seconds on a 4G connection</w:t>
      </w:r>
    </w:p>
    <w:p>
      <w:pPr>
        <w:pStyle w:val="ListParagraph"/>
        <w:numPr>
          <w:ilvl w:val="0"/>
          <w:numId w:val="3"/>
        </w:numPr>
        <w:spacing w:after="60"/>
      </w:pPr>
      <w:r>
        <w:rPr>
          <w:rFonts w:ascii="Arial" w:cs="Arial" w:eastAsia="Arial" w:hAnsi="Arial"/>
          <w:sz w:val="22"/>
          <w:szCs w:val="22"/>
        </w:rPr>
        <w:t xml:space="preserve">100% Lighthouse SEO score on all public pages</w:t>
      </w:r>
    </w:p>
    <w:p>
      <w:pPr>
        <w:pStyle w:val="ListParagraph"/>
        <w:numPr>
          <w:ilvl w:val="0"/>
          <w:numId w:val="3"/>
        </w:numPr>
        <w:spacing w:after="60"/>
      </w:pPr>
      <w:r>
        <w:rPr>
          <w:rFonts w:ascii="Arial" w:cs="Arial" w:eastAsia="Arial" w:hAnsi="Arial"/>
          <w:sz w:val="22"/>
          <w:szCs w:val="22"/>
        </w:rPr>
        <w:t xml:space="preserve">All substantive content available in initial HTML (no client-side-only rendering for critical content)</w:t>
      </w:r>
    </w:p>
    <w:p>
      <w:pPr>
        <w:pStyle w:val="ListParagraph"/>
        <w:numPr>
          <w:ilvl w:val="0"/>
          <w:numId w:val="3"/>
        </w:numPr>
        <w:spacing w:after="60"/>
      </w:pPr>
      <w:r>
        <w:rPr>
          <w:rFonts w:ascii="Arial" w:cs="Arial" w:eastAsia="Arial" w:hAnsi="Arial"/>
          <w:sz w:val="22"/>
          <w:szCs w:val="22"/>
        </w:rPr>
        <w:t xml:space="preserve">New verticals appear automatically on the site when activated in admin — no frontend deployment required</w:t>
      </w:r>
    </w:p>
    <w:p>
      <w:pPr>
        <w:pStyle w:val="ListParagraph"/>
        <w:numPr>
          <w:ilvl w:val="0"/>
          <w:numId w:val="3"/>
        </w:numPr>
        <w:spacing w:after="60"/>
      </w:pPr>
      <w:r>
        <w:rPr>
          <w:rFonts w:ascii="Arial" w:cs="Arial" w:eastAsia="Arial" w:hAnsi="Arial"/>
          <w:sz w:val="22"/>
          <w:szCs w:val="22"/>
        </w:rPr>
        <w:t xml:space="preserve">LLM crawlers (GPTBot, ClaudeBot, PerplexityBot) can parse all tool data from static HTML</w:t>
      </w:r>
    </w:p>
    <w:p>
      <w:pPr>
        <w:spacing w:after="100"/>
      </w:pPr>
    </w:p>
    <w:p>
      <w:pPr>
        <w:pStyle w:val="Heading1"/>
      </w:pPr>
      <w: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Framework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SvelteKit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SSR/SSG hybrid, minimal JS bundle, file-based routing with dynamic params for verticals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Tailwind CSS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Utility-first, dark-mode-first config, consistent spacing scale, purge-friendly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 safety across components, load functions, and API contracts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(V1)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Fuse.js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Client-side fuzzy search, zero-server-dependency, fast for &lt;500 items across verticals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[V2]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Algolia or Typesense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Server-side full-text search with faceted filtering per vertical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Components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Svelte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React dependency, no shadcn/ui. Bespoke components matching brand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Vercel or Cloudflare Pages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 deployment, preview deploys, SvelteKit adapter support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API-driven</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 data from PostgreSQL via REST API. Blog/video links to external Substack/YouTube</w:t>
            </w:r>
          </w:p>
        </w:tc>
      </w:tr>
    </w:tbl>
    <w:p>
      <w:pPr>
        <w:spacing w:after="100"/>
      </w:pPr>
    </w:p>
    <w:p>
      <w:pPr>
        <w:pStyle w:val="Heading2"/>
      </w:pPr>
      <w:r>
        <w:t xml:space="preserve">2.1 Key Dependencies</w:t>
      </w:r>
    </w:p>
    <w:p>
      <w:pPr>
        <w:pStyle w:val="ListParagraph"/>
        <w:numPr>
          <w:ilvl w:val="0"/>
          <w:numId w:val="4"/>
        </w:numPr>
        <w:spacing w:after="60"/>
      </w:pPr>
      <w:r>
        <w:rPr>
          <w:rFonts w:ascii="Arial" w:cs="Arial" w:eastAsia="Arial" w:hAnsi="Arial"/>
          <w:sz w:val="22"/>
          <w:szCs w:val="22"/>
        </w:rPr>
        <w:t xml:space="preserve">@sveltejs/kit: Core framework with dynamic route params for /[vertical] and /[vertical]/[category]</w:t>
      </w:r>
    </w:p>
    <w:p>
      <w:pPr>
        <w:pStyle w:val="ListParagraph"/>
        <w:numPr>
          <w:ilvl w:val="0"/>
          <w:numId w:val="4"/>
        </w:numPr>
        <w:spacing w:after="60"/>
      </w:pPr>
      <w:r>
        <w:rPr>
          <w:rFonts w:ascii="Arial" w:cs="Arial" w:eastAsia="Arial" w:hAnsi="Arial"/>
          <w:sz w:val="22"/>
          <w:szCs w:val="22"/>
        </w:rPr>
        <w:t xml:space="preserve">@sveltejs/adapter-vercel or @sveltejs/adapter-cloudflare: Deployment adapter</w:t>
      </w:r>
    </w:p>
    <w:p>
      <w:pPr>
        <w:pStyle w:val="ListParagraph"/>
        <w:numPr>
          <w:ilvl w:val="0"/>
          <w:numId w:val="4"/>
        </w:numPr>
        <w:spacing w:after="60"/>
      </w:pPr>
      <w:r>
        <w:rPr>
          <w:rFonts w:ascii="Arial" w:cs="Arial" w:eastAsia="Arial" w:hAnsi="Arial"/>
          <w:sz w:val="22"/>
          <w:szCs w:val="22"/>
        </w:rPr>
        <w:t xml:space="preserve">tailwindcss + @tailwindcss/typography: Styling and prose formatting</w:t>
      </w:r>
    </w:p>
    <w:p>
      <w:pPr>
        <w:pStyle w:val="ListParagraph"/>
        <w:numPr>
          <w:ilvl w:val="0"/>
          <w:numId w:val="4"/>
        </w:numPr>
        <w:spacing w:after="60"/>
      </w:pPr>
      <w:r>
        <w:rPr>
          <w:rFonts w:ascii="Arial" w:cs="Arial" w:eastAsia="Arial" w:hAnsi="Arial"/>
          <w:sz w:val="22"/>
          <w:szCs w:val="22"/>
        </w:rPr>
        <w:t xml:space="preserve">fuse.js: Client-side fuzzy search across all verticals</w:t>
      </w:r>
    </w:p>
    <w:p>
      <w:pPr>
        <w:pStyle w:val="ListParagraph"/>
        <w:numPr>
          <w:ilvl w:val="0"/>
          <w:numId w:val="4"/>
        </w:numPr>
        <w:spacing w:after="60"/>
      </w:pPr>
      <w:r>
        <w:rPr>
          <w:rFonts w:ascii="Arial" w:cs="Arial" w:eastAsia="Arial" w:hAnsi="Arial"/>
          <w:sz w:val="22"/>
          <w:szCs w:val="22"/>
        </w:rPr>
        <w:t xml:space="preserve">svelte/store: State management for active vertical, filters, search, comparisons</w:t>
      </w:r>
    </w:p>
    <w:p>
      <w:pPr>
        <w:spacing w:after="100"/>
      </w:pPr>
    </w:p>
    <w:p>
      <w:pPr>
        <w:pStyle w:val="Heading1"/>
      </w:pPr>
      <w:r>
        <w:t xml:space="preserve">3. Architecture</w:t>
      </w:r>
    </w:p>
    <w:p>
      <w:pPr>
        <w:pStyle w:val="Heading2"/>
      </w:pPr>
      <w:r>
        <w:t xml:space="preserve">3.1 Rendering Strategy</w:t>
      </w:r>
    </w:p>
    <w:p>
      <w:pPr>
        <w:spacing w:after="120"/>
      </w:pPr>
      <w:r>
        <w:rPr>
          <w:rFonts w:ascii="Arial" w:cs="Arial" w:eastAsia="Arial" w:hAnsi="Arial"/>
          <w:sz w:val="22"/>
          <w:szCs w:val="22"/>
        </w:rPr>
        <w:t xml:space="preserve">The application uses a hybrid rendering approach via SvelteKit’s per-route configuration. Pages with relatively static content (tool detail pages, category pages) are server-rendered with aggressive Cache-Control headers. The home page is server-rendered on each request to display fresh featured tools across verticals and latest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Cache Strategy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s-maxage=60, stale-while-revalidate=300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s-maxage=120, stale-while-revalidate=600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/tools/[slug]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/[vertical]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/[vertical]/[category]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/for/[use-case]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/compare/[a-vs-b]</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s-maxage=600,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/region/[slug]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stale-while-revalidate=3600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/learn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s-maxage=300, stale-while-revalidate=1800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/about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Prerendered (static)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Immutable until rebuild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SSR (dynamic)</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cache (form page)</w:t>
            </w:r>
          </w:p>
        </w:tc>
      </w:tr>
    </w:tbl>
    <w:p>
      <w:pPr>
        <w:spacing w:after="100"/>
      </w:pPr>
    </w:p>
    <w:p>
      <w:pPr>
        <w:pStyle w:val="Heading2"/>
      </w:pPr>
      <w:r>
        <w:t xml:space="preserve">3.2 Dynamic Vertical Routing</w:t>
      </w:r>
    </w:p>
    <w:p>
      <w:pPr>
        <w:spacing w:after="120"/>
      </w:pPr>
      <w:r>
        <w:rPr>
          <w:rFonts w:ascii="Arial" w:cs="Arial" w:eastAsia="Arial" w:hAnsi="Arial"/>
          <w:sz w:val="22"/>
          <w:szCs w:val="22"/>
        </w:rPr>
        <w:t xml:space="preserve">The /[vertical] and /[vertical]/[category] routes use SvelteKit’s dynamic route parameters. The critical challenge is distinguishing dynamic vertical slugs from static routes like /about, /learn, /submit, and /tools. This is handled in the +page.server.ts load function for /[vertical]:</w:t>
      </w:r>
    </w:p>
    <w:p>
      <w:pPr>
        <w:pStyle w:val="ListParagraph"/>
        <w:numPr>
          <w:ilvl w:val="0"/>
          <w:numId w:val="5"/>
        </w:numPr>
        <w:spacing w:after="60"/>
      </w:pPr>
      <w:r>
        <w:rPr>
          <w:rFonts w:ascii="Arial" w:cs="Arial" w:eastAsia="Arial" w:hAnsi="Arial"/>
          <w:sz w:val="22"/>
          <w:szCs w:val="22"/>
        </w:rPr>
        <w:t xml:space="preserve">The load function receives the vertical slug param. It first checks a server-side list of reserved slugs (about, learn, submit, tools, compare, region, for). If the slug matches a reserved route, SvelteKit’s file-based routing already handles it (static routes are defined as explicit files, which take priority over dynamic params in SvelteKit).</w:t>
      </w:r>
    </w:p>
    <w:p>
      <w:pPr>
        <w:pStyle w:val="ListParagraph"/>
        <w:numPr>
          <w:ilvl w:val="0"/>
          <w:numId w:val="5"/>
        </w:numPr>
        <w:spacing w:after="60"/>
      </w:pPr>
      <w:r>
        <w:rPr>
          <w:rFonts w:ascii="Arial" w:cs="Arial" w:eastAsia="Arial" w:hAnsi="Arial"/>
          <w:sz w:val="22"/>
          <w:szCs w:val="22"/>
        </w:rPr>
        <w:t xml:space="preserve">If not reserved, the load function calls GET /api/v1/verticals/:slug. If the API returns 404, the load function throws a SvelteKit error(404) to show the 404 page. If successful, it returns the vertical’s metadata, categories, attribute definitions, and featured tools.</w:t>
      </w:r>
    </w:p>
    <w:p>
      <w:pPr>
        <w:pStyle w:val="ListParagraph"/>
        <w:numPr>
          <w:ilvl w:val="0"/>
          <w:numId w:val="5"/>
        </w:numPr>
        <w:spacing w:after="60"/>
      </w:pPr>
      <w:r>
        <w:rPr>
          <w:rFonts w:ascii="Arial" w:cs="Arial" w:eastAsia="Arial" w:hAnsi="Arial"/>
          <w:sz w:val="22"/>
          <w:szCs w:val="22"/>
        </w:rPr>
        <w:t xml:space="preserve">SvelteKit resolves route conflicts by prioritising explicit routes over dynamic params: /about is a file at src/routes/about/+page.svelte, so it always wins over src/routes/[vertical]/+page.svelte. This is SvelteKit’s built-in behaviour and requires no custom logic.</w:t>
      </w:r>
    </w:p>
    <w:p>
      <w:pPr>
        <w:spacing w:after="100"/>
      </w:pPr>
    </w:p>
    <w:p>
      <w:pPr>
        <w:pStyle w:val="Heading2"/>
      </w:pPr>
      <w:r>
        <w:t xml:space="preserve">3.3 Folder Structure</w:t>
      </w:r>
    </w:p>
    <w:p>
      <w:pPr>
        <w:pStyle w:val="ListParagraph"/>
        <w:numPr>
          <w:ilvl w:val="0"/>
          <w:numId w:val="6"/>
        </w:numPr>
        <w:spacing w:after="60"/>
      </w:pPr>
      <w:r>
        <w:rPr>
          <w:rFonts w:ascii="Arial" w:cs="Arial" w:eastAsia="Arial" w:hAnsi="Arial"/>
          <w:sz w:val="22"/>
          <w:szCs w:val="22"/>
        </w:rPr>
        <w:t xml:space="preserve">src/routes/ — file-based routing: explicit routes for /, /tools, /tools/[slug], /about, /learn, /submit, /compare/[slug], /region/[slug], /for/[use-case]. Dynamic routes at /[vertical]/+page.svelte and /[vertical]/[category]/+page.svelte.</w:t>
      </w:r>
    </w:p>
    <w:p>
      <w:pPr>
        <w:pStyle w:val="ListParagraph"/>
        <w:numPr>
          <w:ilvl w:val="0"/>
          <w:numId w:val="6"/>
        </w:numPr>
        <w:spacing w:after="60"/>
      </w:pPr>
      <w:r>
        <w:rPr>
          <w:rFonts w:ascii="Arial" w:cs="Arial" w:eastAsia="Arial" w:hAnsi="Arial"/>
          <w:sz w:val="22"/>
          <w:szCs w:val="22"/>
        </w:rPr>
        <w:t xml:space="preserve">src/lib/components/ — organised by concern: ui/ (primitives), tools/ (ToolCard, ToolHeader, ExpertTake), layout/ (GlobalNav, Footer, VerticalNav), search/ (SearchInput, CommandPalette), filters/ (FilterPanel, DynamicAttributeFilter)</w:t>
      </w:r>
    </w:p>
    <w:p>
      <w:pPr>
        <w:pStyle w:val="ListParagraph"/>
        <w:numPr>
          <w:ilvl w:val="0"/>
          <w:numId w:val="6"/>
        </w:numPr>
        <w:spacing w:after="60"/>
      </w:pPr>
      <w:r>
        <w:rPr>
          <w:rFonts w:ascii="Arial" w:cs="Arial" w:eastAsia="Arial" w:hAnsi="Arial"/>
          <w:sz w:val="22"/>
          <w:szCs w:val="22"/>
        </w:rPr>
        <w:t xml:space="preserve">src/lib/stores/ — Svelte stores for activeVertical, filterState (adapts filters based on the selected vertical’s attribute definitions), searchState, compareSelections, and URL synchronisation</w:t>
      </w:r>
    </w:p>
    <w:p>
      <w:pPr>
        <w:pStyle w:val="ListParagraph"/>
        <w:numPr>
          <w:ilvl w:val="0"/>
          <w:numId w:val="6"/>
        </w:numPr>
        <w:spacing w:after="60"/>
      </w:pPr>
      <w:r>
        <w:rPr>
          <w:rFonts w:ascii="Arial" w:cs="Arial" w:eastAsia="Arial" w:hAnsi="Arial"/>
          <w:sz w:val="22"/>
          <w:szCs w:val="22"/>
        </w:rPr>
        <w:t xml:space="preserve">src/lib/types/ — TypeScript interfaces for Tool, Vertical, Category, AttributeDefinition, Expert, ExpertTake, and API response shapes</w:t>
      </w:r>
    </w:p>
    <w:p>
      <w:pPr>
        <w:pStyle w:val="ListParagraph"/>
        <w:numPr>
          <w:ilvl w:val="0"/>
          <w:numId w:val="6"/>
        </w:numPr>
        <w:spacing w:after="60"/>
      </w:pPr>
      <w:r>
        <w:rPr>
          <w:rFonts w:ascii="Arial" w:cs="Arial" w:eastAsia="Arial" w:hAnsi="Arial"/>
          <w:sz w:val="22"/>
          <w:szCs w:val="22"/>
        </w:rPr>
        <w:t xml:space="preserve">src/lib/api/ — API client functions: getVerticals(), getVertical(slug), getTools(filters), getTool(slug), getAttributeDefinitions(verticalId), etc.</w:t>
      </w:r>
    </w:p>
    <w:p>
      <w:pPr>
        <w:pStyle w:val="ListParagraph"/>
        <w:numPr>
          <w:ilvl w:val="0"/>
          <w:numId w:val="6"/>
        </w:numPr>
        <w:spacing w:after="60"/>
      </w:pPr>
      <w:r>
        <w:rPr>
          <w:rFonts w:ascii="Arial" w:cs="Arial" w:eastAsia="Arial" w:hAnsi="Arial"/>
          <w:sz w:val="22"/>
          <w:szCs w:val="22"/>
        </w:rPr>
        <w:t xml:space="preserve">static/ — robots.txt, llms.txt, llms-full.txt, favicon, OG images</w:t>
      </w:r>
    </w:p>
    <w:p>
      <w:pPr>
        <w:spacing w:after="100"/>
      </w:pPr>
    </w:p>
    <w:p>
      <w:pPr>
        <w:pStyle w:val="Heading2"/>
      </w:pPr>
      <w:r>
        <w:t xml:space="preserve">3.4 Data Fetching Pattern</w:t>
      </w:r>
    </w:p>
    <w:p>
      <w:pPr>
        <w:spacing w:after="120"/>
      </w:pPr>
      <w:r>
        <w:rPr>
          <w:rFonts w:ascii="Arial" w:cs="Arial" w:eastAsia="Arial" w:hAnsi="Arial"/>
          <w:sz w:val="22"/>
          <w:szCs w:val="22"/>
        </w:rPr>
        <w:t xml:space="preserve">All data fetching occurs in +page.server.ts load functions, which run on the server. These functions call the backend REST API and return typed data to the page component. A key pattern: vertical landing pages fetch the vertical’s attribute definitions alongside its tools, passing them to the FilterPanel component so it dynamically renders the correct filter controls (e.g. “Supported Chains” multi-select for stablecoins, “Payment Methods” multi-select for payments). No data fetching occurs in client-side code except for Fuse.js index initialisation and form submissions.</w:t>
      </w:r>
    </w:p>
    <w:p>
      <w:pPr>
        <w:spacing w:after="100"/>
      </w:pPr>
    </w:p>
    <w:p>
      <w:pPr>
        <w:pStyle w:val="Heading1"/>
      </w:pPr>
      <w:r>
        <w:t xml:space="preserve">4. Design System Implementation</w:t>
      </w:r>
    </w:p>
    <w:p>
      <w:pPr>
        <w:pStyle w:val="Heading2"/>
      </w:pPr>
      <w:r>
        <w:t xml:space="preserve">4.1 Colour Tokens (CSS Custom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--color-bg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#0A0A0A</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 background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--color-surface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#111827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Card and panel backgrounds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--color-surface-alt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#1A1A1A</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Elevated surfaces, modals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--color-primary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#A259FF</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CTAs, active states, brand identity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--color-secondary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#4F8EF7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Links, API/tech references, interactive elements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--color-accent-green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#00FF94</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YouTube/video contexts only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--color-text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#F5F5F5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body text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--color-text-muted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#9CA3AF</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Secondary text, labels, metadata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--color-border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#1F2937</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Card borders, dividers</w:t>
            </w:r>
          </w:p>
        </w:tc>
      </w:tr>
    </w:tbl>
    <w:p>
      <w:pPr>
        <w:spacing w:after="100"/>
      </w:pPr>
    </w:p>
    <w:p>
      <w:pPr>
        <w:pStyle w:val="Heading2"/>
      </w:pPr>
      <w:r>
        <w:t xml:space="preserve">4.2 Vertical Visual Differentiation</w:t>
      </w:r>
    </w:p>
    <w:p>
      <w:pPr>
        <w:spacing w:after="120"/>
      </w:pPr>
      <w:r>
        <w:rPr>
          <w:rFonts w:ascii="Arial" w:cs="Arial" w:eastAsia="Arial" w:hAnsi="Arial"/>
          <w:sz w:val="22"/>
          <w:szCs w:val="22"/>
        </w:rPr>
        <w:t xml:space="preserve">Each vertical has a data-driven accent_colour field (set in admin) that provides subtle visual differentiation without breaking the overall design system. This colour is used for: the vertical navigation indicator (active tab underline or icon background), category header accent bar on /[vertical] and /[vertical]/[category] pages, and ToolCard vertical badge background. The colour is passed as a CSS custom property (--vertical-color) from the layout component and consumed by child components. This is entirely data-driven — no per-vertical CSS is hardcoded. If a vertical has no accent_colour defined, it falls back to --color-primary (#A259FF).</w:t>
      </w:r>
    </w:p>
    <w:p>
      <w:pPr>
        <w:spacing w:after="100"/>
      </w:pPr>
    </w:p>
    <w:p>
      <w:pPr>
        <w:pStyle w:val="Heading2"/>
      </w:pPr>
      <w:r>
        <w:t xml:space="preserve">4.3 Typography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25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25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H1 (Page title)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36px / 2.25rem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H2 (Section)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28px / 1.75rem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 (Subsection)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22px / 1.375rem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Plex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16px / 1rem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Body Small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Plex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14px / 0.875rem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JetBrains Mono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14px / 0.875rem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Badge/Tag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Plex Sans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12px / 0.75rem</w:t>
            </w:r>
          </w:p>
        </w:tc>
        <w:tc>
          <w:tcPr>
            <w:tcW w:type="dxa" w:w="225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bl>
    <w:p>
      <w:pPr>
        <w:spacing w:after="120"/>
      </w:pPr>
      <w:r>
        <w:rPr>
          <w:rFonts w:ascii="Arial" w:cs="Arial" w:eastAsia="Arial" w:hAnsi="Arial"/>
          <w:sz w:val="22"/>
          <w:szCs w:val="22"/>
        </w:rPr>
        <w:t xml:space="preserve">Spacing system: 8px base unit (4, 8, 12, 16, 24, 32, 48, 64px). Border radius: cards 8px, badges 4px, buttons 6px, inputs 6px. Transitions: 150ms ease for hover, 200ms ease-out for reveals. No bounces or springs.</w:t>
      </w:r>
    </w:p>
    <w:p>
      <w:pPr>
        <w:spacing w:after="100"/>
      </w:pPr>
    </w:p>
    <w:p>
      <w:pPr>
        <w:pStyle w:val="Heading2"/>
      </w:pPr>
      <w:r>
        <w:t xml:space="preserve">4.4 Component Library</w:t>
      </w:r>
    </w:p>
    <w:p>
      <w:pPr>
        <w:pStyle w:val="Heading3"/>
      </w:pPr>
      <w:r>
        <w:t xml:space="preserve">4.4.1 P0 Components (V1 Must-Have)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4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GlobalNav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verticals: Vertical[], currentPath</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top nav with logo, vertical tabs (data-driven from API), CMD+K trigger, mobile hamburger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SearchInput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placeholder, onSubmit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CMD+K search bar with keyboard nav, searches across all verticals by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Tool, variant: grid|list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showing logo, name, tagline, vertical badge (with accent colour), category badge, API badge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FilterPanel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attributeDefs: AttributeDefinition[], activeFilters, onChange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Sidebar/drawer that dynamically renders filter controls based on the vertical’s attribute definitions. Renders multi-select, single-select, or boolean controls per attribute. Also includes universal filters (region, API type, 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TagBadge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variant, color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pill badge for categories, attributes, languages, regions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ToolHeader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Tool, vertical: Vertical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section of tool detail page with vertical accent colour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ExpertTake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ExpertTake, expert: Expert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displaying expert name, avatar, title, verified badge, opinion text, and publish date. Supports multiple takes per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language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Syntax-highlighted code block with copy button using JetBrains Mono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toolA: Tool, toolB: Tool, sharedAttrs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comparison; dynamically includes vertical-specific attributes when tools share a vertical</w:t>
            </w:r>
          </w:p>
        </w:tc>
      </w:tr>
    </w:tbl>
    <w:p>
      <w:pPr>
        <w:spacing w:after="100"/>
      </w:pPr>
    </w:p>
    <w:p>
      <w:pPr>
        <w:pStyle w:val="Heading3"/>
      </w:pPr>
      <w:r>
        <w:t xml:space="preserve">4.4.2 P1 Components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4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VerticalNav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verticals: Vertical[], active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tab bar or card row for vertical navigation on home and /tools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source, url, type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linking to Substack articles or YouTube videos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activeRegions: string[]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world map highlighting regions where a tool operates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 Tool[], title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scrollable row of related tool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verticals: Vertical[], onSubmit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form with vertical selection that dynamically loads vertical-specific attribute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CommandPalette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isOpen, tools, onSelect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modal with fuzzy search across all tools and verticals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DynamicAttributeFilter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definition: AttributeDefinition, value, onChange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filter control that renders as multi-select, single-select, boolean, or text based on the attribute definition’s value_type</w:t>
            </w:r>
          </w:p>
        </w:tc>
      </w:tr>
    </w:tbl>
    <w:p>
      <w:pPr>
        <w:spacing w:after="100"/>
      </w:pPr>
    </w:p>
    <w:p>
      <w:pPr>
        <w:pStyle w:val="Heading1"/>
      </w:pPr>
      <w:r>
        <w:t xml:space="preserve">5. Page Specifications</w:t>
      </w:r>
    </w:p>
    <w:p>
      <w:pPr>
        <w:pStyle w:val="Heading2"/>
      </w:pPr>
      <w:r>
        <w:t xml:space="preserve">5.1 Home Page (/)</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Full-width hero section with animated headline, search input, and VerticalNav (horizontal tabs for each active vertical, data-driven from API). Below: featured tools grid spanning verticals (3×3, max 9), latest content from Jeremy section.</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active verticals (GET /api/v1/verticals), featured tools (GET /api/v1/tools?featured=true&amp;limit=9), and latest learn content (GET /api/v1/learn?limit=4).</w:t>
      </w:r>
    </w:p>
    <w:p>
      <w:pPr>
        <w:spacing w:after="120"/>
      </w:pPr>
      <w:r>
        <w:rPr>
          <w:rFonts w:ascii="Arial" w:cs="Arial" w:eastAsia="Arial" w:hAnsi="Arial"/>
          <w:b/>
          <w:bCs/>
          <w:sz w:val="22"/>
          <w:szCs w:val="22"/>
        </w:rPr>
        <w:t xml:space="preserve">SEO: </w:t>
      </w:r>
      <w:r>
        <w:rPr>
          <w:rFonts w:ascii="Arial" w:cs="Arial" w:eastAsia="Arial" w:hAnsi="Arial"/>
          <w:sz w:val="22"/>
          <w:szCs w:val="22"/>
        </w:rPr>
        <w:t xml:space="preserve">Title: “Fintech Tools Directory | jeremycode.com”. JSON-LD: WebSite schema with SearchAction, ItemList for featured tools.</w:t>
      </w:r>
    </w:p>
    <w:p>
      <w:pPr>
        <w:spacing w:after="100"/>
      </w:pPr>
    </w:p>
    <w:p>
      <w:pPr>
        <w:pStyle w:val="Heading2"/>
      </w:pPr>
      <w:r>
        <w:t xml:space="preserve">5.2 Tools Directory (/tools)</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Two-column layout: FilterPanel sidebar (280px) + tool grid (fluid). VerticalNav at the top allows scoping to a single vertical (which changes the available filters in the FilterPanel dynamically). On mobile, FilterPanel becomes a slide-up drawer.</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all published tools (GET /api/v1/tools) and all active verticals with their attribute definitions. URL search params drive filters: /tools?vertical=stablecoins&amp;chains=Ethereum&amp;region=africa.</w:t>
      </w:r>
    </w:p>
    <w:p>
      <w:pPr>
        <w:spacing w:after="120"/>
      </w:pPr>
      <w:r>
        <w:rPr>
          <w:rFonts w:ascii="Arial" w:cs="Arial" w:eastAsia="Arial" w:hAnsi="Arial"/>
          <w:b/>
          <w:bCs/>
          <w:sz w:val="22"/>
          <w:szCs w:val="22"/>
        </w:rPr>
        <w:t xml:space="preserve">Filter Behaviour: </w:t>
      </w:r>
      <w:r>
        <w:rPr>
          <w:rFonts w:ascii="Arial" w:cs="Arial" w:eastAsia="Arial" w:hAnsi="Arial"/>
          <w:sz w:val="22"/>
          <w:szCs w:val="22"/>
        </w:rPr>
        <w:t xml:space="preserve">When no vertical is selected, FilterPanel shows only universal filters (region, API type, pricing). When a vertical is selected, the panel dynamically adds that vertical’s attribute definitions as additional filter controls (e.g. selecting ‘Stablecoins’ adds ‘Supported Chains’ and ‘Stablecoin Support’ multi-selects; selecting ‘Payments’ adds ‘Payment Methods’ and ‘Currencies’).</w:t>
      </w:r>
    </w:p>
    <w:p>
      <w:pPr>
        <w:spacing w:after="100"/>
      </w:pPr>
    </w:p>
    <w:p>
      <w:pPr>
        <w:pStyle w:val="Heading2"/>
      </w:pPr>
      <w:r>
        <w:t xml:space="preserve">5.3 Tool Detail (/tools/[slug])</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ToolHeader hero with vertical accent colour. Two-column content: main (description, ExpertTake cards for each expert who has commented, API section with CodeBlock, related tools) + sidebar (metadata table with vertical-specific attributes rendered dynamically, docs/website/GitHub links, Compare With dropdown).</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tool by slug (GET /api/v1/tools/:slug) which returns the tool with all relationships: vertical, category, dynamic attributes, expert takes (each with expert profile), and related tools.</w:t>
      </w:r>
    </w:p>
    <w:p>
      <w:pPr>
        <w:spacing w:after="120"/>
      </w:pPr>
      <w:r>
        <w:rPr>
          <w:rFonts w:ascii="Arial" w:cs="Arial" w:eastAsia="Arial" w:hAnsi="Arial"/>
          <w:b/>
          <w:bCs/>
          <w:sz w:val="22"/>
          <w:szCs w:val="22"/>
        </w:rPr>
        <w:t xml:space="preserve">Expert Takes Display: </w:t>
      </w:r>
      <w:r>
        <w:rPr>
          <w:rFonts w:ascii="Arial" w:cs="Arial" w:eastAsia="Arial" w:hAnsi="Arial"/>
          <w:sz w:val="22"/>
          <w:szCs w:val="22"/>
        </w:rPr>
        <w:t xml:space="preserve">A tool may have zero, one, or multiple expert takes. Each take is displayed as an ExpertTake card showing the expert’s name, avatar, title, verified badge (if the expert has personally integrated the tool), the opinion text, and the publish date. In V1, most tools will have at most one take from Jeremy.</w:t>
      </w:r>
    </w:p>
    <w:p>
      <w:pPr>
        <w:spacing w:after="120"/>
      </w:pPr>
      <w:r>
        <w:rPr>
          <w:rFonts w:ascii="Arial" w:cs="Arial" w:eastAsia="Arial" w:hAnsi="Arial"/>
          <w:b/>
          <w:bCs/>
          <w:sz w:val="22"/>
          <w:szCs w:val="22"/>
        </w:rPr>
        <w:t xml:space="preserve">SEO: </w:t>
      </w:r>
      <w:r>
        <w:rPr>
          <w:rFonts w:ascii="Arial" w:cs="Arial" w:eastAsia="Arial" w:hAnsi="Arial"/>
          <w:sz w:val="22"/>
          <w:szCs w:val="22"/>
        </w:rPr>
        <w:t xml:space="preserve">Title: “[Tool Name] — [Vertical] [Category] Tool | Jeremy Code”. JSON-LD: SoftwareApplication schema with all metadata. Canonical URL: /tools/[slug].</w:t>
      </w:r>
    </w:p>
    <w:p>
      <w:pPr>
        <w:spacing w:after="100"/>
      </w:pPr>
    </w:p>
    <w:p>
      <w:pPr>
        <w:pStyle w:val="Heading2"/>
      </w:pPr>
      <w:r>
        <w:t xml:space="preserve">5.4 Vertical Landing Page (/[vertical])</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Vertical hero with icon, name, description, and accent colour bar. Below: categories displayed as navigation cards (linking to /[vertical]/[category]). Featured tools within this vertical. FilterPanel pre-scoped to this vertical’s attribute definitions.</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vertical by slug (GET /api/v1/verticals/:slug) returning its categories, attribute definitions, and top tools. This is the primary entry point for each fintech domain.</w:t>
      </w:r>
    </w:p>
    <w:p>
      <w:pPr>
        <w:spacing w:after="120"/>
      </w:pPr>
      <w:r>
        <w:rPr>
          <w:rFonts w:ascii="Arial" w:cs="Arial" w:eastAsia="Arial" w:hAnsi="Arial"/>
          <w:b/>
          <w:bCs/>
          <w:sz w:val="22"/>
          <w:szCs w:val="22"/>
        </w:rPr>
        <w:t xml:space="preserve">Dynamic Rendering: </w:t>
      </w:r>
      <w:r>
        <w:rPr>
          <w:rFonts w:ascii="Arial" w:cs="Arial" w:eastAsia="Arial" w:hAnsi="Arial"/>
          <w:sz w:val="22"/>
          <w:szCs w:val="22"/>
        </w:rPr>
        <w:t xml:space="preserve">When Jeremy creates a new vertical in admin (e.g. ‘Payments &amp; Collections’), this page automatically appears at /payments-collections with the vertical’s categories, attributes, and tools — no frontend deployment needed.</w:t>
      </w:r>
    </w:p>
    <w:p>
      <w:pPr>
        <w:spacing w:after="120"/>
      </w:pPr>
      <w:r>
        <w:rPr>
          <w:rFonts w:ascii="Arial" w:cs="Arial" w:eastAsia="Arial" w:hAnsi="Arial"/>
          <w:b/>
          <w:bCs/>
          <w:sz w:val="22"/>
          <w:szCs w:val="22"/>
        </w:rPr>
        <w:t xml:space="preserve">SEO: </w:t>
      </w:r>
      <w:r>
        <w:rPr>
          <w:rFonts w:ascii="Arial" w:cs="Arial" w:eastAsia="Arial" w:hAnsi="Arial"/>
          <w:sz w:val="22"/>
          <w:szCs w:val="22"/>
        </w:rPr>
        <w:t xml:space="preserve">Title: “[Vertical Name] Tools for Developers | Jeremy Code”. JSON-LD: ItemList of tools in this vertical.</w:t>
      </w:r>
    </w:p>
    <w:p>
      <w:pPr>
        <w:spacing w:after="100"/>
      </w:pPr>
    </w:p>
    <w:p>
      <w:pPr>
        <w:pStyle w:val="Heading2"/>
      </w:pPr>
      <w:r>
        <w:t xml:space="preserve">5.5 Category Page (/[vertical]/[category])</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Category header with description and tool count, scoped to parent vertical. Tool grid filtered to this category. FilterPanel shows remaining filters (region, API type, pricing) plus the vertical’s custom attributes.</w:t>
      </w:r>
    </w:p>
    <w:p>
      <w:pPr>
        <w:spacing w:after="120"/>
      </w:pPr>
      <w:r>
        <w:rPr>
          <w:rFonts w:ascii="Arial" w:cs="Arial" w:eastAsia="Arial" w:hAnsi="Arial"/>
          <w:b/>
          <w:bCs/>
          <w:sz w:val="22"/>
          <w:szCs w:val="22"/>
        </w:rPr>
        <w:t xml:space="preserve">Data: </w:t>
      </w:r>
      <w:r>
        <w:rPr>
          <w:rFonts w:ascii="Arial" w:cs="Arial" w:eastAsia="Arial" w:hAnsi="Arial"/>
          <w:sz w:val="22"/>
          <w:szCs w:val="22"/>
        </w:rPr>
        <w:t xml:space="preserve">+page.server.ts fetches vertical and category by slug, then tools filtered to that category.</w:t>
      </w:r>
    </w:p>
    <w:p>
      <w:pPr>
        <w:spacing w:after="100"/>
      </w:pPr>
    </w:p>
    <w:p>
      <w:pPr>
        <w:pStyle w:val="Heading2"/>
      </w:pPr>
      <w:r>
        <w:t xml:space="preserve">5.6 Comparison Page (/compare/[a-vs-b])</w:t>
      </w:r>
    </w:p>
    <w:p>
      <w:pPr>
        <w:spacing w:after="120"/>
      </w:pPr>
      <w:r>
        <w:rPr>
          <w:rFonts w:ascii="Arial" w:cs="Arial" w:eastAsia="Arial" w:hAnsi="Arial"/>
          <w:b/>
          <w:bCs/>
          <w:sz w:val="22"/>
          <w:szCs w:val="22"/>
        </w:rPr>
        <w:t xml:space="preserve">Layout: </w:t>
      </w:r>
      <w:r>
        <w:rPr>
          <w:rFonts w:ascii="Arial" w:cs="Arial" w:eastAsia="Arial" w:hAnsi="Arial"/>
          <w:sz w:val="22"/>
          <w:szCs w:val="22"/>
        </w:rPr>
        <w:t xml:space="preserve">Side-by-side CompareTable with two tool headers. Universal attributes always compared. When both tools share a vertical, the comparison includes that vertical’s custom attributes (e.g. “Supported Chains” for two stablecoin tools). Cross-vertical comparisons degrade gracefully, comparing only universal fields.</w:t>
      </w:r>
    </w:p>
    <w:p>
      <w:pPr>
        <w:spacing w:after="100"/>
      </w:pPr>
    </w:p>
    <w:p>
      <w:pPr>
        <w:pStyle w:val="Heading2"/>
      </w:pPr>
      <w:r>
        <w:t xml:space="preserve">5.7 Other Pages</w:t>
      </w:r>
    </w:p>
    <w:p>
      <w:pPr>
        <w:spacing w:after="120"/>
      </w:pPr>
      <w:r>
        <w:rPr>
          <w:rFonts w:ascii="Arial" w:cs="Arial" w:eastAsia="Arial" w:hAnsi="Arial"/>
          <w:b/>
          <w:bCs/>
          <w:sz w:val="22"/>
          <w:szCs w:val="22"/>
        </w:rPr>
        <w:t xml:space="preserve">Use Case (/for/[use-case]): </w:t>
      </w:r>
      <w:r>
        <w:rPr>
          <w:rFonts w:ascii="Arial" w:cs="Arial" w:eastAsia="Arial" w:hAnsi="Arial"/>
          <w:sz w:val="22"/>
          <w:szCs w:val="22"/>
        </w:rPr>
        <w:t xml:space="preserve">Use-case page spanning verticals. Editorial intro, followed by relevant tools from any vertical that match the use case tag.</w:t>
      </w:r>
    </w:p>
    <w:p>
      <w:pPr>
        <w:spacing w:after="120"/>
      </w:pPr>
      <w:r>
        <w:rPr>
          <w:rFonts w:ascii="Arial" w:cs="Arial" w:eastAsia="Arial" w:hAnsi="Arial"/>
          <w:b/>
          <w:bCs/>
          <w:sz w:val="22"/>
          <w:szCs w:val="22"/>
        </w:rPr>
        <w:t xml:space="preserve">Region (/region/[slug]): </w:t>
      </w:r>
      <w:r>
        <w:rPr>
          <w:rFonts w:ascii="Arial" w:cs="Arial" w:eastAsia="Arial" w:hAnsi="Arial"/>
          <w:sz w:val="22"/>
          <w:szCs w:val="22"/>
        </w:rPr>
        <w:t xml:space="preserve">Region header with RegionMap SVG, followed by tool grid filtered to that region across all verticals.</w:t>
      </w:r>
    </w:p>
    <w:p>
      <w:pPr>
        <w:spacing w:after="120"/>
      </w:pPr>
      <w:r>
        <w:rPr>
          <w:rFonts w:ascii="Arial" w:cs="Arial" w:eastAsia="Arial" w:hAnsi="Arial"/>
          <w:b/>
          <w:bCs/>
          <w:sz w:val="22"/>
          <w:szCs w:val="22"/>
        </w:rPr>
        <w:t xml:space="preserve">Learn (/learn): </w:t>
      </w:r>
      <w:r>
        <w:rPr>
          <w:rFonts w:ascii="Arial" w:cs="Arial" w:eastAsia="Arial" w:hAnsi="Arial"/>
          <w:sz w:val="22"/>
          <w:szCs w:val="22"/>
        </w:rPr>
        <w:t xml:space="preserve">Grid of ContentCards, filterable by vertical and topic.</w:t>
      </w:r>
    </w:p>
    <w:p>
      <w:pPr>
        <w:spacing w:after="120"/>
      </w:pPr>
      <w:r>
        <w:rPr>
          <w:rFonts w:ascii="Arial" w:cs="Arial" w:eastAsia="Arial" w:hAnsi="Arial"/>
          <w:b/>
          <w:bCs/>
          <w:sz w:val="22"/>
          <w:szCs w:val="22"/>
        </w:rPr>
        <w:t xml:space="preserve">About (/about): </w:t>
      </w:r>
      <w:r>
        <w:rPr>
          <w:rFonts w:ascii="Arial" w:cs="Arial" w:eastAsia="Arial" w:hAnsi="Arial"/>
          <w:sz w:val="22"/>
          <w:szCs w:val="22"/>
        </w:rPr>
        <w:t xml:space="preserve">Brand story page. Static, prerendered.</w:t>
      </w:r>
    </w:p>
    <w:p>
      <w:pPr>
        <w:spacing w:after="120"/>
      </w:pPr>
      <w:r>
        <w:rPr>
          <w:rFonts w:ascii="Arial" w:cs="Arial" w:eastAsia="Arial" w:hAnsi="Arial"/>
          <w:b/>
          <w:bCs/>
          <w:sz w:val="22"/>
          <w:szCs w:val="22"/>
        </w:rPr>
        <w:t xml:space="preserve">Submit (/submit): </w:t>
      </w:r>
      <w:r>
        <w:rPr>
          <w:rFonts w:ascii="Arial" w:cs="Arial" w:eastAsia="Arial" w:hAnsi="Arial"/>
          <w:sz w:val="22"/>
          <w:szCs w:val="22"/>
        </w:rPr>
        <w:t xml:space="preserve">Multi-step SubmitForm. Step 1: select vertical (determines which attribute fields appear). Steps 2–4: core tool fields + vertical-specific attribute fields. Step 5: review and submit.</w:t>
      </w:r>
    </w:p>
    <w:p>
      <w:pPr>
        <w:spacing w:after="100"/>
      </w:pPr>
    </w:p>
    <w:p>
      <w:pPr>
        <w:pStyle w:val="Heading1"/>
      </w:pPr>
      <w:r>
        <w:t xml:space="preserve">6. Search Implementation</w:t>
      </w:r>
    </w:p>
    <w:p>
      <w:pPr>
        <w:pStyle w:val="Heading2"/>
      </w:pPr>
      <w:r>
        <w:t xml:space="preserve">6.1 V1: Client-Side with Fuse.js</w:t>
      </w:r>
    </w:p>
    <w:p>
      <w:pPr>
        <w:spacing w:after="120"/>
      </w:pPr>
      <w:r>
        <w:rPr>
          <w:rFonts w:ascii="Arial" w:cs="Arial" w:eastAsia="Arial" w:hAnsi="Arial"/>
          <w:sz w:val="22"/>
          <w:szCs w:val="22"/>
        </w:rPr>
        <w:t xml:space="preserve">On the /tools page, the +page.server.ts load function returns all published tools across all verticals. The client initialises a Fuse.js index over: name (weight 0.4), tagline (weight 0.3), description (weight 0.15), secondary_tags (weight 0.1), vertical name and category name (weight 0.05). The search threshold is 0.3 for reasonable fuzzy matching.</w:t>
      </w:r>
    </w:p>
    <w:p>
      <w:pPr>
        <w:pStyle w:val="Heading2"/>
      </w:pPr>
      <w:r>
        <w:t xml:space="preserve">6.2 Query Parsing and Vertical Scoping</w:t>
      </w:r>
    </w:p>
    <w:p>
      <w:pPr>
        <w:spacing w:after="120"/>
      </w:pPr>
      <w:r>
        <w:rPr>
          <w:rFonts w:ascii="Arial" w:cs="Arial" w:eastAsia="Arial" w:hAnsi="Arial"/>
          <w:sz w:val="22"/>
          <w:szCs w:val="22"/>
        </w:rPr>
        <w:t xml:space="preserve">The search input parses query strings for known keywords. Vertical names (e.g. “stablecoins”, “payments”), category names, region names, and attribute values from any vertical (e.g. “USDC”, “Mobile Money”) are detected and applied as filters. By default, search spans all verticals. Selecting a vertical in the VerticalNav scopes the search to that vertical’s tools only.</w:t>
      </w:r>
    </w:p>
    <w:p>
      <w:pPr>
        <w:pStyle w:val="Heading2"/>
      </w:pPr>
      <w:r>
        <w:t xml:space="preserve">6.3 CMD+K Palette</w:t>
      </w:r>
    </w:p>
    <w:p>
      <w:pPr>
        <w:spacing w:after="120"/>
      </w:pPr>
      <w:r>
        <w:rPr>
          <w:rFonts w:ascii="Arial" w:cs="Arial" w:eastAsia="Arial" w:hAnsi="Arial"/>
          <w:sz w:val="22"/>
          <w:szCs w:val="22"/>
        </w:rPr>
        <w:t xml:space="preserve">The CommandPalette component is a full-screen modal triggered by CMD+K. It searches across all tools and verticals with keyboard navigation. Results show tool name, vertical badge (with accent colour), and tagline. Selecting a result navigates to /tools/[slug].</w:t>
      </w:r>
    </w:p>
    <w:p>
      <w:pPr>
        <w:pStyle w:val="Heading2"/>
      </w:pPr>
      <w:r>
        <w:t xml:space="preserve">6.4 Search State Store</w:t>
      </w:r>
    </w:p>
    <w:p>
      <w:pPr>
        <w:spacing w:after="120"/>
      </w:pPr>
      <w:r>
        <w:rPr>
          <w:rFonts w:ascii="Arial" w:cs="Arial" w:eastAsia="Arial" w:hAnsi="Arial"/>
          <w:sz w:val="22"/>
          <w:szCs w:val="22"/>
        </w:rPr>
        <w:t xml:space="preserve">A Svelte writable store (searchStore) holds the current query, active vertical filter (null = all verticals), active attribute filters, sort order, and filtered results. The store subscribes to $page.url.searchParams for URL synchronisation, ensuring search state is shareable and bookmarkable.</w:t>
      </w:r>
    </w:p>
    <w:p>
      <w:pPr>
        <w:pStyle w:val="Heading2"/>
      </w:pPr>
      <w:r>
        <w:t xml:space="preserve">[V2] 6.5 Server-Side Search Migration</w:t>
      </w:r>
    </w:p>
    <w:p>
      <w:pPr>
        <w:spacing w:after="120"/>
      </w:pPr>
      <w:r>
        <w:rPr>
          <w:rFonts w:ascii="Arial" w:cs="Arial" w:eastAsia="Arial" w:hAnsi="Arial"/>
          <w:sz w:val="22"/>
          <w:szCs w:val="22"/>
        </w:rPr>
        <w:t xml:space="preserve">[V2] When the directory exceeds 500 tools, migrate to Algolia or Typesense. The search store interface remains unchanged. Faceted filtering will leverage the attribute_definitions model, with each vertical’s attributes appearing as dynamic facets.</w:t>
      </w:r>
    </w:p>
    <w:p>
      <w:pPr>
        <w:spacing w:after="100"/>
      </w:pPr>
    </w:p>
    <w:p>
      <w:pPr>
        <w:pStyle w:val="Heading1"/>
      </w:pPr>
      <w:r>
        <w:t xml:space="preserve">7. Responsive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Layout Behaviour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768px</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column, stacked cards, filter drawer, hamburger nav with vertical list, bottom search</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768px – 1024px</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Two-column tool grid, collapsible filter sidebar, full nav with vertical tabs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1024px</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Three-column tool grid, persistent filter sidebar, full nav with CMD+K hint</w:t>
            </w:r>
          </w:p>
        </w:tc>
      </w:tr>
    </w:tbl>
    <w:p>
      <w:pPr>
        <w:spacing w:after="100"/>
      </w:pPr>
    </w:p>
    <w:p>
      <w:pPr>
        <w:pStyle w:val="Heading2"/>
      </w:pPr>
      <w:r>
        <w:t xml:space="preserve">7.1 Mobile Adaptations</w:t>
      </w:r>
    </w:p>
    <w:p>
      <w:pPr>
        <w:pStyle w:val="ListParagraph"/>
        <w:numPr>
          <w:ilvl w:val="0"/>
          <w:numId w:val="7"/>
        </w:numPr>
        <w:spacing w:after="60"/>
      </w:pPr>
      <w:r>
        <w:rPr>
          <w:rFonts w:ascii="Arial" w:cs="Arial" w:eastAsia="Arial" w:hAnsi="Arial"/>
          <w:sz w:val="22"/>
          <w:szCs w:val="22"/>
        </w:rPr>
        <w:t xml:space="preserve">FilterPanel becomes a slide-up drawer triggered by a floating button. Filter controls adapt to the active vertical’s attribute definitions.</w:t>
      </w:r>
    </w:p>
    <w:p>
      <w:pPr>
        <w:pStyle w:val="ListParagraph"/>
        <w:numPr>
          <w:ilvl w:val="0"/>
          <w:numId w:val="7"/>
        </w:numPr>
        <w:spacing w:after="60"/>
      </w:pPr>
      <w:r>
        <w:rPr>
          <w:rFonts w:ascii="Arial" w:cs="Arial" w:eastAsia="Arial" w:hAnsi="Arial"/>
          <w:sz w:val="22"/>
          <w:szCs w:val="22"/>
        </w:rPr>
        <w:t xml:space="preserve">VerticalNav switches from horizontal tabs to a dropdown selector on mobile.</w:t>
      </w:r>
    </w:p>
    <w:p>
      <w:pPr>
        <w:pStyle w:val="ListParagraph"/>
        <w:numPr>
          <w:ilvl w:val="0"/>
          <w:numId w:val="7"/>
        </w:numPr>
        <w:spacing w:after="60"/>
      </w:pPr>
      <w:r>
        <w:rPr>
          <w:rFonts w:ascii="Arial" w:cs="Arial" w:eastAsia="Arial" w:hAnsi="Arial"/>
          <w:sz w:val="22"/>
          <w:szCs w:val="22"/>
        </w:rPr>
        <w:t xml:space="preserve">ToolCard switches to compact list variant. ExpertTake cards stack below tool description.</w:t>
      </w:r>
    </w:p>
    <w:p>
      <w:pPr>
        <w:pStyle w:val="ListParagraph"/>
        <w:numPr>
          <w:ilvl w:val="0"/>
          <w:numId w:val="7"/>
        </w:numPr>
        <w:spacing w:after="60"/>
      </w:pPr>
      <w:r>
        <w:rPr>
          <w:rFonts w:ascii="Arial" w:cs="Arial" w:eastAsia="Arial" w:hAnsi="Arial"/>
          <w:sz w:val="22"/>
          <w:szCs w:val="22"/>
        </w:rPr>
        <w:t xml:space="preserve">CompareTable stacks vertically with tool A above tool B for each attribute row.</w:t>
      </w:r>
    </w:p>
    <w:p>
      <w:pPr>
        <w:pStyle w:val="ListParagraph"/>
        <w:numPr>
          <w:ilvl w:val="0"/>
          <w:numId w:val="7"/>
        </w:numPr>
        <w:spacing w:after="60"/>
      </w:pPr>
      <w:r>
        <w:rPr>
          <w:rFonts w:ascii="Arial" w:cs="Arial" w:eastAsia="Arial" w:hAnsi="Arial"/>
          <w:sz w:val="22"/>
          <w:szCs w:val="22"/>
        </w:rPr>
        <w:t xml:space="preserve">All interactive elements meet 44×44px minimum touch target size.</w:t>
      </w:r>
    </w:p>
    <w:p>
      <w:pPr>
        <w:spacing w:after="100"/>
      </w:pPr>
    </w:p>
    <w:p>
      <w:pPr>
        <w:pStyle w:val="Heading1"/>
      </w:pPr>
      <w:r>
        <w:t xml:space="preserve">8. Performance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Contentful Paint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1.0s on 4G</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Lighthouse, WebPageTest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Largest Contentful Paint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1.5s on 4G</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Lighthouse, Core Web Vitals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 to Interactive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2.0s on 4G</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Lighthouse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JS Bundle (initial)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50KB gzipped</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output analysis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 per tool logo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32KB</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Build-time validation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Third-party scripts (V1)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audit</w:t>
            </w:r>
          </w:p>
        </w:tc>
      </w:tr>
    </w:tbl>
    <w:p>
      <w:pPr>
        <w:spacing w:after="100"/>
      </w:pPr>
    </w:p>
    <w:p>
      <w:pPr>
        <w:spacing w:after="120"/>
      </w:pPr>
      <w:r>
        <w:rPr>
          <w:rFonts w:ascii="Arial" w:cs="Arial" w:eastAsia="Arial" w:hAnsi="Arial"/>
          <w:sz w:val="22"/>
          <w:szCs w:val="22"/>
        </w:rPr>
        <w:t xml:space="preserve">Tool logos are served as WebP at max 32KB with lazy loading below the fold. Fallback first-letter avatars via CSS for tools without logos. SvelteKit’s enhanced:img tag used for automatic srcset generation. To preserve SvelteKit’s minimal JS footprint: avoid large client-side libraries except Fuse.js, use SSR for all initial data, defer non-critical JavaScript with dynamic imports.</w:t>
      </w:r>
    </w:p>
    <w:p>
      <w:pPr>
        <w:spacing w:after="100"/>
      </w:pPr>
    </w:p>
    <w:p>
      <w:pPr>
        <w:pStyle w:val="Heading1"/>
      </w:pPr>
      <w:r>
        <w:t xml:space="preserve">9. SEO and LLM Discoverability Strategy</w:t>
      </w:r>
    </w:p>
    <w:p>
      <w:pPr>
        <w:pStyle w:val="Heading2"/>
      </w:pPr>
      <w:r>
        <w:t xml:space="preserve">9.1 Traditional SEO</w:t>
      </w:r>
    </w:p>
    <w:p>
      <w:pPr>
        <w:pStyle w:val="ListParagraph"/>
        <w:numPr>
          <w:ilvl w:val="0"/>
          <w:numId w:val="8"/>
        </w:numPr>
        <w:spacing w:after="60"/>
      </w:pPr>
      <w:r>
        <w:rPr>
          <w:rFonts w:ascii="Arial" w:cs="Arial" w:eastAsia="Arial" w:hAnsi="Arial"/>
          <w:sz w:val="22"/>
          <w:szCs w:val="22"/>
        </w:rPr>
        <w:t xml:space="preserve">Title patterns: “[Tool Name] — [Vertical] [Category] Tool | Jeremy Code” for tool pages; “[Category] [Vertical] Tools for Developers” for category pages; “[Vertical] Tools Directory | Jeremy Code” for vertical landing pages</w:t>
      </w:r>
    </w:p>
    <w:p>
      <w:pPr>
        <w:pStyle w:val="ListParagraph"/>
        <w:numPr>
          <w:ilvl w:val="0"/>
          <w:numId w:val="8"/>
        </w:numPr>
        <w:spacing w:after="60"/>
      </w:pPr>
      <w:r>
        <w:rPr>
          <w:rFonts w:ascii="Arial" w:cs="Arial" w:eastAsia="Arial" w:hAnsi="Arial"/>
          <w:sz w:val="22"/>
          <w:szCs w:val="22"/>
        </w:rPr>
        <w:t xml:space="preserve">Meta descriptions auto-generated from tool tagline + vertical + category + region</w:t>
      </w:r>
    </w:p>
    <w:p>
      <w:pPr>
        <w:pStyle w:val="ListParagraph"/>
        <w:numPr>
          <w:ilvl w:val="0"/>
          <w:numId w:val="8"/>
        </w:numPr>
        <w:spacing w:after="60"/>
      </w:pPr>
      <w:r>
        <w:rPr>
          <w:rFonts w:ascii="Arial" w:cs="Arial" w:eastAsia="Arial" w:hAnsi="Arial"/>
          <w:sz w:val="22"/>
          <w:szCs w:val="22"/>
        </w:rPr>
        <w:t xml:space="preserve">Canonical URLs on all pages; filter query params excluded from canonical</w:t>
      </w:r>
    </w:p>
    <w:p>
      <w:pPr>
        <w:pStyle w:val="ListParagraph"/>
        <w:numPr>
          <w:ilvl w:val="0"/>
          <w:numId w:val="8"/>
        </w:numPr>
        <w:spacing w:after="60"/>
      </w:pPr>
      <w:r>
        <w:rPr>
          <w:rFonts w:ascii="Arial" w:cs="Arial" w:eastAsia="Arial" w:hAnsi="Arial"/>
          <w:sz w:val="22"/>
          <w:szCs w:val="22"/>
        </w:rPr>
        <w:t xml:space="preserve">Open Graph and Twitter Card meta tags on every page with tool logo as og:image on detail pages</w:t>
      </w:r>
    </w:p>
    <w:p>
      <w:pPr>
        <w:pStyle w:val="ListParagraph"/>
        <w:numPr>
          <w:ilvl w:val="0"/>
          <w:numId w:val="8"/>
        </w:numPr>
        <w:spacing w:after="60"/>
      </w:pPr>
      <w:r>
        <w:rPr>
          <w:rFonts w:ascii="Arial" w:cs="Arial" w:eastAsia="Arial" w:hAnsi="Arial"/>
          <w:sz w:val="22"/>
          <w:szCs w:val="22"/>
        </w:rPr>
        <w:t xml:space="preserve">JSON-LD structured data: SoftwareApplication per tool, ItemList for directory and vertical pages, WebSite with SearchAction on home</w:t>
      </w:r>
    </w:p>
    <w:p>
      <w:pPr>
        <w:pStyle w:val="ListParagraph"/>
        <w:numPr>
          <w:ilvl w:val="0"/>
          <w:numId w:val="8"/>
        </w:numPr>
        <w:spacing w:after="60"/>
      </w:pPr>
      <w:r>
        <w:rPr>
          <w:rFonts w:ascii="Arial" w:cs="Arial" w:eastAsia="Arial" w:hAnsi="Arial"/>
          <w:sz w:val="22"/>
          <w:szCs w:val="22"/>
        </w:rPr>
        <w:t xml:space="preserve">XML sitemap generated via SvelteKit endpoint at /sitemap.xml — dynamically includes all vertical pages, category pages, and tool pages. Regenerated when verticals or tools change.</w:t>
      </w:r>
    </w:p>
    <w:p>
      <w:pPr>
        <w:pStyle w:val="ListParagraph"/>
        <w:numPr>
          <w:ilvl w:val="0"/>
          <w:numId w:val="8"/>
        </w:numPr>
        <w:spacing w:after="60"/>
      </w:pPr>
      <w:r>
        <w:rPr>
          <w:rFonts w:ascii="Arial" w:cs="Arial" w:eastAsia="Arial" w:hAnsi="Arial"/>
          <w:sz w:val="22"/>
          <w:szCs w:val="22"/>
        </w:rPr>
        <w:t xml:space="preserve">Internal linking: tool cards link to detail pages, detail pages link to vertical and category, vertical pages cross-link related verticals</w:t>
      </w:r>
    </w:p>
    <w:p>
      <w:pPr>
        <w:spacing w:after="100"/>
      </w:pPr>
    </w:p>
    <w:p>
      <w:pPr>
        <w:pStyle w:val="Heading2"/>
      </w:pPr>
      <w:r>
        <w:t xml:space="preserve">9.2 LLM Optimisation</w:t>
      </w:r>
    </w:p>
    <w:p>
      <w:pPr>
        <w:pStyle w:val="ListParagraph"/>
        <w:numPr>
          <w:ilvl w:val="0"/>
          <w:numId w:val="9"/>
        </w:numPr>
        <w:spacing w:after="60"/>
      </w:pPr>
      <w:r>
        <w:rPr>
          <w:rFonts w:ascii="Arial" w:cs="Arial" w:eastAsia="Arial" w:hAnsi="Arial"/>
          <w:sz w:val="22"/>
          <w:szCs w:val="22"/>
        </w:rPr>
        <w:t xml:space="preserve">Semantic HTML throughout: proper heading hierarchy (H1-H3), article, nav, main, aside, section elements</w:t>
      </w:r>
    </w:p>
    <w:p>
      <w:pPr>
        <w:pStyle w:val="ListParagraph"/>
        <w:numPr>
          <w:ilvl w:val="0"/>
          <w:numId w:val="9"/>
        </w:numPr>
        <w:spacing w:after="60"/>
      </w:pPr>
      <w:r>
        <w:rPr>
          <w:rFonts w:ascii="Arial" w:cs="Arial" w:eastAsia="Arial" w:hAnsi="Arial"/>
          <w:sz w:val="22"/>
          <w:szCs w:val="22"/>
        </w:rPr>
        <w:t xml:space="preserve">All substantive content rendered in initial HTML — no JavaScript-dependent content for tool data or expert takes</w:t>
      </w:r>
    </w:p>
    <w:p>
      <w:pPr>
        <w:pStyle w:val="ListParagraph"/>
        <w:numPr>
          <w:ilvl w:val="0"/>
          <w:numId w:val="9"/>
        </w:numPr>
        <w:spacing w:after="60"/>
      </w:pPr>
      <w:r>
        <w:rPr>
          <w:rFonts w:ascii="Arial" w:cs="Arial" w:eastAsia="Arial" w:hAnsi="Arial"/>
          <w:sz w:val="22"/>
          <w:szCs w:val="22"/>
        </w:rPr>
        <w:t xml:space="preserve">llms.txt at site root: plain-text file describing the site’s purpose, all active verticals and their categories, and navigation structure for AI agents</w:t>
      </w:r>
    </w:p>
    <w:p>
      <w:pPr>
        <w:pStyle w:val="ListParagraph"/>
        <w:numPr>
          <w:ilvl w:val="0"/>
          <w:numId w:val="9"/>
        </w:numPr>
        <w:spacing w:after="60"/>
      </w:pPr>
      <w:r>
        <w:rPr>
          <w:rFonts w:ascii="Arial" w:cs="Arial" w:eastAsia="Arial" w:hAnsi="Arial"/>
          <w:sz w:val="22"/>
          <w:szCs w:val="22"/>
        </w:rPr>
        <w:t xml:space="preserve">llms-full.txt: machine-readable index of all tools grouped by vertical and category, with key attributes (name, vertical, category, API type, regions, URL) in structured plain-text format</w:t>
      </w:r>
    </w:p>
    <w:p>
      <w:pPr>
        <w:pStyle w:val="ListParagraph"/>
        <w:numPr>
          <w:ilvl w:val="0"/>
          <w:numId w:val="9"/>
        </w:numPr>
        <w:spacing w:after="60"/>
      </w:pPr>
      <w:r>
        <w:rPr>
          <w:rFonts w:ascii="Arial" w:cs="Arial" w:eastAsia="Arial" w:hAnsi="Arial"/>
          <w:sz w:val="22"/>
          <w:szCs w:val="22"/>
        </w:rPr>
        <w:t xml:space="preserve">Each tool page is a self-contained knowledge unit: all data including expert takes, attributes, and metadata in a single page</w:t>
      </w:r>
    </w:p>
    <w:p>
      <w:pPr>
        <w:pStyle w:val="ListParagraph"/>
        <w:numPr>
          <w:ilvl w:val="0"/>
          <w:numId w:val="9"/>
        </w:numPr>
        <w:spacing w:after="60"/>
      </w:pPr>
      <w:r>
        <w:rPr>
          <w:rFonts w:ascii="Arial" w:cs="Arial" w:eastAsia="Arial" w:hAnsi="Arial"/>
          <w:sz w:val="22"/>
          <w:szCs w:val="22"/>
        </w:rPr>
        <w:t xml:space="preserve">Plain-language summaries alongside technical specs</w:t>
      </w:r>
    </w:p>
    <w:p>
      <w:pPr>
        <w:spacing w:after="100"/>
      </w:pPr>
    </w:p>
    <w:p>
      <w:pPr>
        <w:pStyle w:val="Heading2"/>
      </w:pPr>
      <w:r>
        <w:t xml:space="preserve">9.3 Crawl Optimisation</w:t>
      </w:r>
    </w:p>
    <w:p>
      <w:pPr>
        <w:pStyle w:val="ListParagraph"/>
        <w:numPr>
          <w:ilvl w:val="0"/>
          <w:numId w:val="10"/>
        </w:numPr>
        <w:spacing w:after="60"/>
      </w:pPr>
      <w:r>
        <w:rPr>
          <w:rFonts w:ascii="Arial" w:cs="Arial" w:eastAsia="Arial" w:hAnsi="Arial"/>
          <w:sz w:val="22"/>
          <w:szCs w:val="22"/>
        </w:rPr>
        <w:t xml:space="preserve">robots.txt allows all known LLM crawlers: GPTBot, ClaudeBot, PerplexityBot, Bingbot, Googlebot</w:t>
      </w:r>
    </w:p>
    <w:p>
      <w:pPr>
        <w:pStyle w:val="ListParagraph"/>
        <w:numPr>
          <w:ilvl w:val="0"/>
          <w:numId w:val="10"/>
        </w:numPr>
        <w:spacing w:after="60"/>
      </w:pPr>
      <w:r>
        <w:rPr>
          <w:rFonts w:ascii="Arial" w:cs="Arial" w:eastAsia="Arial" w:hAnsi="Arial"/>
          <w:sz w:val="22"/>
          <w:szCs w:val="22"/>
        </w:rPr>
        <w:t xml:space="preserve">Clean URL structure: /[vertical]/[category] for browsing, /tools/[slug] for detail. No query params in canonical URLs.</w:t>
      </w:r>
    </w:p>
    <w:p>
      <w:pPr>
        <w:pStyle w:val="ListParagraph"/>
        <w:numPr>
          <w:ilvl w:val="0"/>
          <w:numId w:val="10"/>
        </w:numPr>
        <w:spacing w:after="60"/>
      </w:pPr>
      <w:r>
        <w:rPr>
          <w:rFonts w:ascii="Arial" w:cs="Arial" w:eastAsia="Arial" w:hAnsi="Arial"/>
          <w:sz w:val="22"/>
          <w:szCs w:val="22"/>
        </w:rPr>
        <w:t xml:space="preserve">Fast response times for all crawler user agents</w:t>
      </w:r>
    </w:p>
    <w:p>
      <w:pPr>
        <w:pStyle w:val="ListParagraph"/>
        <w:numPr>
          <w:ilvl w:val="0"/>
          <w:numId w:val="10"/>
        </w:numPr>
        <w:spacing w:after="60"/>
      </w:pPr>
      <w:r>
        <w:rPr>
          <w:rFonts w:ascii="Arial" w:cs="Arial" w:eastAsia="Arial" w:hAnsi="Arial"/>
          <w:sz w:val="22"/>
          <w:szCs w:val="22"/>
        </w:rPr>
        <w:t xml:space="preserve">[V2] hreflang tags if multi-region content is added</w:t>
      </w:r>
    </w:p>
    <w:p>
      <w:pPr>
        <w:spacing w:after="100"/>
      </w:pPr>
    </w:p>
    <w:p>
      <w:pPr>
        <w:pStyle w:val="Heading1"/>
      </w:pPr>
      <w:r>
        <w:t xml:space="preserve">10. State Management</w:t>
      </w:r>
    </w:p>
    <w:p>
      <w:pPr>
        <w:spacing w:after="120"/>
      </w:pPr>
      <w:r>
        <w:rPr>
          <w:rFonts w:ascii="Arial" w:cs="Arial" w:eastAsia="Arial" w:hAnsi="Arial"/>
          <w:sz w:val="22"/>
          <w:szCs w:val="22"/>
        </w:rPr>
        <w:t xml:space="preserve">The application uses Svelte’s built-in store system for all client-side state:</w:t>
      </w:r>
    </w:p>
    <w:p>
      <w:pPr>
        <w:pStyle w:val="ListParagraph"/>
        <w:numPr>
          <w:ilvl w:val="0"/>
          <w:numId w:val="11"/>
        </w:numPr>
        <w:spacing w:after="60"/>
      </w:pPr>
      <w:r>
        <w:rPr>
          <w:rFonts w:ascii="Arial" w:cs="Arial" w:eastAsia="Arial" w:hAnsi="Arial"/>
          <w:sz w:val="22"/>
          <w:szCs w:val="22"/>
        </w:rPr>
        <w:t xml:space="preserve">verticalStore: holds the list of active verticals (fetched once and cached). Drives GlobalNav, VerticalNav, and SubmitForm vertical selector.</w:t>
      </w:r>
    </w:p>
    <w:p>
      <w:pPr>
        <w:pStyle w:val="ListParagraph"/>
        <w:numPr>
          <w:ilvl w:val="0"/>
          <w:numId w:val="11"/>
        </w:numPr>
        <w:spacing w:after="60"/>
      </w:pPr>
      <w:r>
        <w:rPr>
          <w:rFonts w:ascii="Arial" w:cs="Arial" w:eastAsia="Arial" w:hAnsi="Arial"/>
          <w:sz w:val="22"/>
          <w:szCs w:val="22"/>
        </w:rPr>
        <w:t xml:space="preserve">filterStore: holds the active vertical filter (null = all), category filter, region filter, universal filters (API type, pricing), and dynamic attribute filters. When the active vertical changes, the store resets dynamic attribute filters and loads the new vertical’s attribute definitions to determine available filter controls.</w:t>
      </w:r>
    </w:p>
    <w:p>
      <w:pPr>
        <w:pStyle w:val="ListParagraph"/>
        <w:numPr>
          <w:ilvl w:val="0"/>
          <w:numId w:val="11"/>
        </w:numPr>
        <w:spacing w:after="60"/>
      </w:pPr>
      <w:r>
        <w:rPr>
          <w:rFonts w:ascii="Arial" w:cs="Arial" w:eastAsia="Arial" w:hAnsi="Arial"/>
          <w:sz w:val="22"/>
          <w:szCs w:val="22"/>
        </w:rPr>
        <w:t xml:space="preserve">searchStore: holds query string, Fuse.js index, and filtered results. Derived from filterStore and the raw tool list.</w:t>
      </w:r>
    </w:p>
    <w:p>
      <w:pPr>
        <w:pStyle w:val="ListParagraph"/>
        <w:numPr>
          <w:ilvl w:val="0"/>
          <w:numId w:val="11"/>
        </w:numPr>
        <w:spacing w:after="60"/>
      </w:pPr>
      <w:r>
        <w:rPr>
          <w:rFonts w:ascii="Arial" w:cs="Arial" w:eastAsia="Arial" w:hAnsi="Arial"/>
          <w:sz w:val="22"/>
          <w:szCs w:val="22"/>
        </w:rPr>
        <w:t xml:space="preserve">compareStore: holds up to two selected tools for comparison.</w:t>
      </w:r>
    </w:p>
    <w:p>
      <w:pPr>
        <w:pStyle w:val="ListParagraph"/>
        <w:numPr>
          <w:ilvl w:val="0"/>
          <w:numId w:val="11"/>
        </w:numPr>
        <w:spacing w:after="60"/>
      </w:pPr>
      <w:r>
        <w:rPr>
          <w:rFonts w:ascii="Arial" w:cs="Arial" w:eastAsia="Arial" w:hAnsi="Arial"/>
          <w:sz w:val="22"/>
          <w:szCs w:val="22"/>
        </w:rPr>
        <w:t xml:space="preserve">uiStore: filter drawer open/closed, search palette open/closed, mobile menu state.</w:t>
      </w:r>
    </w:p>
    <w:p>
      <w:pPr>
        <w:spacing w:after="120"/>
      </w:pPr>
      <w:r>
        <w:rPr>
          <w:rFonts w:ascii="Arial" w:cs="Arial" w:eastAsia="Arial" w:hAnsi="Arial"/>
          <w:sz w:val="22"/>
          <w:szCs w:val="22"/>
        </w:rPr>
        <w:t xml:space="preserve">All filter state synchronises bidirectionally with URL search params via $page.url.searchParams and goto() with replaceState, ensuring search state is shareable and bookmarkable.</w:t>
      </w:r>
    </w:p>
    <w:p>
      <w:pPr>
        <w:spacing w:after="100"/>
      </w:pPr>
    </w:p>
    <w:p>
      <w:pPr>
        <w:pStyle w:val="Heading1"/>
      </w:pPr>
      <w:r>
        <w:t xml:space="preserve">11. Error Handling</w:t>
      </w:r>
    </w:p>
    <w:p>
      <w:pPr>
        <w:spacing w:after="120"/>
      </w:pPr>
      <w:r>
        <w:rPr>
          <w:rFonts w:ascii="Arial" w:cs="Arial" w:eastAsia="Arial" w:hAnsi="Arial"/>
          <w:sz w:val="22"/>
          <w:szCs w:val="22"/>
        </w:rPr>
        <w:t xml:space="preserve">Each route has an +error.svelte component. The root +error.svelte provides a generic fallback. Empty states are handled for: search with no results, verticals with no tools yet, categories with no tools. Fallback first-letter avatars cover missing logos. Tool detail pages degrade gracefully when optional fields are null. Expert takes section is hidden when a tool has no expert takes. The /[vertical] route returns 404 if the slug does not match any active vertical.</w:t>
      </w:r>
    </w:p>
    <w:p>
      <w:pPr>
        <w:spacing w:after="100"/>
      </w:pPr>
    </w:p>
    <w:p>
      <w:pPr>
        <w:pStyle w:val="Heading1"/>
      </w:pPr>
      <w:r>
        <w:t xml:space="preserve">12. Analytics and Tracking</w:t>
      </w:r>
    </w:p>
    <w:p>
      <w:pPr>
        <w:spacing w:after="120"/>
      </w:pPr>
      <w:r>
        <w:rPr>
          <w:rFonts w:ascii="Arial" w:cs="Arial" w:eastAsia="Arial" w:hAnsi="Arial"/>
          <w:sz w:val="22"/>
          <w:szCs w:val="22"/>
        </w:rPr>
        <w:t xml:space="preserve">V1: No analytics or tracking scripts. Zero third-party scripts policy. [V2] Plausible or Fathom for privacy-friendly analytics. Key events: tool page views by vertical, search queries, filter usage (which verticals and attributes are most used), external link clicks, submission form completions.</w:t>
      </w:r>
    </w:p>
    <w:p>
      <w:pPr>
        <w:spacing w:after="100"/>
      </w:pPr>
    </w:p>
    <w:p>
      <w:pPr>
        <w:pStyle w:val="Heading1"/>
      </w:pPr>
      <w:r>
        <w:t xml:space="preserve">13. Deployment and CI/CD</w:t>
      </w:r>
    </w:p>
    <w:p>
      <w:pPr>
        <w:pStyle w:val="ListParagraph"/>
        <w:numPr>
          <w:ilvl w:val="0"/>
          <w:numId w:val="12"/>
        </w:numPr>
        <w:spacing w:after="60"/>
      </w:pPr>
      <w:r>
        <w:rPr>
          <w:rFonts w:ascii="Arial" w:cs="Arial" w:eastAsia="Arial" w:hAnsi="Arial"/>
          <w:sz w:val="22"/>
          <w:szCs w:val="22"/>
        </w:rPr>
        <w:t xml:space="preserve">Primary adapter: @sveltejs/adapter-vercel. [DECISION NEEDED] Vercel recommended for V1 due to simpler SvelteKit SSR configuration.</w:t>
      </w:r>
    </w:p>
    <w:p>
      <w:pPr>
        <w:pStyle w:val="ListParagraph"/>
        <w:numPr>
          <w:ilvl w:val="0"/>
          <w:numId w:val="12"/>
        </w:numPr>
        <w:spacing w:after="60"/>
      </w:pPr>
      <w:r>
        <w:rPr>
          <w:rFonts w:ascii="Arial" w:cs="Arial" w:eastAsia="Arial" w:hAnsi="Arial"/>
          <w:sz w:val="22"/>
          <w:szCs w:val="22"/>
        </w:rPr>
        <w:t xml:space="preserve">Preview deployments on every pull request for visual review.</w:t>
      </w:r>
    </w:p>
    <w:p>
      <w:pPr>
        <w:pStyle w:val="ListParagraph"/>
        <w:numPr>
          <w:ilvl w:val="0"/>
          <w:numId w:val="12"/>
        </w:numPr>
        <w:spacing w:after="60"/>
      </w:pPr>
      <w:r>
        <w:rPr>
          <w:rFonts w:ascii="Arial" w:cs="Arial" w:eastAsia="Arial" w:hAnsi="Arial"/>
          <w:sz w:val="22"/>
          <w:szCs w:val="22"/>
        </w:rPr>
        <w:t xml:space="preserve">Environment variables via $env/static/private (build-time) and $env/dynamic/private (runtime) for API_BASE_URL, feature flags.</w:t>
      </w:r>
    </w:p>
    <w:p>
      <w:pPr>
        <w:pStyle w:val="ListParagraph"/>
        <w:numPr>
          <w:ilvl w:val="0"/>
          <w:numId w:val="12"/>
        </w:numPr>
        <w:spacing w:after="60"/>
      </w:pPr>
      <w:r>
        <w:rPr>
          <w:rFonts w:ascii="Arial" w:cs="Arial" w:eastAsia="Arial" w:hAnsi="Arial"/>
          <w:sz w:val="22"/>
          <w:szCs w:val="22"/>
        </w:rPr>
        <w:t xml:space="preserve">Build process: npm run build triggers SvelteKit build which precompiles all routes including dynamic /[vertical] and /[vertical]/[category] params.</w:t>
      </w:r>
    </w:p>
    <w:p>
      <w:pPr>
        <w:spacing w:after="100"/>
      </w:pPr>
    </w:p>
    <w:p>
      <w:pPr>
        <w:pStyle w:val="Heading1"/>
      </w:pPr>
      <w:r>
        <w:t xml:space="preserve">14. Dependencies and Integration Points</w:t>
      </w:r>
    </w:p>
    <w:p>
      <w:pPr>
        <w:pStyle w:val="Heading2"/>
      </w:pPr>
      <w:r>
        <w:t xml:space="preserve">14.1 API Dependency</w:t>
      </w:r>
    </w:p>
    <w:p>
      <w:pPr>
        <w:spacing w:after="120"/>
      </w:pPr>
      <w:r>
        <w:rPr>
          <w:rFonts w:ascii="Arial" w:cs="Arial" w:eastAsia="Arial" w:hAnsi="Arial"/>
          <w:sz w:val="22"/>
          <w:szCs w:val="22"/>
        </w:rPr>
        <w:t xml:space="preserve">The frontend depends entirely on the backend REST API (TDD 2) for all data: verticals and their categories, attribute definitions per vertical, tools with dynamic attributes, expert profiles and their takes, learn content, and submission handling. The API’s GET /api/v1/verticals/:slug endpoint is critical — it drives the entire /[vertical] and /[vertical]/[category] page rendering, including the dynamic FilterPanel configuration.</w:t>
      </w:r>
    </w:p>
    <w:p>
      <w:pPr>
        <w:pStyle w:val="Heading2"/>
      </w:pPr>
      <w:r>
        <w:t xml:space="preserve">14.2 Admin Backoffice Relationship</w:t>
      </w:r>
    </w:p>
    <w:p>
      <w:pPr>
        <w:spacing w:after="120"/>
      </w:pPr>
      <w:r>
        <w:rPr>
          <w:rFonts w:ascii="Arial" w:cs="Arial" w:eastAsia="Arial" w:hAnsi="Arial"/>
          <w:sz w:val="22"/>
          <w:szCs w:val="22"/>
        </w:rPr>
        <w:t xml:space="preserve">The frontend does not interact directly with the admin (TDD 3). Changes in admin (new verticals, new attribute definitions, new tools, expert takes) flow through the API and appear on the frontend via cache invalidation. When Jeremy adds a new vertical in admin, it becomes visible on the frontend as soon as the cache expires or is purged.</w:t>
      </w:r>
    </w:p>
    <w:p>
      <w:pPr>
        <w:spacing w:after="100"/>
      </w:pPr>
    </w:p>
    <w:p>
      <w:pPr>
        <w:pStyle w:val="Heading1"/>
      </w:pPr>
      <w:r>
        <w:t xml:space="preserve">15. Future Considerations</w:t>
      </w:r>
    </w:p>
    <w:p>
      <w:pPr>
        <w:pStyle w:val="ListParagraph"/>
        <w:numPr>
          <w:ilvl w:val="0"/>
          <w:numId w:val="13"/>
        </w:numPr>
        <w:spacing w:after="60"/>
      </w:pPr>
      <w:r>
        <w:rPr>
          <w:rFonts w:ascii="Arial" w:cs="Arial" w:eastAsia="Arial" w:hAnsi="Arial"/>
          <w:sz w:val="22"/>
          <w:szCs w:val="22"/>
        </w:rPr>
        <w:t xml:space="preserve">[V2] Migration from Fuse.js to Algolia or Typesense with faceted filtering per vertical’s attributes</w:t>
      </w:r>
    </w:p>
    <w:p>
      <w:pPr>
        <w:pStyle w:val="ListParagraph"/>
        <w:numPr>
          <w:ilvl w:val="0"/>
          <w:numId w:val="13"/>
        </w:numPr>
        <w:spacing w:after="60"/>
      </w:pPr>
      <w:r>
        <w:rPr>
          <w:rFonts w:ascii="Arial" w:cs="Arial" w:eastAsia="Arial" w:hAnsi="Arial"/>
          <w:sz w:val="22"/>
          <w:szCs w:val="22"/>
        </w:rPr>
        <w:t xml:space="preserve">[V2] Light mode theme toggle (dark-mode-only in V1)</w:t>
      </w:r>
    </w:p>
    <w:p>
      <w:pPr>
        <w:pStyle w:val="ListParagraph"/>
        <w:numPr>
          <w:ilvl w:val="0"/>
          <w:numId w:val="13"/>
        </w:numPr>
        <w:spacing w:after="60"/>
      </w:pPr>
      <w:r>
        <w:rPr>
          <w:rFonts w:ascii="Arial" w:cs="Arial" w:eastAsia="Arial" w:hAnsi="Arial"/>
          <w:sz w:val="22"/>
          <w:szCs w:val="22"/>
        </w:rPr>
        <w:t xml:space="preserve">[V2] Internationalisation (i18n) support for multi-language content</w:t>
      </w:r>
    </w:p>
    <w:p>
      <w:pPr>
        <w:pStyle w:val="ListParagraph"/>
        <w:numPr>
          <w:ilvl w:val="0"/>
          <w:numId w:val="13"/>
        </w:numPr>
        <w:spacing w:after="60"/>
      </w:pPr>
      <w:r>
        <w:rPr>
          <w:rFonts w:ascii="Arial" w:cs="Arial" w:eastAsia="Arial" w:hAnsi="Arial"/>
          <w:sz w:val="22"/>
          <w:szCs w:val="22"/>
        </w:rPr>
        <w:t xml:space="preserve">[V2] User accounts for saving favourite tools, custom comparison lists</w:t>
      </w:r>
    </w:p>
    <w:p>
      <w:pPr>
        <w:pStyle w:val="ListParagraph"/>
        <w:numPr>
          <w:ilvl w:val="0"/>
          <w:numId w:val="13"/>
        </w:numPr>
        <w:spacing w:after="60"/>
      </w:pPr>
      <w:r>
        <w:rPr>
          <w:rFonts w:ascii="Arial" w:cs="Arial" w:eastAsia="Arial" w:hAnsi="Arial"/>
          <w:sz w:val="22"/>
          <w:szCs w:val="22"/>
        </w:rPr>
        <w:t xml:space="preserve">[V2] RSS feed for new tool additions per vertical (useful for LLM training pipelines)</w:t>
      </w:r>
    </w:p>
    <w:p>
      <w:pPr>
        <w:pStyle w:val="ListParagraph"/>
        <w:numPr>
          <w:ilvl w:val="0"/>
          <w:numId w:val="13"/>
        </w:numPr>
        <w:spacing w:after="60"/>
      </w:pPr>
      <w:r>
        <w:rPr>
          <w:rFonts w:ascii="Arial" w:cs="Arial" w:eastAsia="Arial" w:hAnsi="Arial"/>
          <w:sz w:val="22"/>
          <w:szCs w:val="22"/>
        </w:rPr>
        <w:t xml:space="preserve">[V2] Cross-vertical tool relationships (e.g. a stablecoin offramp that also appears in the payments vertical)</w:t>
      </w:r>
    </w:p>
    <w:p>
      <w:pPr>
        <w:pStyle w:val="ListParagraph"/>
        <w:numPr>
          <w:ilvl w:val="0"/>
          <w:numId w:val="13"/>
        </w:numPr>
        <w:spacing w:after="60"/>
      </w:pPr>
      <w:r>
        <w:rPr>
          <w:rFonts w:ascii="Arial" w:cs="Arial" w:eastAsia="Arial" w:hAnsi="Arial"/>
          <w:sz w:val="22"/>
          <w:szCs w:val="22"/>
        </w:rPr>
        <w:t xml:space="preserve">[V2] Plausible or Fathom analytics integration with per-vertical dashboards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026"/>
      </w:tabs>
    </w:pPr>
    <w:r>
      <w:rPr>
        <w:rFonts w:ascii="Arial" w:cs="Arial" w:eastAsia="Arial" w:hAnsi="Arial"/>
        <w:color w:val="999999"/>
        <w:sz w:val="18"/>
        <w:szCs w:val="18"/>
      </w:rPr>
      <w:t xml:space="preserve">TDD 1: Frontend — Fintech Tools Directory</w:t>
    </w:r>
    <w:r>
      <w:rPr>
        <w:rFonts w:ascii="Arial" w:cs="Arial" w:eastAsia="Arial" w:hAnsi="Arial"/>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2026-04-03T11:00:03.403Z</dcterms:created>
  <dcterms:modified xsi:type="dcterms:W3CDTF">2026-04-03T11:00:03.404Z</dcterms:modified>
</cp:coreProperties>
</file>

<file path=docProps/custom.xml><?xml version="1.0" encoding="utf-8"?>
<Properties xmlns="http://schemas.openxmlformats.org/officeDocument/2006/custom-properties" xmlns:vt="http://schemas.openxmlformats.org/officeDocument/2006/docPropsVTypes"/>
</file>