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80"/>
        <w:jc w:val="center"/>
      </w:pPr>
      <w:r>
        <w:rPr>
          <w:rFonts w:ascii="Georgia" w:cs="Georgia" w:eastAsia="Georgia" w:hAnsi="Georgia"/>
          <w:b/>
          <w:bCs/>
          <w:color w:val="1B5E20"/>
          <w:sz w:val="52"/>
          <w:szCs w:val="52"/>
        </w:rPr>
        <w:t xml:space="preserve">CONSTITUTION</w:t>
      </w:r>
    </w:p>
    <w:p>
      <w:pPr>
        <w:spacing w:after="40"/>
        <w:jc w:val="center"/>
      </w:pPr>
      <w:r>
        <w:rPr>
          <w:rFonts w:ascii="Georgia" w:cs="Georgia" w:eastAsia="Georgia" w:hAnsi="Georgia"/>
          <w:b/>
          <w:bCs/>
          <w:color w:val="1B5E20"/>
          <w:sz w:val="44"/>
          <w:szCs w:val="44"/>
        </w:rPr>
        <w:t xml:space="preserve">DU MOUVEMENT ECHO</w:t>
      </w:r>
    </w:p>
    <w:p>
      <w:pPr>
        <w:spacing w:before="200" w:after="0"/>
      </w:pPr>
    </w:p>
    <w:p>
      <w:pPr>
        <w:spacing w:after="40"/>
        <w:jc w:val="center"/>
      </w:pPr>
      <w:r>
        <w:rPr>
          <w:rFonts w:ascii="Georgia" w:cs="Georgia" w:eastAsia="Georgia" w:hAnsi="Georgia"/>
          <w:color w:val="C9A227"/>
          <w:sz w:val="24"/>
          <w:szCs w:val="24"/>
        </w:rPr>
        <w:t xml:space="preserve">———————————————</w:t>
      </w:r>
    </w:p>
    <w:p>
      <w:pPr>
        <w:spacing w:before="120" w:after="0"/>
      </w:pPr>
    </w:p>
    <w:p>
      <w:pPr>
        <w:spacing w:after="60"/>
        <w:jc w:val="center"/>
      </w:pPr>
      <w:r>
        <w:rPr>
          <w:rFonts w:ascii="Georgia" w:cs="Georgia" w:eastAsia="Georgia" w:hAnsi="Georgia"/>
          <w:i/>
          <w:iCs/>
          <w:color w:val="333333"/>
          <w:sz w:val="24"/>
          <w:szCs w:val="24"/>
        </w:rPr>
        <w:t xml:space="preserve">Document fondateur de gouvernance interne</w:t>
      </w:r>
    </w:p>
    <w:p>
      <w:pPr>
        <w:spacing w:after="60"/>
        <w:jc w:val="center"/>
      </w:pPr>
      <w:r>
        <w:rPr>
          <w:rFonts w:ascii="Georgia" w:cs="Georgia" w:eastAsia="Georgia" w:hAnsi="Georgia"/>
          <w:color w:val="333333"/>
          <w:sz w:val="22"/>
          <w:szCs w:val="22"/>
        </w:rPr>
        <w:t xml:space="preserve">Règles du jeu, principes et architecture</w:t>
      </w:r>
    </w:p>
    <w:p>
      <w:pPr>
        <w:spacing w:before="600" w:after="0"/>
      </w:pPr>
    </w:p>
    <w:p>
      <w:pPr>
        <w:spacing w:after="40"/>
        <w:jc w:val="center"/>
      </w:pPr>
      <w:r>
        <w:rPr>
          <w:rFonts w:ascii="Georgia" w:cs="Georgia" w:eastAsia="Georgia" w:hAnsi="Georgia"/>
          <w:color w:val="2E7D32"/>
          <w:sz w:val="22"/>
          <w:szCs w:val="22"/>
        </w:rPr>
        <w:t xml:space="preserve">Version 1.0 — Mars 2026</w:t>
      </w:r>
    </w:p>
    <w:p>
      <w:pPr>
        <w:spacing w:after="40"/>
        <w:jc w:val="center"/>
      </w:pPr>
      <w:r>
        <w:rPr>
          <w:rFonts w:ascii="Georgia" w:cs="Georgia" w:eastAsia="Georgia" w:hAnsi="Georgia"/>
          <w:i/>
          <w:iCs/>
          <w:color w:val="333333"/>
          <w:sz w:val="20"/>
          <w:szCs w:val="20"/>
        </w:rPr>
        <w:t xml:space="preserve">Adoptée par les cinq membres fondateurs</w:t>
      </w:r>
    </w:p>
    <w:p>
      <w:pPr>
        <w:spacing w:before="400" w:after="0"/>
      </w:pPr>
    </w:p>
    <w:p>
      <w:pPr>
        <w:jc w:val="center"/>
      </w:pPr>
      <w:r>
        <w:rPr>
          <w:rFonts w:ascii="Georgia" w:cs="Georgia" w:eastAsia="Georgia" w:hAnsi="Georgia"/>
          <w:color w:val="333333"/>
          <w:sz w:val="20"/>
          <w:szCs w:val="20"/>
        </w:rPr>
        <w:t xml:space="preserve">Mouvement ECHO — Association loi 1901</w:t>
      </w:r>
    </w:p>
    <w:p>
      <w:pPr>
        <w:jc w:val="center"/>
      </w:pPr>
      <w:r>
        <w:rPr>
          <w:rFonts w:ascii="Georgia" w:cs="Georgia" w:eastAsia="Georgia" w:hAnsi="Georgia"/>
          <w:color w:val="2E7D32"/>
          <w:sz w:val="20"/>
          <w:szCs w:val="20"/>
        </w:rPr>
        <w:t xml:space="preserve">mouvement.echo.france@gmail.com</w:t>
      </w:r>
    </w:p>
    <w:p>
      <w:r>
        <w:br w:type="page"/>
      </w:r>
    </w:p>
    <w:p>
      <w:pPr>
        <w:pStyle w:val="Heading1"/>
        <w:spacing w:before="400" w:after="200"/>
      </w:pPr>
      <w:r>
        <w:rPr>
          <w:rFonts w:ascii="Georgia" w:cs="Georgia" w:eastAsia="Georgia" w:hAnsi="Georgia"/>
          <w:b/>
          <w:bCs/>
          <w:color w:val="1B5E20"/>
          <w:sz w:val="32"/>
          <w:szCs w:val="32"/>
        </w:rPr>
        <w:t xml:space="preserve">PRÉAMBULE — La Graine</w:t>
      </w:r>
    </w:p>
    <w:p>
      <w:pPr>
        <w:spacing w:before="60" w:after="0"/>
      </w:pPr>
    </w:p>
    <w:p>
      <w:pPr>
        <w:pBdr>
          <w:left w:val="single" w:color="C9A227" w:sz="6" w:space="12"/>
        </w:pBdr>
        <w:spacing w:before="160" w:after="160" w:line="276"/>
        <w:ind w:left="720" w:right="720"/>
      </w:pPr>
      <w:r>
        <w:rPr>
          <w:rFonts w:ascii="Georgia" w:cs="Georgia" w:eastAsia="Georgia" w:hAnsi="Georgia"/>
          <w:i/>
          <w:iCs/>
          <w:color w:val="333333"/>
          <w:sz w:val="21"/>
          <w:szCs w:val="21"/>
        </w:rPr>
        <w:t xml:space="preserve">Quel monde je souhaite laisser aux futures générations ?</w:t>
      </w:r>
    </w:p>
    <w:p>
      <w:pPr>
        <w:spacing w:before="40" w:after="0"/>
      </w:pPr>
    </w:p>
    <w:p>
      <w:pPr>
        <w:spacing w:before="80" w:after="80" w:line="276"/>
        <w:jc w:val="both"/>
      </w:pPr>
      <w:r>
        <w:rPr>
          <w:rFonts w:ascii="Georgia" w:cs="Georgia" w:eastAsia="Georgia" w:hAnsi="Georgia"/>
          <w:b w:val="false"/>
          <w:bCs w:val="false"/>
          <w:i w:val="false"/>
          <w:iCs w:val="false"/>
          <w:color w:val="1A1A1A"/>
          <w:sz w:val="21"/>
          <w:szCs w:val="21"/>
        </w:rPr>
        <w:t xml:space="preserve">Le Mouvement ECHO est né d’une graine : la conviction que la fiction peut devenir un levier de transformation sociale et sociétale. Cette conviction a germé en un projet qui réunit aujourd’hui une série de trente-trois épisodes, un mouvement citoyen et des plateformes d’action. Face à cette ambition, il nous faut un cadre de gouvernance à la hauteur de ce que nous voulons incarner.</w:t>
      </w:r>
    </w:p>
    <w:p>
      <w:pPr>
        <w:spacing w:before="80" w:after="80" w:line="276"/>
        <w:jc w:val="both"/>
      </w:pPr>
      <w:r>
        <w:rPr>
          <w:rFonts w:ascii="Georgia" w:cs="Georgia" w:eastAsia="Georgia" w:hAnsi="Georgia"/>
          <w:b w:val="false"/>
          <w:bCs w:val="false"/>
          <w:i w:val="false"/>
          <w:iCs w:val="false"/>
          <w:color w:val="1A1A1A"/>
          <w:sz w:val="21"/>
          <w:szCs w:val="21"/>
        </w:rPr>
        <w:t xml:space="preserve">La présente constitution n’est pas un règlement intérieur. C’est le code source de notre culture organisationnelle : le document qui définit comment nous décidons ensemble, comment nous nous organisons et comment nous grandissons, sans reproduire les structures pyramidales que notre série dénonce.</w:t>
      </w:r>
    </w:p>
    <w:p>
      <w:pPr>
        <w:spacing w:before="80" w:after="80" w:line="276"/>
        <w:jc w:val="both"/>
      </w:pPr>
      <w:r>
        <w:rPr>
          <w:rFonts w:ascii="Georgia" w:cs="Georgia" w:eastAsia="Georgia" w:hAnsi="Georgia"/>
          <w:b w:val="false"/>
          <w:bCs w:val="false"/>
          <w:i w:val="false"/>
          <w:iCs w:val="false"/>
          <w:color w:val="1A1A1A"/>
          <w:sz w:val="21"/>
          <w:szCs w:val="21"/>
        </w:rPr>
        <w:t xml:space="preserve">Elle s’inspire de sept traditions de pensée et de pratique qui convergent vers une même vision : une gouvernance au service du vivant, de l’entraide et de l’intelligence collective.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Source</w:t>
            </w:r>
          </w:p>
        </w:tc>
        <w:tc>
          <w:tcPr>
            <w:tcW w:type="dxa" w:w="6226"/>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Apport à la gouvernance ECHO</w:t>
            </w:r>
          </w:p>
        </w:tc>
      </w:tr>
      <w:tr>
        <w:tc>
          <w:tcPr>
            <w:tcW w:type="dxa" w:w="28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Pablo Servigne</w:t>
            </w:r>
          </w:p>
        </w:tc>
        <w:tc>
          <w:tcPr>
            <w:tcW w:type="dxa" w:w="62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L’entraide comme loi du vivant. Renoncer au mode pyramidal, favoriser l’horizontalité et la coopération comme principes structurants.</w:t>
            </w:r>
          </w:p>
        </w:tc>
      </w:tr>
      <w:tr>
        <w:tc>
          <w:tcPr>
            <w:tcW w:type="dxa" w:w="28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Elinor Ostrom</w:t>
            </w:r>
          </w:p>
        </w:tc>
        <w:tc>
          <w:tcPr>
            <w:tcW w:type="dxa" w:w="62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Les huit principes de conception des communs durables : limites claires, règles adaptées, participation à la définition des règles, résolution des conflits peu coûteuse, auto-organisation reconnue.</w:t>
            </w:r>
          </w:p>
        </w:tc>
      </w:tr>
      <w:tr>
        <w:tc>
          <w:tcPr>
            <w:tcW w:type="dxa" w:w="28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Frédéric Laloux</w:t>
            </w:r>
          </w:p>
        </w:tc>
        <w:tc>
          <w:tcPr>
            <w:tcW w:type="dxa" w:w="62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Les trois piliers des organisations Opale : auto-gouvernance, plénitude (authenticité des personnes), raison d’être évolutive. La sollicitation d’avis comme mécanisme de décision scalable.</w:t>
            </w:r>
          </w:p>
        </w:tc>
      </w:tr>
      <w:tr>
        <w:tc>
          <w:tcPr>
            <w:tcW w:type="dxa" w:w="28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Sociocratie</w:t>
            </w:r>
          </w:p>
        </w:tc>
        <w:tc>
          <w:tcPr>
            <w:tcW w:type="dxa" w:w="62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Décision par consentement, cercles auto-gouvernés, double lien, élection sans candidat. La structure qui permet l’auto-organisation.</w:t>
            </w:r>
          </w:p>
        </w:tc>
      </w:tr>
      <w:tr>
        <w:tc>
          <w:tcPr>
            <w:tcW w:type="dxa" w:w="28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Jean-Michel Cornu</w:t>
            </w:r>
          </w:p>
        </w:tc>
        <w:tc>
          <w:tcPr>
            <w:tcW w:type="dxa" w:w="62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Gouvernance minimale, rôle du facilitateur proactif, règle du 1%, symbiose projets-communauté-écosystème, quatre activités d’animation.</w:t>
            </w:r>
          </w:p>
        </w:tc>
      </w:tr>
      <w:tr>
        <w:tc>
          <w:tcPr>
            <w:tcW w:type="dxa" w:w="28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Traditions de palabre</w:t>
            </w:r>
          </w:p>
        </w:tc>
        <w:tc>
          <w:tcPr>
            <w:tcW w:type="dxa" w:w="62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Le cercle de parole où chacun s’exprime depuis sa vérité complète. La polycentralité et l’égalité des voix dans la délibération. Socle de l’axe France-Afrique.</w:t>
            </w:r>
          </w:p>
        </w:tc>
      </w:tr>
      <w:tr>
        <w:tc>
          <w:tcPr>
            <w:tcW w:type="dxa" w:w="28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L’analogie de l’arbre</w:t>
            </w:r>
          </w:p>
        </w:tc>
        <w:tc>
          <w:tcPr>
            <w:tcW w:type="dxa" w:w="62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Fil conducteur du Mouvement : de la graine à la fructification, chaque phase de croissance du projet correspond à une phase de maturation de la gouvernance.</w:t>
            </w:r>
          </w:p>
        </w:tc>
      </w:tr>
    </w:tbl>
    <w:p>
      <w:pPr>
        <w:spacing w:before="120" w:after="0"/>
      </w:pPr>
    </w:p>
    <w:p>
      <w:pPr>
        <w:spacing w:before="120" w:after="80" w:line="276"/>
        <w:jc w:val="both"/>
      </w:pPr>
      <w:r>
        <w:rPr>
          <w:rFonts w:ascii="Georgia" w:cs="Georgia" w:eastAsia="Georgia" w:hAnsi="Georgia"/>
          <w:b w:val="false"/>
          <w:bCs w:val="false"/>
          <w:i w:val="false"/>
          <w:iCs w:val="false"/>
          <w:color w:val="1A1A1A"/>
          <w:sz w:val="21"/>
          <w:szCs w:val="21"/>
        </w:rPr>
        <w:t xml:space="preserve">Cette constitution est conçue comme un organisme vivant. Elle pose un minimum de limites infranchissables et quelques directions souhaitables, en laissant entre les deux le maximum d’espace libre pour que le Mouvement puisse s’inventer face à l’imprévisible.</w:t>
      </w:r>
    </w:p>
    <w:p>
      <w:r>
        <w:br w:type="page"/>
      </w:r>
    </w:p>
    <w:p>
      <w:pPr>
        <w:pStyle w:val="Heading1"/>
        <w:spacing w:before="400" w:after="200"/>
      </w:pPr>
      <w:r>
        <w:rPr>
          <w:rFonts w:ascii="Georgia" w:cs="Georgia" w:eastAsia="Georgia" w:hAnsi="Georgia"/>
          <w:b/>
          <w:bCs/>
          <w:color w:val="1B5E20"/>
          <w:sz w:val="32"/>
          <w:szCs w:val="32"/>
        </w:rPr>
        <w:t xml:space="preserve">ARTICLE 1 — Raison d’Être Évolutive</w:t>
      </w:r>
    </w:p>
    <w:p>
      <w:pPr>
        <w:spacing w:before="80" w:after="80" w:line="276"/>
        <w:jc w:val="both"/>
      </w:pPr>
      <w:r>
        <w:rPr>
          <w:rFonts w:ascii="Georgia" w:cs="Georgia" w:eastAsia="Georgia" w:hAnsi="Georgia"/>
          <w:b w:val="false"/>
          <w:bCs w:val="false"/>
          <w:i w:val="false"/>
          <w:iCs w:val="false"/>
          <w:color w:val="1A1A1A"/>
          <w:sz w:val="21"/>
          <w:szCs w:val="21"/>
        </w:rPr>
        <w:t xml:space="preserve">La raison d’être du Mouvement ECHO n’est pas un énoncé figé. C’est une direction qui se révèle au fil du temps, à mesure que la communauté grandit et que le monde auquel elle répond se transforme. À la date de cette constitution, elle s’énonce ainsi :</w:t>
      </w:r>
    </w:p>
    <w:p>
      <w:pPr>
        <w:spacing w:before="40" w:after="0"/>
      </w:pPr>
    </w:p>
    <w:p>
      <w:pPr>
        <w:pBdr>
          <w:left w:val="single" w:color="C9A227" w:sz="6" w:space="12"/>
        </w:pBdr>
        <w:spacing w:before="160" w:after="160" w:line="276"/>
        <w:ind w:left="720" w:right="720"/>
      </w:pPr>
      <w:r>
        <w:rPr>
          <w:rFonts w:ascii="Georgia" w:cs="Georgia" w:eastAsia="Georgia" w:hAnsi="Georgia"/>
          <w:i/>
          <w:iCs/>
          <w:color w:val="333333"/>
          <w:sz w:val="21"/>
          <w:szCs w:val="21"/>
        </w:rPr>
        <w:t xml:space="preserve">Faire de la fiction un levier de transformation sociale et sociétale. Éveiller les consciences par la série ECHO, fédérer les acteurs du changement par le Mouvement, et outiller l’action citoyenne par les plateformes Cogniphère et ECHOLink — pour prouver qu’une société fondée sur la coopération et le respect du vivant est non seulement possible, mais absolument nécessaire.</w:t>
      </w:r>
    </w:p>
    <w:p>
      <w:pPr>
        <w:spacing w:before="40" w:after="0"/>
      </w:pPr>
    </w:p>
    <w:p>
      <w:pPr>
        <w:spacing w:before="80" w:after="80" w:line="276"/>
        <w:jc w:val="both"/>
      </w:pPr>
      <w:r>
        <w:rPr>
          <w:rFonts w:ascii="Georgia" w:cs="Georgia" w:eastAsia="Georgia" w:hAnsi="Georgia"/>
          <w:b/>
          <w:bCs/>
          <w:color w:val="1A1A1A"/>
          <w:sz w:val="21"/>
          <w:szCs w:val="21"/>
        </w:rPr>
        <w:t xml:space="preserve">1.1. </w:t>
      </w:r>
      <w:r>
        <w:rPr>
          <w:rFonts w:ascii="Georgia" w:cs="Georgia" w:eastAsia="Georgia" w:hAnsi="Georgia"/>
          <w:color w:val="1A1A1A"/>
          <w:sz w:val="21"/>
          <w:szCs w:val="21"/>
        </w:rPr>
        <w:t xml:space="preserve">La raison d’être est la boussole de toutes les décisions. Quand un choix se présente, la question n’est pas « que voulons-nous ? » mais « qu’est-ce que la raison d’être d’ECHO demande en ce moment ? »</w:t>
      </w:r>
    </w:p>
    <w:p>
      <w:pPr>
        <w:spacing w:before="80" w:after="80" w:line="276"/>
        <w:jc w:val="both"/>
      </w:pPr>
      <w:r>
        <w:rPr>
          <w:rFonts w:ascii="Georgia" w:cs="Georgia" w:eastAsia="Georgia" w:hAnsi="Georgia"/>
          <w:b/>
          <w:bCs/>
          <w:color w:val="1A1A1A"/>
          <w:sz w:val="21"/>
          <w:szCs w:val="21"/>
        </w:rPr>
        <w:t xml:space="preserve">1.2. </w:t>
      </w:r>
      <w:r>
        <w:rPr>
          <w:rFonts w:ascii="Georgia" w:cs="Georgia" w:eastAsia="Georgia" w:hAnsi="Georgia"/>
          <w:color w:val="1A1A1A"/>
          <w:sz w:val="21"/>
          <w:szCs w:val="21"/>
        </w:rPr>
        <w:t xml:space="preserve">La raison d’être peut évoluer. Sa reformulation ne peut être proposée que par le Conseil Œcuménique (ECHOC), après consultation de l’ensemble de la communauté, et adoptée par consentement unanime du Conseil.</w:t>
      </w:r>
    </w:p>
    <w:p>
      <w:pPr>
        <w:spacing w:before="80" w:after="80" w:line="276"/>
        <w:jc w:val="both"/>
      </w:pPr>
      <w:r>
        <w:rPr>
          <w:rFonts w:ascii="Georgia" w:cs="Georgia" w:eastAsia="Georgia" w:hAnsi="Georgia"/>
          <w:b/>
          <w:bCs/>
          <w:color w:val="1A1A1A"/>
          <w:sz w:val="21"/>
          <w:szCs w:val="21"/>
        </w:rPr>
        <w:t xml:space="preserve">1.3. </w:t>
      </w:r>
      <w:r>
        <w:rPr>
          <w:rFonts w:ascii="Georgia" w:cs="Georgia" w:eastAsia="Georgia" w:hAnsi="Georgia"/>
          <w:color w:val="1A1A1A"/>
          <w:sz w:val="21"/>
          <w:szCs w:val="21"/>
        </w:rPr>
        <w:t xml:space="preserve">Le Gardien de la Raison d’Être est un rôle structurel élu sans candidat par le Conseil, pour un mandat de dix-huit mois, non renouvelable consécutivement. Son rôle n’est pas de décider, mais de signaler quand les pratiques s’éloignent des principes fondateurs.</w:t>
      </w:r>
    </w:p>
    <w:p>
      <w:r>
        <w:br w:type="page"/>
      </w:r>
    </w:p>
    <w:p>
      <w:pPr>
        <w:pStyle w:val="Heading1"/>
        <w:spacing w:before="400" w:after="200"/>
      </w:pPr>
      <w:r>
        <w:rPr>
          <w:rFonts w:ascii="Georgia" w:cs="Georgia" w:eastAsia="Georgia" w:hAnsi="Georgia"/>
          <w:b/>
          <w:bCs/>
          <w:color w:val="1B5E20"/>
          <w:sz w:val="32"/>
          <w:szCs w:val="32"/>
        </w:rPr>
        <w:t xml:space="preserve">ARTICLE 2 — Principes Fondateurs</w:t>
      </w:r>
    </w:p>
    <w:p>
      <w:pPr>
        <w:spacing w:before="80" w:after="80" w:line="276"/>
        <w:jc w:val="both"/>
      </w:pPr>
      <w:r>
        <w:rPr>
          <w:rFonts w:ascii="Georgia" w:cs="Georgia" w:eastAsia="Georgia" w:hAnsi="Georgia"/>
          <w:b w:val="false"/>
          <w:bCs w:val="false"/>
          <w:i w:val="false"/>
          <w:iCs w:val="false"/>
          <w:color w:val="1A1A1A"/>
          <w:sz w:val="21"/>
          <w:szCs w:val="21"/>
        </w:rPr>
        <w:t xml:space="preserve">Ces principes sont les racines du Mouvement. Ils ne sont pas négociables : toute décision, toute évolution de la constitution doit être compatible avec eux. Ils constituent les limites infranchissables au sens de Jean-Michel Cornu : le minimum de règles qui protège l’identité du Mouvement tout en laissant le maximum d’espace libre.</w:t>
      </w:r>
    </w:p>
    <w:p>
      <w:pPr>
        <w:spacing w:before="60" w:after="0"/>
      </w:pPr>
    </w:p>
    <w:p>
      <w:pPr>
        <w:pStyle w:val="Heading2"/>
        <w:spacing w:before="300" w:after="150"/>
      </w:pPr>
      <w:r>
        <w:rPr>
          <w:rFonts w:ascii="Georgia" w:cs="Georgia" w:eastAsia="Georgia" w:hAnsi="Georgia"/>
          <w:b/>
          <w:bCs/>
          <w:color w:val="2E7D32"/>
          <w:sz w:val="26"/>
          <w:szCs w:val="26"/>
        </w:rPr>
        <w:t xml:space="preserve">Les sept racines</w:t>
      </w:r>
    </w:p>
    <w:p>
      <w:pPr>
        <w:spacing w:before="40" w:after="0"/>
      </w:pPr>
    </w:p>
    <w:p>
      <w:pPr>
        <w:spacing w:before="80" w:after="80" w:line="276"/>
        <w:jc w:val="both"/>
      </w:pPr>
      <w:r>
        <w:rPr>
          <w:rFonts w:ascii="Georgia" w:cs="Georgia" w:eastAsia="Georgia" w:hAnsi="Georgia"/>
          <w:b/>
          <w:bCs/>
          <w:color w:val="1A1A1A"/>
          <w:sz w:val="21"/>
          <w:szCs w:val="21"/>
        </w:rPr>
        <w:t xml:space="preserve">I. Horizontalité. </w:t>
      </w:r>
      <w:r>
        <w:rPr>
          <w:rFonts w:ascii="Georgia" w:cs="Georgia" w:eastAsia="Georgia" w:hAnsi="Georgia"/>
          <w:color w:val="1A1A1A"/>
          <w:sz w:val="21"/>
          <w:szCs w:val="21"/>
        </w:rPr>
        <w:t xml:space="preserve">Aucune personne ne détient d’autorité hiérarchique sur une autre au sein du Mouvement. Le pouvoir est distribué dans les cercles, pas concentré dans un sommet. Les rôles confèrent une responsabilité, jamais une supériorité.</w:t>
      </w:r>
    </w:p>
    <w:p>
      <w:pPr>
        <w:spacing w:before="80" w:after="80" w:line="276"/>
        <w:jc w:val="both"/>
      </w:pPr>
      <w:r>
        <w:rPr>
          <w:rFonts w:ascii="Georgia" w:cs="Georgia" w:eastAsia="Georgia" w:hAnsi="Georgia"/>
          <w:b/>
          <w:bCs/>
          <w:color w:val="1A1A1A"/>
          <w:sz w:val="21"/>
          <w:szCs w:val="21"/>
        </w:rPr>
        <w:t xml:space="preserve">II. Entraide. </w:t>
      </w:r>
      <w:r>
        <w:rPr>
          <w:rFonts w:ascii="Georgia" w:cs="Georgia" w:eastAsia="Georgia" w:hAnsi="Georgia"/>
          <w:color w:val="1A1A1A"/>
          <w:sz w:val="21"/>
          <w:szCs w:val="21"/>
        </w:rPr>
        <w:t xml:space="preserve">L’entraide est le premier principe du vivant. Nous la cultivons activement par la qualité des liens entre les membres, la transparence de l’information et la sollicitude envers ceux qui traversent des difficultés. Comme le rappelle Pablo Servigne, ceux qui survivent ne sont pas les plus forts, mais ceux qui s’entraident le plus.</w:t>
      </w:r>
    </w:p>
    <w:p>
      <w:pPr>
        <w:spacing w:before="80" w:after="80" w:line="276"/>
        <w:jc w:val="both"/>
      </w:pPr>
      <w:r>
        <w:rPr>
          <w:rFonts w:ascii="Georgia" w:cs="Georgia" w:eastAsia="Georgia" w:hAnsi="Georgia"/>
          <w:b/>
          <w:bCs/>
          <w:color w:val="1A1A1A"/>
          <w:sz w:val="21"/>
          <w:szCs w:val="21"/>
        </w:rPr>
        <w:t xml:space="preserve">III. Communs. </w:t>
      </w:r>
      <w:r>
        <w:rPr>
          <w:rFonts w:ascii="Georgia" w:cs="Georgia" w:eastAsia="Georgia" w:hAnsi="Georgia"/>
          <w:color w:val="1A1A1A"/>
          <w:sz w:val="21"/>
          <w:szCs w:val="21"/>
        </w:rPr>
        <w:t xml:space="preserve">ECHO est un bien commun immatériel. Ses productions, savoirs et outils sont partagés avec le plus grand nombre. Les règles qui le gouvernent sont co-construites par ceux qui les appliquent, selon les principes d’Elinor Ostrom.</w:t>
      </w:r>
    </w:p>
    <w:p>
      <w:pPr>
        <w:spacing w:before="80" w:after="80" w:line="276"/>
        <w:jc w:val="both"/>
      </w:pPr>
      <w:r>
        <w:rPr>
          <w:rFonts w:ascii="Georgia" w:cs="Georgia" w:eastAsia="Georgia" w:hAnsi="Georgia"/>
          <w:b/>
          <w:bCs/>
          <w:color w:val="1A1A1A"/>
          <w:sz w:val="21"/>
          <w:szCs w:val="21"/>
        </w:rPr>
        <w:t xml:space="preserve">IV. Plénitude. </w:t>
      </w:r>
      <w:r>
        <w:rPr>
          <w:rFonts w:ascii="Georgia" w:cs="Georgia" w:eastAsia="Georgia" w:hAnsi="Georgia"/>
          <w:color w:val="1A1A1A"/>
          <w:sz w:val="21"/>
          <w:szCs w:val="21"/>
        </w:rPr>
        <w:t xml:space="preserve">Chaque membre est accueilli dans sa totalité : sa rationalité et ses intuitions, sa détermination et ses doutes, sa force et sa vulnérabilité. Le Mouvement ne demande à personne de laisser une partie de soi à la porte. C’est le pilier de la plénitude au sens de Frédéric Laloux.</w:t>
      </w:r>
    </w:p>
    <w:p>
      <w:pPr>
        <w:spacing w:before="80" w:after="80" w:line="276"/>
        <w:jc w:val="both"/>
      </w:pPr>
      <w:r>
        <w:rPr>
          <w:rFonts w:ascii="Georgia" w:cs="Georgia" w:eastAsia="Georgia" w:hAnsi="Georgia"/>
          <w:b/>
          <w:bCs/>
          <w:color w:val="1A1A1A"/>
          <w:sz w:val="21"/>
          <w:szCs w:val="21"/>
        </w:rPr>
        <w:t xml:space="preserve">V. Transparence. </w:t>
      </w:r>
      <w:r>
        <w:rPr>
          <w:rFonts w:ascii="Georgia" w:cs="Georgia" w:eastAsia="Georgia" w:hAnsi="Georgia"/>
          <w:color w:val="1A1A1A"/>
          <w:sz w:val="21"/>
          <w:szCs w:val="21"/>
        </w:rPr>
        <w:t xml:space="preserve">L’information circule librement. Toute information financière, stratégique et opérationnelle est accessible à l’ensemble des membres, sauf exception motivée et temporaire. Fonctionner « à capot ouvert » est la condition de la confiance.</w:t>
      </w:r>
    </w:p>
    <w:p>
      <w:pPr>
        <w:spacing w:before="80" w:after="80" w:line="276"/>
        <w:jc w:val="both"/>
      </w:pPr>
      <w:r>
        <w:rPr>
          <w:rFonts w:ascii="Georgia" w:cs="Georgia" w:eastAsia="Georgia" w:hAnsi="Georgia"/>
          <w:b/>
          <w:bCs/>
          <w:color w:val="1A1A1A"/>
          <w:sz w:val="21"/>
          <w:szCs w:val="21"/>
        </w:rPr>
        <w:t xml:space="preserve">VI. Polycentralité. </w:t>
      </w:r>
      <w:r>
        <w:rPr>
          <w:rFonts w:ascii="Georgia" w:cs="Georgia" w:eastAsia="Georgia" w:hAnsi="Georgia"/>
          <w:color w:val="1A1A1A"/>
          <w:sz w:val="21"/>
          <w:szCs w:val="21"/>
        </w:rPr>
        <w:t xml:space="preserve">Le Mouvement n’a pas de centre unique. L’axe France-Afrique n’est pas un rapport entre un siège et une antenne : c’est une alliance entre pôles équivalents, reliés par le Conseil Œcuménique. Chaque cercle est souverain dans son domaine.</w:t>
      </w:r>
    </w:p>
    <w:p>
      <w:pPr>
        <w:spacing w:before="80" w:after="80" w:line="276"/>
        <w:jc w:val="both"/>
      </w:pPr>
      <w:r>
        <w:rPr>
          <w:rFonts w:ascii="Georgia" w:cs="Georgia" w:eastAsia="Georgia" w:hAnsi="Georgia"/>
          <w:b/>
          <w:bCs/>
          <w:color w:val="1A1A1A"/>
          <w:sz w:val="21"/>
          <w:szCs w:val="21"/>
        </w:rPr>
        <w:t xml:space="preserve">VII. Gouvernance minimale. </w:t>
      </w:r>
      <w:r>
        <w:rPr>
          <w:rFonts w:ascii="Georgia" w:cs="Georgia" w:eastAsia="Georgia" w:hAnsi="Georgia"/>
          <w:color w:val="1A1A1A"/>
          <w:sz w:val="21"/>
          <w:szCs w:val="21"/>
        </w:rPr>
        <w:t xml:space="preserve">La meilleure gouvernance est celle qui rend la gouvernance presque inutile. La structure est légère, les règles sont peu nombreuses, les décisions sont prises au plus près de l’action. Ce qui peut être décidé dans un cercle n’a pas besoin de remonter au Conseil.</w:t>
      </w:r>
    </w:p>
    <w:p>
      <w:r>
        <w:br w:type="page"/>
      </w:r>
    </w:p>
    <w:p>
      <w:pPr>
        <w:pStyle w:val="Heading1"/>
        <w:spacing w:before="400" w:after="200"/>
      </w:pPr>
      <w:r>
        <w:rPr>
          <w:rFonts w:ascii="Georgia" w:cs="Georgia" w:eastAsia="Georgia" w:hAnsi="Georgia"/>
          <w:b/>
          <w:bCs/>
          <w:color w:val="1B5E20"/>
          <w:sz w:val="32"/>
          <w:szCs w:val="32"/>
        </w:rPr>
        <w:t xml:space="preserve">ARTICLE 3 — Architecture des Cercles</w:t>
      </w:r>
    </w:p>
    <w:p>
      <w:pPr>
        <w:spacing w:before="80" w:after="80" w:line="276"/>
        <w:jc w:val="both"/>
      </w:pPr>
      <w:r>
        <w:rPr>
          <w:rFonts w:ascii="Georgia" w:cs="Georgia" w:eastAsia="Georgia" w:hAnsi="Georgia"/>
          <w:b w:val="false"/>
          <w:bCs w:val="false"/>
          <w:i w:val="false"/>
          <w:iCs w:val="false"/>
          <w:color w:val="1A1A1A"/>
          <w:sz w:val="21"/>
          <w:szCs w:val="21"/>
        </w:rPr>
        <w:t xml:space="preserve">Le Mouvement ECHO est organisé en cercles auto-gouvernés, non en départements hiérarchiques. Un cercle est un groupe de personnes qui partagent un mandat commun, décident par consentement dans leur périmètre, et sont reliées aux autres cercles par un double lien.</w:t>
      </w:r>
    </w:p>
    <w:p>
      <w:pPr>
        <w:spacing w:before="60" w:after="0"/>
      </w:pPr>
    </w:p>
    <w:p>
      <w:pPr>
        <w:pStyle w:val="Heading2"/>
        <w:spacing w:before="300" w:after="150"/>
      </w:pPr>
      <w:r>
        <w:rPr>
          <w:rFonts w:ascii="Georgia" w:cs="Georgia" w:eastAsia="Georgia" w:hAnsi="Georgia"/>
          <w:b/>
          <w:bCs/>
          <w:color w:val="2E7D32"/>
          <w:sz w:val="26"/>
          <w:szCs w:val="26"/>
        </w:rPr>
        <w:t xml:space="preserve">3.1. Le Conseil Œcuménique — ECHOC</w:t>
      </w:r>
    </w:p>
    <w:p>
      <w:pPr>
        <w:spacing w:before="80" w:after="80" w:line="276"/>
        <w:jc w:val="both"/>
      </w:pPr>
      <w:r>
        <w:rPr>
          <w:rFonts w:ascii="Georgia" w:cs="Georgia" w:eastAsia="Georgia" w:hAnsi="Georgia"/>
          <w:b w:val="false"/>
          <w:bCs w:val="false"/>
          <w:i w:val="false"/>
          <w:iCs w:val="false"/>
          <w:color w:val="1A1A1A"/>
          <w:sz w:val="21"/>
          <w:szCs w:val="21"/>
        </w:rPr>
        <w:t xml:space="preserve">Le Conseil Œcuménique est l’organe gardien de la raison d’être, de la constitution et de la cohérence du Mouvement. Il n’est pas un organe de direction qui décide pour les cercles. Il est un espace de coordination qui rend visibles les synergies entre les projets et qui n’intervient en autorité que sur les questions touchant l’ensemble du Mouvement.</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Composition</w:t>
            </w:r>
          </w:p>
        </w:tc>
        <w:tc>
          <w:tcPr>
            <w:tcW w:type="dxa" w:w="64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13 membres (nombre symbolique). Composé des premiers liens et seconds liens des cercles actifs (double lien pour les cercles pleinement constitués, lien simple pour les cercles naissants), et du Gardien de la Raison d’Être. Le Conseil décide par consentement de l’attribution des doubles liens.</w:t>
            </w:r>
          </w:p>
        </w:tc>
      </w:tr>
      <w:tr>
        <w:tc>
          <w:tcPr>
            <w:tcW w:type="dxa" w:w="26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Mandat</w:t>
            </w:r>
          </w:p>
        </w:tc>
        <w:tc>
          <w:tcPr>
            <w:tcW w:type="dxa" w:w="64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Dix-huit mois, renouvelable une fois. Renouvellement par tiers tous les six mois pour assurer la continuité.</w:t>
            </w:r>
          </w:p>
        </w:tc>
      </w:tr>
      <w:tr>
        <w:tc>
          <w:tcPr>
            <w:tcW w:type="dxa" w:w="26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Décisions</w:t>
            </w:r>
          </w:p>
        </w:tc>
        <w:tc>
          <w:tcPr>
            <w:tcW w:type="dxa" w:w="64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Par consentement. Le Conseil décide sur : la raison d’être, la constitution, le budget global, la création ou dissolution de cercles, la résolution de conflits que les cercles ne parviennent pas à traiter, et les orientations stratégiques pluriannuelles.</w:t>
            </w:r>
          </w:p>
        </w:tc>
      </w:tr>
      <w:tr>
        <w:tc>
          <w:tcPr>
            <w:tcW w:type="dxa" w:w="26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Fréquence</w:t>
            </w:r>
          </w:p>
        </w:tc>
        <w:tc>
          <w:tcPr>
            <w:tcW w:type="dxa" w:w="64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Réunion mensuelle minimum. Réunion extraordinaire convoquée par tout membre du Conseil.</w:t>
            </w:r>
          </w:p>
        </w:tc>
      </w:tr>
      <w:tr>
        <w:tc>
          <w:tcPr>
            <w:tcW w:type="dxa" w:w="26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Représentation légale</w:t>
            </w:r>
          </w:p>
        </w:tc>
        <w:tc>
          <w:tcPr>
            <w:tcW w:type="dxa" w:w="64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Un représentant légal tournant, élu sans candidat, mandat de dix-huit mois, distinct du facilitateur du Conseil. Il porte la responsabilité juridique sans autorité hiérarchique.</w:t>
            </w:r>
          </w:p>
        </w:tc>
      </w:tr>
    </w:tbl>
    <w:p>
      <w:pPr>
        <w:spacing w:before="60" w:after="0"/>
      </w:pPr>
    </w:p>
    <w:p>
      <w:pPr>
        <w:spacing w:before="200" w:after="100"/>
      </w:pPr>
      <w:r>
        <w:rPr>
          <w:rFonts w:ascii="Georgia" w:cs="Georgia" w:eastAsia="Georgia" w:hAnsi="Georgia"/>
          <w:b/>
          <w:bCs/>
          <w:color w:val="1A1A1A"/>
          <w:sz w:val="22"/>
          <w:szCs w:val="22"/>
        </w:rPr>
        <w:t xml:space="preserve">Positionnement de l’association</w:t>
      </w:r>
    </w:p>
    <w:p>
      <w:pPr>
        <w:spacing w:before="80" w:after="80" w:line="276"/>
        <w:jc w:val="both"/>
      </w:pPr>
      <w:r>
        <w:rPr>
          <w:rFonts w:ascii="Georgia" w:cs="Georgia" w:eastAsia="Georgia" w:hAnsi="Georgia"/>
          <w:b w:val="false"/>
          <w:bCs w:val="false"/>
          <w:i w:val="false"/>
          <w:iCs w:val="false"/>
          <w:color w:val="1A1A1A"/>
          <w:sz w:val="21"/>
          <w:szCs w:val="21"/>
        </w:rPr>
        <w:t xml:space="preserve">L’association loi 1901 Mouvement ECHO est le secrétariat juridique et administratif du Mouvement. Elle gère le budget, les contrats, la représentation légale. Elle n’est pas l’organe de direction du Mouvement : la communauté est le lieu de l’action et de la légitimité, les cercles sont les lieux de décision. Si la communauté estimait que l’association ne remplit plus sa mission de secrétariat, elle pourrait décider par consentement du Conseil de s’adosser à une autre structure.</w:t>
      </w:r>
    </w:p>
    <w:p>
      <w:pPr>
        <w:spacing w:before="100" w:after="0"/>
      </w:pPr>
    </w:p>
    <w:p>
      <w:pPr>
        <w:pStyle w:val="Heading2"/>
        <w:spacing w:before="300" w:after="150"/>
      </w:pPr>
      <w:r>
        <w:rPr>
          <w:rFonts w:ascii="Georgia" w:cs="Georgia" w:eastAsia="Georgia" w:hAnsi="Georgia"/>
          <w:b/>
          <w:bCs/>
          <w:color w:val="2E7D32"/>
          <w:sz w:val="26"/>
          <w:szCs w:val="26"/>
        </w:rPr>
        <w:t xml:space="preserve">3.2. Les Cercles Indépendants</w:t>
      </w:r>
    </w:p>
    <w:p>
      <w:pPr>
        <w:spacing w:before="80" w:after="80" w:line="276"/>
        <w:jc w:val="both"/>
      </w:pPr>
      <w:r>
        <w:rPr>
          <w:rFonts w:ascii="Georgia" w:cs="Georgia" w:eastAsia="Georgia" w:hAnsi="Georgia"/>
          <w:b w:val="false"/>
          <w:bCs w:val="false"/>
          <w:i w:val="false"/>
          <w:iCs w:val="false"/>
          <w:color w:val="1A1A1A"/>
          <w:sz w:val="21"/>
          <w:szCs w:val="21"/>
        </w:rPr>
        <w:t xml:space="preserve">Le Mouvement ECHO est composé de quatorze cercles, chacun indépendant et souverain dans son domaine de compétence. Il n’existe aucun pôle intermédiaire, aucune hiérarchie entre les cercles : chacun est relié directement au Conseil Œcuménique. Un cercle qui s’occupe de la logistique a la même dignité qu’un cercle qui produit la série.</w:t>
      </w:r>
    </w:p>
    <w:p>
      <w:pPr>
        <w:spacing w:before="80" w:after="80" w:line="276"/>
        <w:jc w:val="both"/>
      </w:pPr>
      <w:r>
        <w:rPr>
          <w:rFonts w:ascii="Georgia" w:cs="Georgia" w:eastAsia="Georgia" w:hAnsi="Georgia"/>
          <w:b w:val="false"/>
          <w:bCs w:val="false"/>
          <w:i w:val="false"/>
          <w:iCs w:val="false"/>
          <w:color w:val="1A1A1A"/>
          <w:sz w:val="21"/>
          <w:szCs w:val="21"/>
        </w:rPr>
        <w:t xml:space="preserve">Un cercle n’est activé que lorsqu’au moins deux personnes sont disposées à y consacrer du temps et qu’un mandat clair a été défini. Tant qu’un cercle n’est pas activé, sa fonction existe comme potentiel en dormance, pas comme case vide à remplir. L’activation se fait par consentement du Conseil Œcuménique.</w:t>
      </w:r>
    </w:p>
    <w:p>
      <w:pPr>
        <w:spacing w:before="60" w:after="0"/>
      </w:pPr>
    </w:p>
    <w:p>
      <w:pPr>
        <w:spacing w:before="200" w:after="100"/>
      </w:pPr>
      <w:r>
        <w:rPr>
          <w:rFonts w:ascii="Georgia" w:cs="Georgia" w:eastAsia="Georgia" w:hAnsi="Georgia"/>
          <w:b/>
          <w:bCs/>
          <w:color w:val="1A1A1A"/>
          <w:sz w:val="22"/>
          <w:szCs w:val="22"/>
        </w:rPr>
        <w:t xml:space="preserve">Les quatorze cercles du Mouvement</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2426"/>
      </w:tblGrid>
      <w:tr>
        <w:tc>
          <w:tcPr>
            <w:tcW w:type="dxa" w:w="1200"/>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Acronyme</w:t>
            </w:r>
          </w:p>
        </w:tc>
        <w:tc>
          <w:tcPr>
            <w:tcW w:type="dxa" w:w="2200"/>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Nom complet</w:t>
            </w:r>
          </w:p>
        </w:tc>
        <w:tc>
          <w:tcPr>
            <w:tcW w:type="dxa" w:w="3200"/>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Périmètre de souveraineté</w:t>
            </w:r>
          </w:p>
        </w:tc>
        <w:tc>
          <w:tcPr>
            <w:tcW w:type="dxa" w:w="2426"/>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Statut actuel</w:t>
            </w:r>
          </w:p>
        </w:tc>
      </w:tr>
      <w:tr>
        <w:tc>
          <w:tcPr>
            <w:tcW w:type="dxa" w:w="1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ECHOM</w:t>
            </w:r>
          </w:p>
        </w:tc>
        <w:tc>
          <w:tcPr>
            <w:tcW w:type="dxa" w:w="2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ECHOmovie</w:t>
            </w:r>
          </w:p>
        </w:tc>
        <w:tc>
          <w:tcPr>
            <w:tcW w:type="dxa" w:w="3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Création de la série — Scénario, réalisation, production, post-production, direction artistique, relations avec 3IS et écoles partenaires</w:t>
            </w:r>
          </w:p>
        </w:tc>
        <w:tc>
          <w:tcPr>
            <w:tcW w:type="dxa" w:w="24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Actif</w:t>
            </w:r>
          </w:p>
        </w:tc>
      </w:tr>
      <w:tr>
        <w:tc>
          <w:tcPr>
            <w:tcW w:type="dxa" w:w="1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ECHOCm</w:t>
            </w:r>
          </w:p>
        </w:tc>
        <w:tc>
          <w:tcPr>
            <w:tcW w:type="dxa" w:w="2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ECHOcommunauté</w:t>
            </w:r>
          </w:p>
        </w:tc>
        <w:tc>
          <w:tcPr>
            <w:tcW w:type="dxa" w:w="3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Engagement communautaire — Événements, énigmes, escape games, modération forum, activités interactives</w:t>
            </w:r>
          </w:p>
        </w:tc>
        <w:tc>
          <w:tcPr>
            <w:tcW w:type="dxa" w:w="24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Actif</w:t>
            </w:r>
          </w:p>
        </w:tc>
      </w:tr>
      <w:tr>
        <w:tc>
          <w:tcPr>
            <w:tcW w:type="dxa" w:w="1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ECHOPa</w:t>
            </w:r>
          </w:p>
        </w:tc>
        <w:tc>
          <w:tcPr>
            <w:tcW w:type="dxa" w:w="2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ECHOpartenariat</w:t>
            </w:r>
          </w:p>
        </w:tc>
        <w:tc>
          <w:tcPr>
            <w:tcW w:type="dxa" w:w="3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Partenariats et collaborations — Recherche, contractualisation, suivi, base de données des partenaires</w:t>
            </w:r>
          </w:p>
        </w:tc>
        <w:tc>
          <w:tcPr>
            <w:tcW w:type="dxa" w:w="24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Actif</w:t>
            </w:r>
          </w:p>
        </w:tc>
      </w:tr>
      <w:tr>
        <w:tc>
          <w:tcPr>
            <w:tcW w:type="dxa" w:w="1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ECHON</w:t>
            </w:r>
          </w:p>
        </w:tc>
        <w:tc>
          <w:tcPr>
            <w:tcW w:type="dxa" w:w="2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ECHOnomie</w:t>
            </w:r>
          </w:p>
        </w:tc>
        <w:tc>
          <w:tcPr>
            <w:tcW w:type="dxa" w:w="3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Administratif et financier — Budget, comptabilité, conformité fiscale, contrats, suivi des dépenses</w:t>
            </w:r>
          </w:p>
        </w:tc>
        <w:tc>
          <w:tcPr>
            <w:tcW w:type="dxa" w:w="24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Activé dès réception de fonds</w:t>
            </w:r>
          </w:p>
        </w:tc>
      </w:tr>
      <w:tr>
        <w:tc>
          <w:tcPr>
            <w:tcW w:type="dxa" w:w="1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ECHOM&amp;C</w:t>
            </w:r>
          </w:p>
        </w:tc>
        <w:tc>
          <w:tcPr>
            <w:tcW w:type="dxa" w:w="2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ECHOcommunication</w:t>
            </w:r>
          </w:p>
        </w:tc>
        <w:tc>
          <w:tcPr>
            <w:tcW w:type="dxa" w:w="3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Communication et marketing — Relations presse, stratégie de contenu, campagnes promotionnelles, image de marque</w:t>
            </w:r>
          </w:p>
        </w:tc>
        <w:tc>
          <w:tcPr>
            <w:tcW w:type="dxa" w:w="24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En dormance</w:t>
            </w:r>
          </w:p>
        </w:tc>
      </w:tr>
      <w:tr>
        <w:tc>
          <w:tcPr>
            <w:tcW w:type="dxa" w:w="1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ECHOT</w:t>
            </w:r>
          </w:p>
        </w:tc>
        <w:tc>
          <w:tcPr>
            <w:tcW w:type="dxa" w:w="2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ECHOtechnologie</w:t>
            </w:r>
          </w:p>
        </w:tc>
        <w:tc>
          <w:tcPr>
            <w:tcW w:type="dxa" w:w="3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Technologies et outils — Cogniphère, ECHOLink, site web, infrastructure numérique, veille technologique</w:t>
            </w:r>
          </w:p>
        </w:tc>
        <w:tc>
          <w:tcPr>
            <w:tcW w:type="dxa" w:w="24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En dormance</w:t>
            </w:r>
          </w:p>
        </w:tc>
      </w:tr>
      <w:tr>
        <w:tc>
          <w:tcPr>
            <w:tcW w:type="dxa" w:w="1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ECHOG</w:t>
            </w:r>
          </w:p>
        </w:tc>
        <w:tc>
          <w:tcPr>
            <w:tcW w:type="dxa" w:w="2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ECHOgestion</w:t>
            </w:r>
          </w:p>
        </w:tc>
        <w:tc>
          <w:tcPr>
            <w:tcW w:type="dxa" w:w="3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Gestion interne — Coordination générale, répartition des tâches, comptes rendus, suivi transversal</w:t>
            </w:r>
          </w:p>
        </w:tc>
        <w:tc>
          <w:tcPr>
            <w:tcW w:type="dxa" w:w="24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En dormance</w:t>
            </w:r>
          </w:p>
        </w:tc>
      </w:tr>
      <w:tr>
        <w:tc>
          <w:tcPr>
            <w:tcW w:type="dxa" w:w="1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ECHOR</w:t>
            </w:r>
          </w:p>
        </w:tc>
        <w:tc>
          <w:tcPr>
            <w:tcW w:type="dxa" w:w="2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ECHOressources</w:t>
            </w:r>
          </w:p>
        </w:tc>
        <w:tc>
          <w:tcPr>
            <w:tcW w:type="dxa" w:w="3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Ressources humaines — Recrutement, formation, évaluation, rétention, environnement de travail</w:t>
            </w:r>
          </w:p>
        </w:tc>
        <w:tc>
          <w:tcPr>
            <w:tcW w:type="dxa" w:w="24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En dormance</w:t>
            </w:r>
          </w:p>
        </w:tc>
      </w:tr>
      <w:tr>
        <w:tc>
          <w:tcPr>
            <w:tcW w:type="dxa" w:w="1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ECHOJ</w:t>
            </w:r>
          </w:p>
        </w:tc>
        <w:tc>
          <w:tcPr>
            <w:tcW w:type="dxa" w:w="2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ECHOjuridique</w:t>
            </w:r>
          </w:p>
        </w:tc>
        <w:tc>
          <w:tcPr>
            <w:tcW w:type="dxa" w:w="3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Juridique — Conformité légale, contrats, propriété intellectuelle, droits d’auteur, droit du travail</w:t>
            </w:r>
          </w:p>
        </w:tc>
        <w:tc>
          <w:tcPr>
            <w:tcW w:type="dxa" w:w="24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En dormance</w:t>
            </w:r>
          </w:p>
        </w:tc>
      </w:tr>
      <w:tr>
        <w:tc>
          <w:tcPr>
            <w:tcW w:type="dxa" w:w="1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ECHOI</w:t>
            </w:r>
          </w:p>
        </w:tc>
        <w:tc>
          <w:tcPr>
            <w:tcW w:type="dxa" w:w="2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ECHOinnovation</w:t>
            </w:r>
          </w:p>
        </w:tc>
        <w:tc>
          <w:tcPr>
            <w:tcW w:type="dxa" w:w="3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Recherche et développement — Nouvelles méthodes, expérimentations, études de faisabilité, veille</w:t>
            </w:r>
          </w:p>
        </w:tc>
        <w:tc>
          <w:tcPr>
            <w:tcW w:type="dxa" w:w="24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En dormance</w:t>
            </w:r>
          </w:p>
        </w:tc>
      </w:tr>
      <w:tr>
        <w:tc>
          <w:tcPr>
            <w:tcW w:type="dxa" w:w="1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ECHOL</w:t>
            </w:r>
          </w:p>
        </w:tc>
        <w:tc>
          <w:tcPr>
            <w:tcW w:type="dxa" w:w="2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ECHOlogistique</w:t>
            </w:r>
          </w:p>
        </w:tc>
        <w:tc>
          <w:tcPr>
            <w:tcW w:type="dxa" w:w="3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Logistique et services — Transport, matériel, installations, sécurité, coordination événementielle</w:t>
            </w:r>
          </w:p>
        </w:tc>
        <w:tc>
          <w:tcPr>
            <w:tcW w:type="dxa" w:w="24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En dormance</w:t>
            </w:r>
          </w:p>
        </w:tc>
      </w:tr>
      <w:tr>
        <w:tc>
          <w:tcPr>
            <w:tcW w:type="dxa" w:w="1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ECHOEd</w:t>
            </w:r>
          </w:p>
        </w:tc>
        <w:tc>
          <w:tcPr>
            <w:tcW w:type="dxa" w:w="2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ECHOéducation</w:t>
            </w:r>
          </w:p>
        </w:tc>
        <w:tc>
          <w:tcPr>
            <w:tcW w:type="dxa" w:w="3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Éducation et formation — Ateliers, séminaires, cours en ligne, programmes pédagogiques</w:t>
            </w:r>
          </w:p>
        </w:tc>
        <w:tc>
          <w:tcPr>
            <w:tcW w:type="dxa" w:w="24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En dormance</w:t>
            </w:r>
          </w:p>
        </w:tc>
      </w:tr>
      <w:tr>
        <w:tc>
          <w:tcPr>
            <w:tcW w:type="dxa" w:w="1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ECHOS</w:t>
            </w:r>
          </w:p>
        </w:tc>
        <w:tc>
          <w:tcPr>
            <w:tcW w:type="dxa" w:w="2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ECHOsystem</w:t>
            </w:r>
          </w:p>
        </w:tc>
        <w:tc>
          <w:tcPr>
            <w:tcW w:type="dxa" w:w="3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Écosystème de partenaires — Réseau interconnecté de tous les partenaires et adhérents du Mouvement</w:t>
            </w:r>
          </w:p>
        </w:tc>
        <w:tc>
          <w:tcPr>
            <w:tcW w:type="dxa" w:w="24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Actif (en construction)</w:t>
            </w:r>
          </w:p>
        </w:tc>
      </w:tr>
    </w:tbl>
    <w:p>
      <w:pPr>
        <w:spacing w:before="80" w:after="0"/>
      </w:pPr>
    </w:p>
    <w:p>
      <w:pPr>
        <w:spacing w:before="200" w:after="100"/>
      </w:pPr>
      <w:r>
        <w:rPr>
          <w:rFonts w:ascii="Georgia" w:cs="Georgia" w:eastAsia="Georgia" w:hAnsi="Georgia"/>
          <w:b/>
          <w:bCs/>
          <w:color w:val="1A1A1A"/>
          <w:sz w:val="22"/>
          <w:szCs w:val="22"/>
        </w:rPr>
        <w:t xml:space="preserve">Lien des cercles au Conseil Œcuménique</w:t>
      </w:r>
    </w:p>
    <w:p>
      <w:pPr>
        <w:spacing w:before="40" w:after="0"/>
      </w:pPr>
    </w:p>
    <w:p>
      <w:pPr>
        <w:spacing w:before="80" w:after="80" w:line="276"/>
        <w:jc w:val="both"/>
      </w:pPr>
      <w:r>
        <w:rPr>
          <w:rFonts w:ascii="Georgia" w:cs="Georgia" w:eastAsia="Georgia" w:hAnsi="Georgia"/>
          <w:b w:val="false"/>
          <w:bCs w:val="false"/>
          <w:i w:val="false"/>
          <w:iCs w:val="false"/>
          <w:color w:val="1A1A1A"/>
          <w:sz w:val="21"/>
          <w:szCs w:val="21"/>
        </w:rPr>
        <w:t xml:space="preserve">Chaque cercle actif est relié au Conseil Œcuménique. Le type de lien dépend de la maturité et de la taille du cercle :</w:t>
      </w:r>
    </w:p>
    <w:p>
      <w:pPr>
        <w:spacing w:before="40" w:after="0"/>
      </w:pPr>
    </w:p>
    <w:p>
      <w:pPr>
        <w:spacing w:before="80" w:after="80" w:line="276"/>
        <w:jc w:val="both"/>
      </w:pPr>
      <w:r>
        <w:rPr>
          <w:rFonts w:ascii="Georgia" w:cs="Georgia" w:eastAsia="Georgia" w:hAnsi="Georgia"/>
          <w:b/>
          <w:bCs/>
          <w:color w:val="1A1A1A"/>
          <w:sz w:val="21"/>
          <w:szCs w:val="21"/>
        </w:rPr>
        <w:t xml:space="preserve">Double lien </w:t>
      </w:r>
      <w:r>
        <w:rPr>
          <w:rFonts w:ascii="Georgia" w:cs="Georgia" w:eastAsia="Georgia" w:hAnsi="Georgia"/>
          <w:color w:val="1A1A1A"/>
          <w:sz w:val="21"/>
          <w:szCs w:val="21"/>
        </w:rPr>
        <w:t xml:space="preserve">(premier lien + second lien) : pour les cercles pleinement constitués (trois membres ou plus, activité régulière, facilitateur identifié). Le premier lien est désigné par le Conseil pour porter les décisions du Conseil vers le cercle. Le second lien est élu sans candidat par le cercle pour porter la réalité du terrain vers le Conseil. Les deux sont membres à part entière du Conseil.</w:t>
      </w:r>
    </w:p>
    <w:p>
      <w:pPr>
        <w:spacing w:before="80" w:after="80" w:line="276"/>
        <w:jc w:val="both"/>
      </w:pPr>
      <w:r>
        <w:rPr>
          <w:rFonts w:ascii="Georgia" w:cs="Georgia" w:eastAsia="Georgia" w:hAnsi="Georgia"/>
          <w:b/>
          <w:bCs/>
          <w:color w:val="1A1A1A"/>
          <w:sz w:val="21"/>
          <w:szCs w:val="21"/>
        </w:rPr>
        <w:t xml:space="preserve">Lien simple </w:t>
      </w:r>
      <w:r>
        <w:rPr>
          <w:rFonts w:ascii="Georgia" w:cs="Georgia" w:eastAsia="Georgia" w:hAnsi="Georgia"/>
          <w:color w:val="1A1A1A"/>
          <w:sz w:val="21"/>
          <w:szCs w:val="21"/>
        </w:rPr>
        <w:t xml:space="preserve">(premier lien uniquement) : pour les cercles récemment activés ou de petite taille (deux membres). Le premier lien siège au Conseil et assure la communication dans les deux sens. Le cercle obtient son double lien dès qu’il atteint trois membres actifs et une activité régulière.</w:t>
      </w:r>
    </w:p>
    <w:p>
      <w:pPr>
        <w:spacing w:before="40" w:after="0"/>
      </w:pPr>
    </w:p>
    <w:p>
      <w:pPr>
        <w:spacing w:before="80" w:after="80" w:line="276"/>
        <w:jc w:val="both"/>
      </w:pPr>
      <w:r>
        <w:rPr>
          <w:rFonts w:ascii="Georgia" w:cs="Georgia" w:eastAsia="Georgia" w:hAnsi="Georgia"/>
          <w:b w:val="false"/>
          <w:bCs w:val="false"/>
          <w:i w:val="false"/>
          <w:iCs w:val="false"/>
          <w:color w:val="1A1A1A"/>
          <w:sz w:val="21"/>
          <w:szCs w:val="21"/>
        </w:rPr>
        <w:t xml:space="preserve">Ce mécanisme garantit que les 13 sièges du Conseil ne sont jamais dépassés : les cercles les plus structurants occupent deux sièges, les cercles naissants un seul, et le Gardien de la Raison d’Être occupe le siège restant. Le Conseil décide par consentement de l’attribution des doubles liens en fonction de l’évolution des cercles.</w:t>
      </w:r>
    </w:p>
    <w:p>
      <w:pPr>
        <w:spacing w:before="80" w:after="0"/>
      </w:pPr>
    </w:p>
    <w:p>
      <w:pPr>
        <w:pStyle w:val="Heading2"/>
        <w:spacing w:before="300" w:after="150"/>
      </w:pPr>
      <w:r>
        <w:rPr>
          <w:rFonts w:ascii="Georgia" w:cs="Georgia" w:eastAsia="Georgia" w:hAnsi="Georgia"/>
          <w:b/>
          <w:bCs/>
          <w:color w:val="2E7D32"/>
          <w:sz w:val="26"/>
          <w:szCs w:val="26"/>
        </w:rPr>
        <w:t xml:space="preserve">3.3. L’ECHOSystem — ECHOS</w:t>
      </w:r>
    </w:p>
    <w:p>
      <w:pPr>
        <w:spacing w:before="80" w:after="80" w:line="276"/>
        <w:jc w:val="both"/>
      </w:pPr>
      <w:r>
        <w:rPr>
          <w:rFonts w:ascii="Georgia" w:cs="Georgia" w:eastAsia="Georgia" w:hAnsi="Georgia"/>
          <w:b w:val="false"/>
          <w:bCs w:val="false"/>
          <w:i w:val="false"/>
          <w:iCs w:val="false"/>
          <w:color w:val="1A1A1A"/>
          <w:sz w:val="21"/>
          <w:szCs w:val="21"/>
        </w:rPr>
        <w:t xml:space="preserve">L’ECHOSystem est l’écosystème de partenaires au sens de Jean-Michel Cornu : un réseau interconnecté de communautés et d’organisations qui échangent et s’entraident sans hiérarchie entre elles. Il comprend les partenaires experts, financiers, audiovisuels, éducatifs et culturels. Sa gouvernance tient en trois engagements :</w:t>
      </w:r>
    </w:p>
    <w:p>
      <w:pPr>
        <w:spacing w:before="80" w:after="80" w:line="276"/>
        <w:jc w:val="both"/>
      </w:pPr>
      <w:r>
        <w:rPr>
          <w:rFonts w:ascii="Georgia" w:cs="Georgia" w:eastAsia="Georgia" w:hAnsi="Georgia"/>
          <w:b/>
          <w:bCs/>
          <w:color w:val="1A1A1A"/>
          <w:sz w:val="21"/>
          <w:szCs w:val="21"/>
        </w:rPr>
        <w:t xml:space="preserve">I. </w:t>
      </w:r>
      <w:r>
        <w:rPr>
          <w:rFonts w:ascii="Georgia" w:cs="Georgia" w:eastAsia="Georgia" w:hAnsi="Georgia"/>
          <w:color w:val="1A1A1A"/>
          <w:sz w:val="21"/>
          <w:szCs w:val="21"/>
        </w:rPr>
        <w:t xml:space="preserve">Les partenaires de l’ECHOSystem s’engagent à contribuer, dans leur domaine, à la raison d’être du Mouvement.</w:t>
      </w:r>
    </w:p>
    <w:p>
      <w:pPr>
        <w:spacing w:before="80" w:after="80" w:line="276"/>
        <w:jc w:val="both"/>
      </w:pPr>
      <w:r>
        <w:rPr>
          <w:rFonts w:ascii="Georgia" w:cs="Georgia" w:eastAsia="Georgia" w:hAnsi="Georgia"/>
          <w:b/>
          <w:bCs/>
          <w:color w:val="1A1A1A"/>
          <w:sz w:val="21"/>
          <w:szCs w:val="21"/>
        </w:rPr>
        <w:t xml:space="preserve">II. </w:t>
      </w:r>
      <w:r>
        <w:rPr>
          <w:rFonts w:ascii="Georgia" w:cs="Georgia" w:eastAsia="Georgia" w:hAnsi="Georgia"/>
          <w:color w:val="1A1A1A"/>
          <w:sz w:val="21"/>
          <w:szCs w:val="21"/>
        </w:rPr>
        <w:t xml:space="preserve">Le Mouvement s’engage à partager publiquement les productions issues de la collaboration, sauf confidentialité motivée et temporaire.</w:t>
      </w:r>
    </w:p>
    <w:p>
      <w:pPr>
        <w:spacing w:before="80" w:after="80" w:line="276"/>
        <w:jc w:val="both"/>
      </w:pPr>
      <w:r>
        <w:rPr>
          <w:rFonts w:ascii="Georgia" w:cs="Georgia" w:eastAsia="Georgia" w:hAnsi="Georgia"/>
          <w:b/>
          <w:bCs/>
          <w:color w:val="1A1A1A"/>
          <w:sz w:val="21"/>
          <w:szCs w:val="21"/>
        </w:rPr>
        <w:t xml:space="preserve">III. </w:t>
      </w:r>
      <w:r>
        <w:rPr>
          <w:rFonts w:ascii="Georgia" w:cs="Georgia" w:eastAsia="Georgia" w:hAnsi="Georgia"/>
          <w:color w:val="1A1A1A"/>
          <w:sz w:val="21"/>
          <w:szCs w:val="21"/>
        </w:rPr>
        <w:t xml:space="preserve">Chaque partenaire conserve son identité et son autonomie. L’ECHOSystem est une mise en réseau, pas une structure de tutelle.</w:t>
      </w:r>
    </w:p>
    <w:p>
      <w:pPr>
        <w:spacing w:before="60" w:after="0"/>
      </w:pPr>
    </w:p>
    <w:p>
      <w:pPr>
        <w:pStyle w:val="Heading2"/>
        <w:spacing w:before="300" w:after="150"/>
      </w:pPr>
      <w:r>
        <w:rPr>
          <w:rFonts w:ascii="Georgia" w:cs="Georgia" w:eastAsia="Georgia" w:hAnsi="Georgia"/>
          <w:b/>
          <w:bCs/>
          <w:color w:val="2E7D32"/>
          <w:sz w:val="26"/>
          <w:szCs w:val="26"/>
        </w:rPr>
        <w:t xml:space="preserve">3.4. Le Cercle des Alliés</w:t>
      </w:r>
    </w:p>
    <w:p>
      <w:pPr>
        <w:spacing w:before="80" w:after="80" w:line="276"/>
        <w:jc w:val="both"/>
      </w:pPr>
      <w:r>
        <w:rPr>
          <w:rFonts w:ascii="Georgia" w:cs="Georgia" w:eastAsia="Georgia" w:hAnsi="Georgia"/>
          <w:b w:val="false"/>
          <w:bCs w:val="false"/>
          <w:i w:val="false"/>
          <w:iCs w:val="false"/>
          <w:color w:val="1A1A1A"/>
          <w:sz w:val="21"/>
          <w:szCs w:val="21"/>
        </w:rPr>
        <w:t xml:space="preserve">Le Cercle des Alliés est l’espace où les partenaires stratégiques (3IS, artistes, soutiens confirmés comme Cyril Dion, Flore Vasseur, Camille Etienne, Timothée Parrique, Julien Devaureix, Jean-Pierre Goux, et les organisations partenaires) disposent d’un droit de parole formalisé. Inspiré des traditions de palabre, le Cercle des Alliés n’est pas un comité consultatif de courtoisie :</w:t>
      </w:r>
    </w:p>
    <w:p>
      <w:pPr>
        <w:spacing w:before="80" w:after="80" w:line="276"/>
        <w:jc w:val="both"/>
      </w:pPr>
      <w:r>
        <w:rPr>
          <w:rFonts w:ascii="Georgia" w:cs="Georgia" w:eastAsia="Georgia" w:hAnsi="Georgia"/>
          <w:b/>
          <w:bCs/>
          <w:color w:val="1A1A1A"/>
          <w:sz w:val="21"/>
          <w:szCs w:val="21"/>
        </w:rPr>
        <w:t xml:space="preserve">— </w:t>
      </w:r>
      <w:r>
        <w:rPr>
          <w:rFonts w:ascii="Georgia" w:cs="Georgia" w:eastAsia="Georgia" w:hAnsi="Georgia"/>
          <w:color w:val="1A1A1A"/>
          <w:sz w:val="21"/>
          <w:szCs w:val="21"/>
        </w:rPr>
        <w:t xml:space="preserve">Son avis doit être sollicité par le Conseil Œcuménique avant toute décision stratégique qui affecte directement les partenaires.</w:t>
      </w:r>
    </w:p>
    <w:p>
      <w:pPr>
        <w:spacing w:before="80" w:after="80" w:line="276"/>
        <w:jc w:val="both"/>
      </w:pPr>
      <w:r>
        <w:rPr>
          <w:rFonts w:ascii="Georgia" w:cs="Georgia" w:eastAsia="Georgia" w:hAnsi="Georgia"/>
          <w:b/>
          <w:bCs/>
          <w:color w:val="1A1A1A"/>
          <w:sz w:val="21"/>
          <w:szCs w:val="21"/>
        </w:rPr>
        <w:t xml:space="preserve">— </w:t>
      </w:r>
      <w:r>
        <w:rPr>
          <w:rFonts w:ascii="Georgia" w:cs="Georgia" w:eastAsia="Georgia" w:hAnsi="Georgia"/>
          <w:color w:val="1A1A1A"/>
          <w:sz w:val="21"/>
          <w:szCs w:val="21"/>
        </w:rPr>
        <w:t xml:space="preserve">Le Conseil Œcuménique doit répondre formellement à ses avis, même s’il n’est pas tenu de les suivre.</w:t>
      </w:r>
    </w:p>
    <w:p>
      <w:pPr>
        <w:spacing w:before="80" w:after="80" w:line="276"/>
        <w:jc w:val="both"/>
      </w:pPr>
      <w:r>
        <w:rPr>
          <w:rFonts w:ascii="Georgia" w:cs="Georgia" w:eastAsia="Georgia" w:hAnsi="Georgia"/>
          <w:b/>
          <w:bCs/>
          <w:color w:val="1A1A1A"/>
          <w:sz w:val="21"/>
          <w:szCs w:val="21"/>
        </w:rPr>
        <w:t xml:space="preserve">— </w:t>
      </w:r>
      <w:r>
        <w:rPr>
          <w:rFonts w:ascii="Georgia" w:cs="Georgia" w:eastAsia="Georgia" w:hAnsi="Georgia"/>
          <w:color w:val="1A1A1A"/>
          <w:sz w:val="21"/>
          <w:szCs w:val="21"/>
        </w:rPr>
        <w:t xml:space="preserve">Tout partenaire qui le souhaite peut interpeller le Conseil sur un sujet, avec obligation de réponse dans un délai de trente jours.</w:t>
      </w:r>
    </w:p>
    <w:p>
      <w:r>
        <w:br w:type="page"/>
      </w:r>
    </w:p>
    <w:p>
      <w:pPr>
        <w:pStyle w:val="Heading1"/>
        <w:spacing w:before="400" w:after="200"/>
      </w:pPr>
      <w:r>
        <w:rPr>
          <w:rFonts w:ascii="Georgia" w:cs="Georgia" w:eastAsia="Georgia" w:hAnsi="Georgia"/>
          <w:b/>
          <w:bCs/>
          <w:color w:val="1B5E20"/>
          <w:sz w:val="32"/>
          <w:szCs w:val="32"/>
        </w:rPr>
        <w:t xml:space="preserve">ARTICLE 4 — Modes de Décision</w:t>
      </w:r>
    </w:p>
    <w:p>
      <w:pPr>
        <w:spacing w:before="80" w:after="80" w:line="276"/>
        <w:jc w:val="both"/>
      </w:pPr>
      <w:r>
        <w:rPr>
          <w:rFonts w:ascii="Georgia" w:cs="Georgia" w:eastAsia="Georgia" w:hAnsi="Georgia"/>
          <w:b w:val="false"/>
          <w:bCs w:val="false"/>
          <w:i w:val="false"/>
          <w:iCs w:val="false"/>
          <w:color w:val="1A1A1A"/>
          <w:sz w:val="21"/>
          <w:szCs w:val="21"/>
        </w:rPr>
        <w:t xml:space="preserve">Le Mouvement utilise trois modes de décision, chacun adapté à un type de situation. Le choix du mode n’est pas arbitraire : il dépend de la portée de la décision.</w:t>
      </w:r>
    </w:p>
    <w:p>
      <w:pPr>
        <w:spacing w:before="60" w:after="0"/>
      </w:pPr>
    </w:p>
    <w:p>
      <w:pPr>
        <w:pStyle w:val="Heading2"/>
        <w:spacing w:before="300" w:after="150"/>
      </w:pPr>
      <w:r>
        <w:rPr>
          <w:rFonts w:ascii="Georgia" w:cs="Georgia" w:eastAsia="Georgia" w:hAnsi="Georgia"/>
          <w:b/>
          <w:bCs/>
          <w:color w:val="2E7D32"/>
          <w:sz w:val="26"/>
          <w:szCs w:val="26"/>
        </w:rPr>
        <w:t xml:space="preserve">4.1. Le consentement</w:t>
      </w:r>
    </w:p>
    <w:p>
      <w:pPr>
        <w:spacing w:before="80" w:after="80" w:line="276"/>
        <w:jc w:val="both"/>
      </w:pPr>
      <w:r>
        <w:rPr>
          <w:rFonts w:ascii="Georgia" w:cs="Georgia" w:eastAsia="Georgia" w:hAnsi="Georgia"/>
          <w:b/>
          <w:bCs/>
          <w:color w:val="1A1A1A"/>
          <w:sz w:val="21"/>
          <w:szCs w:val="21"/>
        </w:rPr>
        <w:t xml:space="preserve">Usage : </w:t>
      </w:r>
      <w:r>
        <w:rPr>
          <w:rFonts w:ascii="Georgia" w:cs="Georgia" w:eastAsia="Georgia" w:hAnsi="Georgia"/>
          <w:color w:val="1A1A1A"/>
          <w:sz w:val="21"/>
          <w:szCs w:val="21"/>
        </w:rPr>
        <w:t xml:space="preserve">décisions de gouvernance (constitution, raison d’être, budget global, création/dissolution de cercles, attributions de rôles structurels).</w:t>
      </w:r>
    </w:p>
    <w:p>
      <w:pPr>
        <w:spacing w:before="80" w:after="80" w:line="276"/>
        <w:jc w:val="both"/>
      </w:pPr>
      <w:r>
        <w:rPr>
          <w:rFonts w:ascii="Georgia" w:cs="Georgia" w:eastAsia="Georgia" w:hAnsi="Georgia"/>
          <w:b/>
          <w:bCs/>
          <w:color w:val="1A1A1A"/>
          <w:sz w:val="21"/>
          <w:szCs w:val="21"/>
        </w:rPr>
        <w:t xml:space="preserve">Principe : </w:t>
      </w:r>
      <w:r>
        <w:rPr>
          <w:rFonts w:ascii="Georgia" w:cs="Georgia" w:eastAsia="Georgia" w:hAnsi="Georgia"/>
          <w:color w:val="1A1A1A"/>
          <w:sz w:val="21"/>
          <w:szCs w:val="21"/>
        </w:rPr>
        <w:t xml:space="preserve">une décision est adoptée quand plus personne n’a d’objection majeure et argumentée. Une objection est majeure si celui qui la formule estime que la décision mettrait en danger la raison d’être du Mouvement ou violerait un principe fondateur.</w:t>
      </w:r>
    </w:p>
    <w:p>
      <w:pPr>
        <w:spacing w:before="80" w:after="80" w:line="276"/>
        <w:jc w:val="both"/>
      </w:pPr>
      <w:r>
        <w:rPr>
          <w:rFonts w:ascii="Georgia" w:cs="Georgia" w:eastAsia="Georgia" w:hAnsi="Georgia"/>
          <w:b/>
          <w:bCs/>
          <w:color w:val="1A1A1A"/>
          <w:sz w:val="21"/>
          <w:szCs w:val="21"/>
        </w:rPr>
        <w:t xml:space="preserve">Processus : </w:t>
      </w:r>
      <w:r>
        <w:rPr>
          <w:rFonts w:ascii="Georgia" w:cs="Georgia" w:eastAsia="Georgia" w:hAnsi="Georgia"/>
          <w:color w:val="1A1A1A"/>
          <w:sz w:val="21"/>
          <w:szCs w:val="21"/>
        </w:rPr>
        <w:t xml:space="preserve">présentation de la proposition, tour de clarification, tour de réaction, amendement éventuel, tour de consentement. Si une objection est émise, le groupe travaille ensemble à la lever. Si l’objection ne peut être levée, la proposition est reformulée ou retirée.</w:t>
      </w:r>
    </w:p>
    <w:p>
      <w:pPr>
        <w:spacing w:before="80" w:after="80" w:line="276"/>
        <w:jc w:val="both"/>
      </w:pPr>
      <w:r>
        <w:rPr>
          <w:rFonts w:ascii="Georgia" w:cs="Georgia" w:eastAsia="Georgia" w:hAnsi="Georgia"/>
          <w:b/>
          <w:bCs/>
          <w:color w:val="1A1A1A"/>
          <w:sz w:val="21"/>
          <w:szCs w:val="21"/>
        </w:rPr>
        <w:t xml:space="preserve">Escalade : </w:t>
      </w:r>
      <w:r>
        <w:rPr>
          <w:rFonts w:ascii="Georgia" w:cs="Georgia" w:eastAsia="Georgia" w:hAnsi="Georgia"/>
          <w:color w:val="1A1A1A"/>
          <w:sz w:val="21"/>
          <w:szCs w:val="21"/>
        </w:rPr>
        <w:t xml:space="preserve">si un cercle ne parvient pas à lever une objection, la décision est portée au Conseil Œcuménique. Si le Conseil lui-même est bloqué, un tiers de confiance extérieur est sollicité pour faciliter.</w:t>
      </w:r>
    </w:p>
    <w:p>
      <w:pPr>
        <w:spacing w:before="60" w:after="0"/>
      </w:pPr>
    </w:p>
    <w:p>
      <w:pPr>
        <w:pStyle w:val="Heading2"/>
        <w:spacing w:before="300" w:after="150"/>
      </w:pPr>
      <w:r>
        <w:rPr>
          <w:rFonts w:ascii="Georgia" w:cs="Georgia" w:eastAsia="Georgia" w:hAnsi="Georgia"/>
          <w:b/>
          <w:bCs/>
          <w:color w:val="2E7D32"/>
          <w:sz w:val="26"/>
          <w:szCs w:val="26"/>
        </w:rPr>
        <w:t xml:space="preserve">4.2. La sollicitation d’avis</w:t>
      </w:r>
    </w:p>
    <w:p>
      <w:pPr>
        <w:spacing w:before="80" w:after="80" w:line="276"/>
        <w:jc w:val="both"/>
      </w:pPr>
      <w:r>
        <w:rPr>
          <w:rFonts w:ascii="Georgia" w:cs="Georgia" w:eastAsia="Georgia" w:hAnsi="Georgia"/>
          <w:b/>
          <w:bCs/>
          <w:color w:val="1A1A1A"/>
          <w:sz w:val="21"/>
          <w:szCs w:val="21"/>
        </w:rPr>
        <w:t xml:space="preserve">Usage : </w:t>
      </w:r>
      <w:r>
        <w:rPr>
          <w:rFonts w:ascii="Georgia" w:cs="Georgia" w:eastAsia="Georgia" w:hAnsi="Georgia"/>
          <w:color w:val="1A1A1A"/>
          <w:sz w:val="21"/>
          <w:szCs w:val="21"/>
        </w:rPr>
        <w:t xml:space="preserve">décisions opérationnelles (comment on fait le travail au quotidien).</w:t>
      </w:r>
    </w:p>
    <w:p>
      <w:pPr>
        <w:spacing w:before="80" w:after="80" w:line="276"/>
        <w:jc w:val="both"/>
      </w:pPr>
      <w:r>
        <w:rPr>
          <w:rFonts w:ascii="Georgia" w:cs="Georgia" w:eastAsia="Georgia" w:hAnsi="Georgia"/>
          <w:b/>
          <w:bCs/>
          <w:color w:val="1A1A1A"/>
          <w:sz w:val="21"/>
          <w:szCs w:val="21"/>
        </w:rPr>
        <w:t xml:space="preserve">Principe : </w:t>
      </w:r>
      <w:r>
        <w:rPr>
          <w:rFonts w:ascii="Georgia" w:cs="Georgia" w:eastAsia="Georgia" w:hAnsi="Georgia"/>
          <w:color w:val="1A1A1A"/>
          <w:sz w:val="21"/>
          <w:szCs w:val="21"/>
        </w:rPr>
        <w:t xml:space="preserve">n’importe quel membre peut prendre n’importe quelle décision dans son périmètre, à condition d’avoir sollicité l’avis de toutes les personnes compétentes sur le sujet et de toutes les personnes directement affectées par la décision. Il n’est pas tenu de suivre ces avis, mais il doit les avoir entendus.</w:t>
      </w:r>
    </w:p>
    <w:p>
      <w:pPr>
        <w:spacing w:before="80" w:after="80" w:line="276"/>
        <w:jc w:val="both"/>
      </w:pPr>
      <w:r>
        <w:rPr>
          <w:rFonts w:ascii="Georgia" w:cs="Georgia" w:eastAsia="Georgia" w:hAnsi="Georgia"/>
          <w:b/>
          <w:bCs/>
          <w:color w:val="1A1A1A"/>
          <w:sz w:val="21"/>
          <w:szCs w:val="21"/>
        </w:rPr>
        <w:t xml:space="preserve">Avantage : </w:t>
      </w:r>
      <w:r>
        <w:rPr>
          <w:rFonts w:ascii="Georgia" w:cs="Georgia" w:eastAsia="Georgia" w:hAnsi="Georgia"/>
          <w:color w:val="1A1A1A"/>
          <w:sz w:val="21"/>
          <w:szCs w:val="21"/>
        </w:rPr>
        <w:t xml:space="preserve">ce mécanisme est scalable. Il fonctionne à cinq, à cinquante, à cinq cents. C’est le mode de décision par défaut pour tout ce qui n’est pas de la gouvernance.</w:t>
      </w:r>
    </w:p>
    <w:p>
      <w:pPr>
        <w:spacing w:before="60" w:after="0"/>
      </w:pPr>
    </w:p>
    <w:p>
      <w:pPr>
        <w:pStyle w:val="Heading2"/>
        <w:spacing w:before="300" w:after="150"/>
      </w:pPr>
      <w:r>
        <w:rPr>
          <w:rFonts w:ascii="Georgia" w:cs="Georgia" w:eastAsia="Georgia" w:hAnsi="Georgia"/>
          <w:b/>
          <w:bCs/>
          <w:color w:val="2E7D32"/>
          <w:sz w:val="26"/>
          <w:szCs w:val="26"/>
        </w:rPr>
        <w:t xml:space="preserve">4.3. La consultation élargie</w:t>
      </w:r>
    </w:p>
    <w:p>
      <w:pPr>
        <w:spacing w:before="80" w:after="80" w:line="276"/>
        <w:jc w:val="both"/>
      </w:pPr>
      <w:r>
        <w:rPr>
          <w:rFonts w:ascii="Georgia" w:cs="Georgia" w:eastAsia="Georgia" w:hAnsi="Georgia"/>
          <w:b/>
          <w:bCs/>
          <w:color w:val="1A1A1A"/>
          <w:sz w:val="21"/>
          <w:szCs w:val="21"/>
        </w:rPr>
        <w:t xml:space="preserve">Usage : </w:t>
      </w:r>
      <w:r>
        <w:rPr>
          <w:rFonts w:ascii="Georgia" w:cs="Georgia" w:eastAsia="Georgia" w:hAnsi="Georgia"/>
          <w:color w:val="1A1A1A"/>
          <w:sz w:val="21"/>
          <w:szCs w:val="21"/>
        </w:rPr>
        <w:t xml:space="preserve">orientations stratégiques qui engagent l’avenir du Mouvement (plan pluriannuel, axe France-Afrique, évolution majeure de la série).</w:t>
      </w:r>
    </w:p>
    <w:p>
      <w:pPr>
        <w:spacing w:before="80" w:after="80" w:line="276"/>
        <w:jc w:val="both"/>
      </w:pPr>
      <w:r>
        <w:rPr>
          <w:rFonts w:ascii="Georgia" w:cs="Georgia" w:eastAsia="Georgia" w:hAnsi="Georgia"/>
          <w:b/>
          <w:bCs/>
          <w:color w:val="1A1A1A"/>
          <w:sz w:val="21"/>
          <w:szCs w:val="21"/>
        </w:rPr>
        <w:t xml:space="preserve">Principe : </w:t>
      </w:r>
      <w:r>
        <w:rPr>
          <w:rFonts w:ascii="Georgia" w:cs="Georgia" w:eastAsia="Georgia" w:hAnsi="Georgia"/>
          <w:color w:val="1A1A1A"/>
          <w:sz w:val="21"/>
          <w:szCs w:val="21"/>
        </w:rPr>
        <w:t xml:space="preserve">le Conseil Œcuménique soumet la question à l’ensemble de la communauté (membres, bénévoles, Cercle des Alliés). Les contributions sont cartographiées pour donner une vision d’ensemble, selon la méthode de Jean-Michel Cornu. Le Conseil décide ensuite par consentement en tenant compte de la cartographie.</w:t>
      </w:r>
    </w:p>
    <w:p>
      <w:pPr>
        <w:spacing w:before="80" w:after="80" w:line="276"/>
        <w:jc w:val="both"/>
      </w:pPr>
      <w:r>
        <w:rPr>
          <w:rFonts w:ascii="Georgia" w:cs="Georgia" w:eastAsia="Georgia" w:hAnsi="Georgia"/>
          <w:b/>
          <w:bCs/>
          <w:color w:val="1A1A1A"/>
          <w:sz w:val="21"/>
          <w:szCs w:val="21"/>
        </w:rPr>
        <w:t xml:space="preserve">Fréquence : </w:t>
      </w:r>
      <w:r>
        <w:rPr>
          <w:rFonts w:ascii="Georgia" w:cs="Georgia" w:eastAsia="Georgia" w:hAnsi="Georgia"/>
          <w:color w:val="1A1A1A"/>
          <w:sz w:val="21"/>
          <w:szCs w:val="21"/>
        </w:rPr>
        <w:t xml:space="preserve">au minimum une fois par an, lors d’une rencontre dédiée de la communauté sur son propre fonctionnement.</w:t>
      </w:r>
    </w:p>
    <w:p>
      <w:pPr>
        <w:spacing w:before="60" w:after="0"/>
      </w:pPr>
    </w:p>
    <w:p>
      <w:pPr>
        <w:pStyle w:val="Heading2"/>
        <w:spacing w:before="300" w:after="150"/>
      </w:pPr>
      <w:r>
        <w:rPr>
          <w:rFonts w:ascii="Georgia" w:cs="Georgia" w:eastAsia="Georgia" w:hAnsi="Georgia"/>
          <w:b/>
          <w:bCs/>
          <w:color w:val="2E7D32"/>
          <w:sz w:val="26"/>
          <w:szCs w:val="26"/>
        </w:rPr>
        <w:t xml:space="preserve">4.4. L’élection sans candidat</w:t>
      </w:r>
    </w:p>
    <w:p>
      <w:pPr>
        <w:spacing w:before="80" w:after="80" w:line="276"/>
        <w:jc w:val="both"/>
      </w:pPr>
      <w:r>
        <w:rPr>
          <w:rFonts w:ascii="Georgia" w:cs="Georgia" w:eastAsia="Georgia" w:hAnsi="Georgia"/>
          <w:b w:val="false"/>
          <w:bCs w:val="false"/>
          <w:i w:val="false"/>
          <w:iCs w:val="false"/>
          <w:color w:val="1A1A1A"/>
          <w:sz w:val="21"/>
          <w:szCs w:val="21"/>
        </w:rPr>
        <w:t xml:space="preserve">L’attribution de tout rôle structurel (facilitateur, premier lien, secrétaire, gardien de la raison d’être, représentant légal) se fait par élection sans candidat : chaque membre du cercle concerné nomme la personne qu’il estime la plus apte, argumente son choix, et le cercle converge par consentement. Aucune auto-candidature n’est acceptée.</w:t>
      </w:r>
    </w:p>
    <w:p>
      <w:r>
        <w:br w:type="page"/>
      </w:r>
    </w:p>
    <w:p>
      <w:pPr>
        <w:pStyle w:val="Heading1"/>
        <w:spacing w:before="400" w:after="200"/>
      </w:pPr>
      <w:r>
        <w:rPr>
          <w:rFonts w:ascii="Georgia" w:cs="Georgia" w:eastAsia="Georgia" w:hAnsi="Georgia"/>
          <w:b/>
          <w:bCs/>
          <w:color w:val="1B5E20"/>
          <w:sz w:val="32"/>
          <w:szCs w:val="32"/>
        </w:rPr>
        <w:t xml:space="preserve">ARTICLE 5 — Rôles Structurels</w:t>
      </w:r>
    </w:p>
    <w:p>
      <w:pPr>
        <w:spacing w:before="80" w:after="80" w:line="276"/>
        <w:jc w:val="both"/>
      </w:pPr>
      <w:r>
        <w:rPr>
          <w:rFonts w:ascii="Georgia" w:cs="Georgia" w:eastAsia="Georgia" w:hAnsi="Georgia"/>
          <w:b w:val="false"/>
          <w:bCs w:val="false"/>
          <w:i w:val="false"/>
          <w:iCs w:val="false"/>
          <w:color w:val="1A1A1A"/>
          <w:sz w:val="21"/>
          <w:szCs w:val="21"/>
        </w:rPr>
        <w:t xml:space="preserve">Les rôles ne sont pas des titres. Ce sont des responsabilités limitées dans le temps, assorties d’un mandat clair et d’une redevabilité envers le cercle qui les a attribués. Une même personne peut assumer plusieurs rôles, mais la séparation des rôles est un objectif dès que le Mouvement grandit.</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Rôle</w:t>
            </w:r>
          </w:p>
        </w:tc>
        <w:tc>
          <w:tcPr>
            <w:tcW w:type="dxa" w:w="3500"/>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Mission</w:t>
            </w:r>
          </w:p>
        </w:tc>
        <w:tc>
          <w:tcPr>
            <w:tcW w:type="dxa" w:w="3526"/>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Qualité essentielle</w:t>
            </w:r>
          </w:p>
        </w:tc>
      </w:tr>
      <w:tr>
        <w:tc>
          <w:tcPr>
            <w:tcW w:type="dxa" w:w="20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Facilitateur</w:t>
            </w:r>
          </w:p>
        </w:tc>
        <w:tc>
          <w:tcPr>
            <w:tcW w:type="dxa" w:w="35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Suit l’avancement des projets et des activités du cercle. Contacte les référents, vérifie que les rencontres sont prévues, que l’information circule. Une heure par semaine.</w:t>
            </w:r>
          </w:p>
        </w:tc>
        <w:tc>
          <w:tcPr>
            <w:tcW w:type="dxa" w:w="35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Proactivité. Le facilitateur prend l’initiative sans qu’on le lui demande. C’est la seule compétence non négociable.</w:t>
            </w:r>
          </w:p>
        </w:tc>
      </w:tr>
      <w:tr>
        <w:tc>
          <w:tcPr>
            <w:tcW w:type="dxa" w:w="20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Premier lien</w:t>
            </w:r>
          </w:p>
        </w:tc>
        <w:tc>
          <w:tcPr>
            <w:tcW w:type="dxa" w:w="35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Représente le cercle au Conseil Œcuménique. Porte les décisions du Conseil vers le cercle.</w:t>
            </w:r>
          </w:p>
        </w:tc>
        <w:tc>
          <w:tcPr>
            <w:tcW w:type="dxa" w:w="35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Vision d’ensemble et capacité de synthèse.</w:t>
            </w:r>
          </w:p>
        </w:tc>
      </w:tr>
      <w:tr>
        <w:tc>
          <w:tcPr>
            <w:tcW w:type="dxa" w:w="20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Second lien</w:t>
            </w:r>
          </w:p>
        </w:tc>
        <w:tc>
          <w:tcPr>
            <w:tcW w:type="dxa" w:w="35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Élu par le cercle pour le représenter au Conseil. Porte la réalité du terrain vers le Conseil. Obligatoirement distinct du premier lien.</w:t>
            </w:r>
          </w:p>
        </w:tc>
        <w:tc>
          <w:tcPr>
            <w:tcW w:type="dxa" w:w="35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Ancrage dans l’opérationnel et capacité à dire ce qui ne fonctionne pas.</w:t>
            </w:r>
          </w:p>
        </w:tc>
      </w:tr>
      <w:tr>
        <w:tc>
          <w:tcPr>
            <w:tcW w:type="dxa" w:w="20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Secrétaire</w:t>
            </w:r>
          </w:p>
        </w:tc>
        <w:tc>
          <w:tcPr>
            <w:tcW w:type="dxa" w:w="35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Prend les notes, tient le registre des décisions, maintient l’espace de partage du cercle à jour.</w:t>
            </w:r>
          </w:p>
        </w:tc>
        <w:tc>
          <w:tcPr>
            <w:tcW w:type="dxa" w:w="35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Rigueur et goût de la documentation.</w:t>
            </w:r>
          </w:p>
        </w:tc>
      </w:tr>
      <w:tr>
        <w:tc>
          <w:tcPr>
            <w:tcW w:type="dxa" w:w="20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Attrapeur</w:t>
            </w:r>
          </w:p>
        </w:tc>
        <w:tc>
          <w:tcPr>
            <w:tcW w:type="dxa" w:w="35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Attrape les informations utiles circulant dans les flux (rencontres, discussions, veille) et les classe dans l’espace de partage par thème.</w:t>
            </w:r>
          </w:p>
        </w:tc>
        <w:tc>
          <w:tcPr>
            <w:tcW w:type="dxa" w:w="35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Capacité de synthèse et de classement. Gardien de la mémoire institutionnelle.</w:t>
            </w:r>
          </w:p>
        </w:tc>
      </w:tr>
      <w:tr>
        <w:tc>
          <w:tcPr>
            <w:tcW w:type="dxa" w:w="20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Gardien de la Raison d’Être</w:t>
            </w:r>
          </w:p>
        </w:tc>
        <w:tc>
          <w:tcPr>
            <w:tcW w:type="dxa" w:w="35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Signale quand les pratiques s’éloignent des principes fondateurs. Peut demander un temps d’arrêt dans toute réunion pour rappeler la raison d’être.</w:t>
            </w:r>
          </w:p>
        </w:tc>
        <w:tc>
          <w:tcPr>
            <w:tcW w:type="dxa" w:w="35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Courage et indépendance. Ne cherche pas à plaire mais à protéger.</w:t>
            </w:r>
          </w:p>
        </w:tc>
      </w:tr>
    </w:tbl>
    <w:p>
      <w:pPr>
        <w:spacing w:before="100" w:after="0"/>
      </w:pPr>
    </w:p>
    <w:p>
      <w:pPr>
        <w:pStyle w:val="Heading2"/>
        <w:spacing w:before="300" w:after="150"/>
      </w:pPr>
      <w:r>
        <w:rPr>
          <w:rFonts w:ascii="Georgia" w:cs="Georgia" w:eastAsia="Georgia" w:hAnsi="Georgia"/>
          <w:b/>
          <w:bCs/>
          <w:color w:val="2E7D32"/>
          <w:sz w:val="26"/>
          <w:szCs w:val="26"/>
        </w:rPr>
        <w:t xml:space="preserve">5.1. Les trois questions du facilitateur</w:t>
      </w:r>
    </w:p>
    <w:p>
      <w:pPr>
        <w:spacing w:before="80" w:after="80" w:line="276"/>
        <w:jc w:val="both"/>
      </w:pPr>
      <w:r>
        <w:rPr>
          <w:rFonts w:ascii="Georgia" w:cs="Georgia" w:eastAsia="Georgia" w:hAnsi="Georgia"/>
          <w:b w:val="false"/>
          <w:bCs w:val="false"/>
          <w:i w:val="false"/>
          <w:iCs w:val="false"/>
          <w:color w:val="1A1A1A"/>
          <w:sz w:val="21"/>
          <w:szCs w:val="21"/>
        </w:rPr>
        <w:t xml:space="preserve">Chaque semaine, le facilitateur contacte les référents de chaque projet actif et leur pose trois questions, selon la méthode de Jean-Michel Cornu :</w:t>
      </w:r>
    </w:p>
    <w:p>
      <w:pPr>
        <w:spacing w:before="80" w:after="80" w:line="276"/>
        <w:jc w:val="both"/>
      </w:pPr>
      <w:r>
        <w:rPr>
          <w:rFonts w:ascii="Georgia" w:cs="Georgia" w:eastAsia="Georgia" w:hAnsi="Georgia"/>
          <w:b/>
          <w:bCs/>
          <w:color w:val="1A1A1A"/>
          <w:sz w:val="21"/>
          <w:szCs w:val="21"/>
        </w:rPr>
        <w:t xml:space="preserve">1. </w:t>
      </w:r>
      <w:r>
        <w:rPr>
          <w:rFonts w:ascii="Georgia" w:cs="Georgia" w:eastAsia="Georgia" w:hAnsi="Georgia"/>
          <w:color w:val="1A1A1A"/>
          <w:sz w:val="21"/>
          <w:szCs w:val="21"/>
        </w:rPr>
        <w:t xml:space="preserve">Quelle est la prochaine étape du projet ?</w:t>
      </w:r>
    </w:p>
    <w:p>
      <w:pPr>
        <w:spacing w:before="80" w:after="80" w:line="276"/>
        <w:jc w:val="both"/>
      </w:pPr>
      <w:r>
        <w:rPr>
          <w:rFonts w:ascii="Georgia" w:cs="Georgia" w:eastAsia="Georgia" w:hAnsi="Georgia"/>
          <w:b/>
          <w:bCs/>
          <w:color w:val="1A1A1A"/>
          <w:sz w:val="21"/>
          <w:szCs w:val="21"/>
        </w:rPr>
        <w:t xml:space="preserve">2. </w:t>
      </w:r>
      <w:r>
        <w:rPr>
          <w:rFonts w:ascii="Georgia" w:cs="Georgia" w:eastAsia="Georgia" w:hAnsi="Georgia"/>
          <w:color w:val="1A1A1A"/>
          <w:sz w:val="21"/>
          <w:szCs w:val="21"/>
        </w:rPr>
        <w:t xml:space="preserve">Y a-t-il une prochaine date de rencontre de l’équipe projet ?</w:t>
      </w:r>
    </w:p>
    <w:p>
      <w:pPr>
        <w:spacing w:before="80" w:after="80" w:line="276"/>
        <w:jc w:val="both"/>
      </w:pPr>
      <w:r>
        <w:rPr>
          <w:rFonts w:ascii="Georgia" w:cs="Georgia" w:eastAsia="Georgia" w:hAnsi="Georgia"/>
          <w:b/>
          <w:bCs/>
          <w:color w:val="1A1A1A"/>
          <w:sz w:val="21"/>
          <w:szCs w:val="21"/>
        </w:rPr>
        <w:t xml:space="preserve">3. </w:t>
      </w:r>
      <w:r>
        <w:rPr>
          <w:rFonts w:ascii="Georgia" w:cs="Georgia" w:eastAsia="Georgia" w:hAnsi="Georgia"/>
          <w:color w:val="1A1A1A"/>
          <w:sz w:val="21"/>
          <w:szCs w:val="21"/>
        </w:rPr>
        <w:t xml:space="preserve">As-tu partagé ces informations avec le reste de la communauté ?</w:t>
      </w:r>
    </w:p>
    <w:p>
      <w:pPr>
        <w:spacing w:before="80" w:after="80" w:line="276"/>
        <w:jc w:val="both"/>
      </w:pPr>
      <w:r>
        <w:rPr>
          <w:rFonts w:ascii="Georgia" w:cs="Georgia" w:eastAsia="Georgia" w:hAnsi="Georgia"/>
          <w:b w:val="false"/>
          <w:bCs w:val="false"/>
          <w:i w:val="false"/>
          <w:iCs w:val="false"/>
          <w:color w:val="1A1A1A"/>
          <w:sz w:val="21"/>
          <w:szCs w:val="21"/>
        </w:rPr>
        <w:t xml:space="preserve">Si le facilitateur ne peut pas assurer son rôle une semaine donnée, il en informe le cercle. S’il ne peut plus l’assumer durablement, sa dernière action proactive est de trouver son remplaçant.</w:t>
      </w:r>
    </w:p>
    <w:p>
      <w:pPr>
        <w:spacing w:before="80" w:after="0"/>
      </w:pPr>
    </w:p>
    <w:p>
      <w:pPr>
        <w:pStyle w:val="Heading2"/>
        <w:spacing w:before="300" w:after="150"/>
      </w:pPr>
      <w:r>
        <w:rPr>
          <w:rFonts w:ascii="Georgia" w:cs="Georgia" w:eastAsia="Georgia" w:hAnsi="Georgia"/>
          <w:b/>
          <w:bCs/>
          <w:color w:val="2E7D32"/>
          <w:sz w:val="26"/>
          <w:szCs w:val="26"/>
        </w:rPr>
        <w:t xml:space="preserve">5.2. Incompatibilité des rôles</w:t>
      </w:r>
    </w:p>
    <w:p>
      <w:pPr>
        <w:spacing w:before="80" w:after="80" w:line="276"/>
        <w:jc w:val="both"/>
      </w:pPr>
      <w:r>
        <w:rPr>
          <w:rFonts w:ascii="Georgia" w:cs="Georgia" w:eastAsia="Georgia" w:hAnsi="Georgia"/>
          <w:b w:val="false"/>
          <w:bCs w:val="false"/>
          <w:i w:val="false"/>
          <w:iCs w:val="false"/>
          <w:color w:val="1A1A1A"/>
          <w:sz w:val="21"/>
          <w:szCs w:val="21"/>
        </w:rPr>
        <w:t xml:space="preserve">Le rôle de leader et le rôle de facilitateur ne peuvent être portés par la même personne au sein d’un même cercle. Le leader est sollicité de toutes parts et manque structurellement de temps de cerveau disponible pour le suivi régulier. Le facilitateur doit être celui qui prend l’initiative d’aller chercher l’information, pas celui qui est noyé sous les sollicitations. Confondre les deux rôles, c’est étouffer les initiatives et concentrer le pouvoir — exactement ce que cette constitution cherche à éviter.</w:t>
      </w:r>
    </w:p>
    <w:p>
      <w:r>
        <w:br w:type="page"/>
      </w:r>
    </w:p>
    <w:p>
      <w:pPr>
        <w:pStyle w:val="Heading1"/>
        <w:spacing w:before="400" w:after="200"/>
      </w:pPr>
      <w:r>
        <w:rPr>
          <w:rFonts w:ascii="Georgia" w:cs="Georgia" w:eastAsia="Georgia" w:hAnsi="Georgia"/>
          <w:b/>
          <w:bCs/>
          <w:color w:val="1B5E20"/>
          <w:sz w:val="32"/>
          <w:szCs w:val="32"/>
        </w:rPr>
        <w:t xml:space="preserve">ARTICLE 6 — Voix des Parties Prenantes</w:t>
      </w:r>
    </w:p>
    <w:p>
      <w:pPr>
        <w:spacing w:before="80" w:after="80" w:line="276"/>
        <w:jc w:val="both"/>
      </w:pPr>
      <w:r>
        <w:rPr>
          <w:rFonts w:ascii="Georgia" w:cs="Georgia" w:eastAsia="Georgia" w:hAnsi="Georgia"/>
          <w:b w:val="false"/>
          <w:bCs w:val="false"/>
          <w:i w:val="false"/>
          <w:iCs w:val="false"/>
          <w:color w:val="1A1A1A"/>
          <w:sz w:val="21"/>
          <w:szCs w:val="21"/>
        </w:rPr>
        <w:t xml:space="preserve">Le Mouvement reconnaît que la qualité des décisions dépend de la diversité des voix entendues. Conformément au troisième principe d’Ostrom, les personnes affectées par les règles doivent pouvoir participer à leur définition. Cela implique des mécanismes différenciés selon le degré d’engagement.</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c>
          <w:tcPr>
            <w:tcW w:type="dxa" w:w="2200"/>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Catégorie</w:t>
            </w:r>
          </w:p>
        </w:tc>
        <w:tc>
          <w:tcPr>
            <w:tcW w:type="dxa" w:w="2400"/>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Qui</w:t>
            </w:r>
          </w:p>
        </w:tc>
        <w:tc>
          <w:tcPr>
            <w:tcW w:type="dxa" w:w="2200"/>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Droit de décision</w:t>
            </w:r>
          </w:p>
        </w:tc>
        <w:tc>
          <w:tcPr>
            <w:tcW w:type="dxa" w:w="2226"/>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Droit de parole</w:t>
            </w:r>
          </w:p>
        </w:tc>
      </w:tr>
      <w:tr>
        <w:tc>
          <w:tcPr>
            <w:tcW w:type="dxa" w:w="2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Membres actifs des cercles</w:t>
            </w:r>
          </w:p>
        </w:tc>
        <w:tc>
          <w:tcPr>
            <w:tcW w:type="dxa" w:w="24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Membres du Conseil et des cercles opérationnels</w:t>
            </w:r>
          </w:p>
        </w:tc>
        <w:tc>
          <w:tcPr>
            <w:tcW w:type="dxa" w:w="2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Consentement dans leur cercle</w:t>
            </w:r>
          </w:p>
        </w:tc>
        <w:tc>
          <w:tcPr>
            <w:tcW w:type="dxa" w:w="22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Pleine voix dans leur cercle et au Conseil via le double lien</w:t>
            </w:r>
          </w:p>
        </w:tc>
      </w:tr>
      <w:tr>
        <w:tc>
          <w:tcPr>
            <w:tcW w:type="dxa" w:w="2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Partenaires stratégiques</w:t>
            </w:r>
          </w:p>
        </w:tc>
        <w:tc>
          <w:tcPr>
            <w:tcW w:type="dxa" w:w="24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Cercle des Alliés (3IS, artistes, soutiens confirmés, organisations)</w:t>
            </w:r>
          </w:p>
        </w:tc>
        <w:tc>
          <w:tcPr>
            <w:tcW w:type="dxa" w:w="2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Pas de droit de consentement</w:t>
            </w:r>
          </w:p>
        </w:tc>
        <w:tc>
          <w:tcPr>
            <w:tcW w:type="dxa" w:w="22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Sollicitation d’avis obligatoire sur les décisions qui les affectent. Droit d’interpellation du Conseil.</w:t>
            </w:r>
          </w:p>
        </w:tc>
      </w:tr>
      <w:tr>
        <w:tc>
          <w:tcPr>
            <w:tcW w:type="dxa" w:w="2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Bénévoles et contributeurs</w:t>
            </w:r>
          </w:p>
        </w:tc>
        <w:tc>
          <w:tcPr>
            <w:tcW w:type="dxa" w:w="24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Toute personne qui contribue sans être membre d’un cercle</w:t>
            </w:r>
          </w:p>
        </w:tc>
        <w:tc>
          <w:tcPr>
            <w:tcW w:type="dxa" w:w="2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Sollicitation d’avis dans les projets auxquels ils contribuent</w:t>
            </w:r>
          </w:p>
        </w:tc>
        <w:tc>
          <w:tcPr>
            <w:tcW w:type="dxa" w:w="22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Consultation élargie sur les orientations annuelles. Droit de proposition.</w:t>
            </w:r>
          </w:p>
        </w:tc>
      </w:tr>
      <w:tr>
        <w:tc>
          <w:tcPr>
            <w:tcW w:type="dxa" w:w="2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Adhérents et spectateurs</w:t>
            </w:r>
          </w:p>
        </w:tc>
        <w:tc>
          <w:tcPr>
            <w:tcW w:type="dxa" w:w="24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Toute personne inscrite au Mouvement ou suivant la série</w:t>
            </w:r>
          </w:p>
        </w:tc>
        <w:tc>
          <w:tcPr>
            <w:tcW w:type="dxa" w:w="2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Aucun</w:t>
            </w:r>
          </w:p>
        </w:tc>
        <w:tc>
          <w:tcPr>
            <w:tcW w:type="dxa" w:w="22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Consultation ouverte lors des rencontres annuelles. Veille communautaire.</w:t>
            </w:r>
          </w:p>
        </w:tc>
      </w:tr>
    </w:tbl>
    <w:p>
      <w:pPr>
        <w:spacing w:before="80" w:after="0"/>
      </w:pPr>
    </w:p>
    <w:p>
      <w:pPr>
        <w:pStyle w:val="Heading2"/>
        <w:spacing w:before="300" w:after="150"/>
      </w:pPr>
      <w:r>
        <w:rPr>
          <w:rFonts w:ascii="Georgia" w:cs="Georgia" w:eastAsia="Georgia" w:hAnsi="Georgia"/>
          <w:b/>
          <w:bCs/>
          <w:color w:val="2E7D32"/>
          <w:sz w:val="26"/>
          <w:szCs w:val="26"/>
        </w:rPr>
        <w:t xml:space="preserve">6.1. Porosité entre les catégories</w:t>
      </w:r>
    </w:p>
    <w:p>
      <w:pPr>
        <w:spacing w:before="80" w:after="80" w:line="276"/>
        <w:jc w:val="both"/>
      </w:pPr>
      <w:r>
        <w:rPr>
          <w:rFonts w:ascii="Georgia" w:cs="Georgia" w:eastAsia="Georgia" w:hAnsi="Georgia"/>
          <w:b w:val="false"/>
          <w:bCs w:val="false"/>
          <w:i w:val="false"/>
          <w:iCs w:val="false"/>
          <w:color w:val="1A1A1A"/>
          <w:sz w:val="21"/>
          <w:szCs w:val="21"/>
        </w:rPr>
        <w:t xml:space="preserve">Ces catégories ne sont pas des castes. Un bénévole qui démontre un engagement soutenu peut rejoindre un cercle opérationnel sur proposition du facilitateur du cercle et consentement du cercle. Un partenaire qui s’investit activement dans un projet peut devenir membre du cercle correspondant. La trajectoire naturelle est celle de l’implication croissante : observateur, bénévole, membre d’un cercle, membre du Conseil.</w:t>
      </w:r>
    </w:p>
    <w:p>
      <w:r>
        <w:br w:type="page"/>
      </w:r>
    </w:p>
    <w:p>
      <w:pPr>
        <w:pStyle w:val="Heading1"/>
        <w:spacing w:before="400" w:after="200"/>
      </w:pPr>
      <w:r>
        <w:rPr>
          <w:rFonts w:ascii="Georgia" w:cs="Georgia" w:eastAsia="Georgia" w:hAnsi="Georgia"/>
          <w:b/>
          <w:bCs/>
          <w:color w:val="1B5E20"/>
          <w:sz w:val="32"/>
          <w:szCs w:val="32"/>
        </w:rPr>
        <w:t xml:space="preserve">ARTICLE 7 — Code de Croissance</w:t>
      </w:r>
    </w:p>
    <w:p>
      <w:pPr>
        <w:spacing w:before="80" w:after="80" w:line="276"/>
        <w:jc w:val="both"/>
      </w:pPr>
      <w:r>
        <w:rPr>
          <w:rFonts w:ascii="Georgia" w:cs="Georgia" w:eastAsia="Georgia" w:hAnsi="Georgia"/>
          <w:b w:val="false"/>
          <w:bCs w:val="false"/>
          <w:i w:val="false"/>
          <w:iCs w:val="false"/>
          <w:color w:val="1A1A1A"/>
          <w:sz w:val="21"/>
          <w:szCs w:val="21"/>
        </w:rPr>
        <w:t xml:space="preserve">La structure du Mouvement n’est pas figée. Elle s’adapte à chaque phase de croissance selon le principe de mitose cellulaire : un cercle qui dépasse sa taille optimale se divise en deux, chacun relié au Conseil par un double lien. Les seuils suivants déclenchent des transformations prédéfinies.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3726"/>
      </w:tblGrid>
      <w:tr>
        <w:tc>
          <w:tcPr>
            <w:tcW w:type="dxa" w:w="1600"/>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Seuil</w:t>
            </w:r>
          </w:p>
        </w:tc>
        <w:tc>
          <w:tcPr>
            <w:tcW w:type="dxa" w:w="3700"/>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Transformation</w:t>
            </w:r>
          </w:p>
        </w:tc>
        <w:tc>
          <w:tcPr>
            <w:tcW w:type="dxa" w:w="3726"/>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Phase de l’arbre</w:t>
            </w:r>
          </w:p>
        </w:tc>
      </w:tr>
      <w:tr>
        <w:tc>
          <w:tcPr>
            <w:tcW w:type="dxa" w:w="16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5 membres</w:t>
            </w:r>
          </w:p>
        </w:tc>
        <w:tc>
          <w:tcPr>
            <w:tcW w:type="dxa" w:w="37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Le noyau fondateur fonctionne comme un cercle unique. Chacun cumule plusieurs rôles. Décision par consentement. Priorité : identifier un facilitateur.</w:t>
            </w:r>
          </w:p>
        </w:tc>
        <w:tc>
          <w:tcPr>
            <w:tcW w:type="dxa" w:w="37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La Graine — Le potentiel est là, compact et dense.</w:t>
            </w:r>
          </w:p>
        </w:tc>
      </w:tr>
      <w:tr>
        <w:tc>
          <w:tcPr>
            <w:tcW w:type="dxa" w:w="16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7-9 membres</w:t>
            </w:r>
          </w:p>
        </w:tc>
        <w:tc>
          <w:tcPr>
            <w:tcW w:type="dxa" w:w="37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Proto-Conseil Œcuménique. Séparation des rôles de leader et de facilitateur. Premier double lien si un deuxième cercle émerge.</w:t>
            </w:r>
          </w:p>
        </w:tc>
        <w:tc>
          <w:tcPr>
            <w:tcW w:type="dxa" w:w="37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La Germination — La graine craque, l’énergie jaillit.</w:t>
            </w:r>
          </w:p>
        </w:tc>
      </w:tr>
      <w:tr>
        <w:tc>
          <w:tcPr>
            <w:tcW w:type="dxa" w:w="16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13 membres actifs</w:t>
            </w:r>
          </w:p>
        </w:tc>
        <w:tc>
          <w:tcPr>
            <w:tcW w:type="dxa" w:w="37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Le Conseil Œcuménique est pleinement constitué. Les cercles opérationnels sont distincts. Élection sans candidat pour tous les rôles structurels.</w:t>
            </w:r>
          </w:p>
        </w:tc>
        <w:tc>
          <w:tcPr>
            <w:tcW w:type="dxa" w:w="37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L’Enracinement — Le réseau symbiotique se tisse.</w:t>
            </w:r>
          </w:p>
        </w:tc>
      </w:tr>
      <w:tr>
        <w:tc>
          <w:tcPr>
            <w:tcW w:type="dxa" w:w="16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25 membres</w:t>
            </w:r>
          </w:p>
        </w:tc>
        <w:tc>
          <w:tcPr>
            <w:tcW w:type="dxa" w:w="37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Scission obligatoire de tout cercle dépassant 12 membres. Activation du Cercle des Alliés si les partenaires sont suffisamment nombreux.</w:t>
            </w:r>
          </w:p>
        </w:tc>
        <w:tc>
          <w:tcPr>
            <w:tcW w:type="dxa" w:w="37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L’Émergence — Le tronc se forme, il peut porter des branches.</w:t>
            </w:r>
          </w:p>
        </w:tc>
      </w:tr>
      <w:tr>
        <w:tc>
          <w:tcPr>
            <w:tcW w:type="dxa" w:w="16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50 membres</w:t>
            </w:r>
          </w:p>
        </w:tc>
        <w:tc>
          <w:tcPr>
            <w:tcW w:type="dxa" w:w="37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Activation d’un cercle de coordination inter-cercles. Le facilitateur du Conseil ne facilite plus aucun cercle opérationnel. Mise en place d’un outil de discussion push pour la communauté élargie.</w:t>
            </w:r>
          </w:p>
        </w:tc>
        <w:tc>
          <w:tcPr>
            <w:tcW w:type="dxa" w:w="37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Les Branches — La sève se distribue jusqu’aux extrémités.</w:t>
            </w:r>
          </w:p>
        </w:tc>
      </w:tr>
      <w:tr>
        <w:tc>
          <w:tcPr>
            <w:tcW w:type="dxa" w:w="16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100+ membres</w:t>
            </w:r>
          </w:p>
        </w:tc>
        <w:tc>
          <w:tcPr>
            <w:tcW w:type="dxa" w:w="37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La communauté atteint sa masse critique (règle du 1% de Cornu). L’entraide et la veille fonctionnent naturellement. Consultation élargie annuelle formalisée.</w:t>
            </w:r>
          </w:p>
        </w:tc>
        <w:tc>
          <w:tcPr>
            <w:tcW w:type="dxa" w:w="37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La Floraison — L’arbre attire la vie par ses couleurs.</w:t>
            </w:r>
          </w:p>
        </w:tc>
      </w:tr>
      <w:tr>
        <w:tc>
          <w:tcPr>
            <w:tcW w:type="dxa" w:w="16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11 salariés</w:t>
            </w:r>
          </w:p>
        </w:tc>
        <w:tc>
          <w:tcPr>
            <w:tcW w:type="dxa" w:w="37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Articulation obligatoire avec le Comité Social et Économique (CSE). Les règles sociocratiques s’articulent avec le droit du travail français.</w:t>
            </w:r>
          </w:p>
        </w:tc>
        <w:tc>
          <w:tcPr>
            <w:tcW w:type="dxa" w:w="37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La Fructification — Les fruits nourrissent le bien commun.</w:t>
            </w:r>
          </w:p>
        </w:tc>
      </w:tr>
    </w:tbl>
    <w:p>
      <w:pPr>
        <w:spacing w:before="100" w:after="0"/>
      </w:pPr>
    </w:p>
    <w:p>
      <w:pPr>
        <w:pStyle w:val="Heading2"/>
        <w:spacing w:before="300" w:after="150"/>
      </w:pPr>
      <w:r>
        <w:rPr>
          <w:rFonts w:ascii="Georgia" w:cs="Georgia" w:eastAsia="Georgia" w:hAnsi="Georgia"/>
          <w:b/>
          <w:bCs/>
          <w:color w:val="2E7D32"/>
          <w:sz w:val="26"/>
          <w:szCs w:val="26"/>
        </w:rPr>
        <w:t xml:space="preserve">7.1. Le processus de mitose</w:t>
      </w:r>
    </w:p>
    <w:p>
      <w:pPr>
        <w:spacing w:before="80" w:after="80" w:line="276"/>
        <w:jc w:val="both"/>
      </w:pPr>
      <w:r>
        <w:rPr>
          <w:rFonts w:ascii="Georgia" w:cs="Georgia" w:eastAsia="Georgia" w:hAnsi="Georgia"/>
          <w:b w:val="false"/>
          <w:bCs w:val="false"/>
          <w:i w:val="false"/>
          <w:iCs w:val="false"/>
          <w:color w:val="1A1A1A"/>
          <w:sz w:val="21"/>
          <w:szCs w:val="21"/>
        </w:rPr>
        <w:t xml:space="preserve">Quand un cercle dépasse 12 membres, le facilitateur du cercle convoque une réunion dédiée. Le cercle décide par consentement de sa scission en deux cercles dont chacun hérite d’un mandat défini. Chaque nouveau cercle élit sans candidat son facilitateur, son premier lien et son second lien. Le Conseil Œcuménique valide la création par consentement.</w:t>
      </w:r>
    </w:p>
    <w:p>
      <w:pPr>
        <w:pStyle w:val="Heading2"/>
        <w:spacing w:before="300" w:after="150"/>
      </w:pPr>
      <w:r>
        <w:rPr>
          <w:rFonts w:ascii="Georgia" w:cs="Georgia" w:eastAsia="Georgia" w:hAnsi="Georgia"/>
          <w:b/>
          <w:bCs/>
          <w:color w:val="2E7D32"/>
          <w:sz w:val="26"/>
          <w:szCs w:val="26"/>
        </w:rPr>
        <w:t xml:space="preserve">7.2. La mort d’un cercle</w:t>
      </w:r>
    </w:p>
    <w:p>
      <w:pPr>
        <w:spacing w:before="80" w:after="80" w:line="276"/>
        <w:jc w:val="both"/>
      </w:pPr>
      <w:r>
        <w:rPr>
          <w:rFonts w:ascii="Georgia" w:cs="Georgia" w:eastAsia="Georgia" w:hAnsi="Georgia"/>
          <w:b w:val="false"/>
          <w:bCs w:val="false"/>
          <w:i w:val="false"/>
          <w:iCs w:val="false"/>
          <w:color w:val="1A1A1A"/>
          <w:sz w:val="21"/>
          <w:szCs w:val="21"/>
        </w:rPr>
        <w:t xml:space="preserve">Un cercle dont le mandat est accompli ou dont l’activité est durablement nulle (plus de trois mois sans action) peut être dissous par consentement du Conseil Œcuménique. Ses membres rejoignent d’autres cercles ou la communauté élargie. Ses productions sont archivées dans l’espace de partage.</w:t>
      </w:r>
    </w:p>
    <w:p>
      <w:r>
        <w:br w:type="page"/>
      </w:r>
    </w:p>
    <w:p>
      <w:pPr>
        <w:pStyle w:val="Heading1"/>
        <w:spacing w:before="400" w:after="200"/>
      </w:pPr>
      <w:r>
        <w:rPr>
          <w:rFonts w:ascii="Georgia" w:cs="Georgia" w:eastAsia="Georgia" w:hAnsi="Georgia"/>
          <w:b/>
          <w:bCs/>
          <w:color w:val="1B5E20"/>
          <w:sz w:val="32"/>
          <w:szCs w:val="32"/>
        </w:rPr>
        <w:t xml:space="preserve">ARTICLE 8 — Vie de la Communauté</w:t>
      </w:r>
    </w:p>
    <w:p>
      <w:pPr>
        <w:spacing w:before="80" w:after="80" w:line="276"/>
        <w:jc w:val="both"/>
      </w:pPr>
      <w:r>
        <w:rPr>
          <w:rFonts w:ascii="Georgia" w:cs="Georgia" w:eastAsia="Georgia" w:hAnsi="Georgia"/>
          <w:b w:val="false"/>
          <w:bCs w:val="false"/>
          <w:i w:val="false"/>
          <w:iCs w:val="false"/>
          <w:color w:val="1A1A1A"/>
          <w:sz w:val="21"/>
          <w:szCs w:val="21"/>
        </w:rPr>
        <w:t xml:space="preserve">Au-delà de la structure des cercles, le Mouvement ECHO est une communauté vivante. Sa vitalité dépend de quatre activités d’animation, selon le modèle de Jean-Michel Cornu, dont aucune ne doit être négligée.</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Activité</w:t>
            </w:r>
          </w:p>
        </w:tc>
        <w:tc>
          <w:tcPr>
            <w:tcW w:type="dxa" w:w="3400"/>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Description</w:t>
            </w:r>
          </w:p>
        </w:tc>
        <w:tc>
          <w:tcPr>
            <w:tcW w:type="dxa" w:w="3426"/>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Responsable par défaut</w:t>
            </w:r>
          </w:p>
        </w:tc>
      </w:tr>
      <w:tr>
        <w:tc>
          <w:tcPr>
            <w:tcW w:type="dxa" w:w="2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Information</w:t>
            </w:r>
          </w:p>
        </w:tc>
        <w:tc>
          <w:tcPr>
            <w:tcW w:type="dxa" w:w="34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Flux d’actualités régulier permettant à tous, y compris en dehors du Mouvement, de suivre ce qui se passe.</w:t>
            </w:r>
          </w:p>
        </w:tc>
        <w:tc>
          <w:tcPr>
            <w:tcW w:type="dxa" w:w="34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Le griot (blogueur, community manager). Au moins une publication par semaine.</w:t>
            </w:r>
          </w:p>
        </w:tc>
      </w:tr>
      <w:tr>
        <w:tc>
          <w:tcPr>
            <w:tcW w:type="dxa" w:w="2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Rencontres</w:t>
            </w:r>
          </w:p>
        </w:tc>
        <w:tc>
          <w:tcPr>
            <w:tcW w:type="dxa" w:w="34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Moments synchrones réguliers, en présentiel ou à distance. Stimulent les plus actifs et accélèrent les projets.</w:t>
            </w:r>
          </w:p>
        </w:tc>
        <w:tc>
          <w:tcPr>
            <w:tcW w:type="dxa" w:w="34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L’organisateur de rencontres. Au minimum une rencontre mensuelle. Ne jamais annuler deux rencontres consécutives.</w:t>
            </w:r>
          </w:p>
        </w:tc>
      </w:tr>
      <w:tr>
        <w:tc>
          <w:tcPr>
            <w:tcW w:type="dxa" w:w="2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Discussions entre les rencontres</w:t>
            </w:r>
          </w:p>
        </w:tc>
        <w:tc>
          <w:tcPr>
            <w:tcW w:type="dxa" w:w="34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Échanges asynchrones push (outil qui arrive dans la boîte de chacun). Touchent l’ensemble de la communauté, y compris les observateurs.</w:t>
            </w:r>
          </w:p>
        </w:tc>
        <w:tc>
          <w:tcPr>
            <w:tcW w:type="dxa" w:w="34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Le modérateur de discussion. Au moins un message par semaine, pas plus de quelques messages par jour.</w:t>
            </w:r>
          </w:p>
        </w:tc>
      </w:tr>
      <w:tr>
        <w:tc>
          <w:tcPr>
            <w:tcW w:type="dxa" w:w="2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Espace de partage</w:t>
            </w:r>
          </w:p>
        </w:tc>
        <w:tc>
          <w:tcPr>
            <w:tcW w:type="dxa" w:w="34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Informations classées par thème, indépendamment de leur date. Permet de tout retrouver, même après des mois.</w:t>
            </w:r>
          </w:p>
        </w:tc>
        <w:tc>
          <w:tcPr>
            <w:tcW w:type="dxa" w:w="34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L’attrapeur. Transforme les flux chronologiques en ressources thématiques.</w:t>
            </w:r>
          </w:p>
        </w:tc>
      </w:tr>
    </w:tbl>
    <w:p>
      <w:pPr>
        <w:spacing w:before="80" w:after="0"/>
      </w:pPr>
    </w:p>
    <w:p>
      <w:pPr>
        <w:pStyle w:val="Heading2"/>
        <w:spacing w:before="300" w:after="150"/>
      </w:pPr>
      <w:r>
        <w:rPr>
          <w:rFonts w:ascii="Georgia" w:cs="Georgia" w:eastAsia="Georgia" w:hAnsi="Georgia"/>
          <w:b/>
          <w:bCs/>
          <w:color w:val="2E7D32"/>
          <w:sz w:val="26"/>
          <w:szCs w:val="26"/>
        </w:rPr>
        <w:t xml:space="preserve">8.1. Les trois règles de fonctionnement</w:t>
      </w:r>
    </w:p>
    <w:p>
      <w:pPr>
        <w:spacing w:before="80" w:after="80" w:line="276"/>
        <w:jc w:val="both"/>
      </w:pPr>
      <w:r>
        <w:rPr>
          <w:rFonts w:ascii="Georgia" w:cs="Georgia" w:eastAsia="Georgia" w:hAnsi="Georgia"/>
          <w:b w:val="false"/>
          <w:bCs w:val="false"/>
          <w:i w:val="false"/>
          <w:iCs w:val="false"/>
          <w:color w:val="1A1A1A"/>
          <w:sz w:val="21"/>
          <w:szCs w:val="21"/>
        </w:rPr>
        <w:t xml:space="preserve">Pour faciliter les échanges au sein du Mouvement, trois règles simples et courtes sont rappelées en signature de chaque communication :</w:t>
      </w:r>
    </w:p>
    <w:p>
      <w:pPr>
        <w:spacing w:before="80" w:after="80" w:line="276"/>
        <w:jc w:val="both"/>
      </w:pPr>
      <w:r>
        <w:rPr>
          <w:rFonts w:ascii="Georgia" w:cs="Georgia" w:eastAsia="Georgia" w:hAnsi="Georgia"/>
          <w:b/>
          <w:bCs/>
          <w:color w:val="1A1A1A"/>
          <w:sz w:val="21"/>
          <w:szCs w:val="21"/>
        </w:rPr>
        <w:t xml:space="preserve">Bienveillance et bientraitance. </w:t>
      </w:r>
      <w:r>
        <w:rPr>
          <w:rFonts w:ascii="Georgia" w:cs="Georgia" w:eastAsia="Georgia" w:hAnsi="Georgia"/>
          <w:color w:val="1A1A1A"/>
          <w:sz w:val="21"/>
          <w:szCs w:val="21"/>
        </w:rPr>
        <w:t xml:space="preserve">Accueillir les nouveaux, accepter les idées différentes, ne pas blesser même sans intention de nuire.</w:t>
      </w:r>
    </w:p>
    <w:p>
      <w:pPr>
        <w:spacing w:before="80" w:after="80" w:line="276"/>
        <w:jc w:val="both"/>
      </w:pPr>
      <w:r>
        <w:rPr>
          <w:rFonts w:ascii="Georgia" w:cs="Georgia" w:eastAsia="Georgia" w:hAnsi="Georgia"/>
          <w:b/>
          <w:bCs/>
          <w:color w:val="1A1A1A"/>
          <w:sz w:val="21"/>
          <w:szCs w:val="21"/>
        </w:rPr>
        <w:t xml:space="preserve">Écoute apprenante. </w:t>
      </w:r>
      <w:r>
        <w:rPr>
          <w:rFonts w:ascii="Georgia" w:cs="Georgia" w:eastAsia="Georgia" w:hAnsi="Georgia"/>
          <w:color w:val="1A1A1A"/>
          <w:sz w:val="21"/>
          <w:szCs w:val="21"/>
        </w:rPr>
        <w:t xml:space="preserve">Chercher réellement ce que l’autre peut nous apporter, même quand son avis diffère du nôtre. Personne n’a toutes les solutions.</w:t>
      </w:r>
    </w:p>
    <w:p>
      <w:pPr>
        <w:spacing w:before="80" w:after="80" w:line="276"/>
        <w:jc w:val="both"/>
      </w:pPr>
      <w:r>
        <w:rPr>
          <w:rFonts w:ascii="Georgia" w:cs="Georgia" w:eastAsia="Georgia" w:hAnsi="Georgia"/>
          <w:b/>
          <w:bCs/>
          <w:color w:val="1A1A1A"/>
          <w:sz w:val="21"/>
          <w:szCs w:val="21"/>
        </w:rPr>
        <w:t xml:space="preserve">Partage sincère. </w:t>
      </w:r>
      <w:r>
        <w:rPr>
          <w:rFonts w:ascii="Georgia" w:cs="Georgia" w:eastAsia="Georgia" w:hAnsi="Georgia"/>
          <w:color w:val="1A1A1A"/>
          <w:sz w:val="21"/>
          <w:szCs w:val="21"/>
        </w:rPr>
        <w:t xml:space="preserve">Plus nous partageons, plus la communauté s’enrichit. L’utilité du réseau est proportionnelle au carré du nombre de ses utilisateurs, à condition qu’ils échangent entre eux.</w:t>
      </w:r>
    </w:p>
    <w:p>
      <w:pPr>
        <w:spacing w:before="80" w:after="0"/>
      </w:pPr>
    </w:p>
    <w:p>
      <w:pPr>
        <w:pStyle w:val="Heading2"/>
        <w:spacing w:before="300" w:after="150"/>
      </w:pPr>
      <w:r>
        <w:rPr>
          <w:rFonts w:ascii="Georgia" w:cs="Georgia" w:eastAsia="Georgia" w:hAnsi="Georgia"/>
          <w:b/>
          <w:bCs/>
          <w:color w:val="2E7D32"/>
          <w:sz w:val="26"/>
          <w:szCs w:val="26"/>
        </w:rPr>
        <w:t xml:space="preserve">8.2. Les projets ouverts</w:t>
      </w:r>
    </w:p>
    <w:p>
      <w:pPr>
        <w:spacing w:before="80" w:after="80" w:line="276"/>
        <w:jc w:val="both"/>
      </w:pPr>
      <w:r>
        <w:rPr>
          <w:rFonts w:ascii="Georgia" w:cs="Georgia" w:eastAsia="Georgia" w:hAnsi="Georgia"/>
          <w:b w:val="false"/>
          <w:bCs w:val="false"/>
          <w:i w:val="false"/>
          <w:iCs w:val="false"/>
          <w:color w:val="1A1A1A"/>
          <w:sz w:val="21"/>
          <w:szCs w:val="21"/>
        </w:rPr>
        <w:t xml:space="preserve">Chaque cercle fonctionne avec des projets ouverts : l’avancement de chaque projet est partagé régulièrement avec l’ensemble de la communauté, permettant à tout membre — même non membre du cercle — d’y contribuer. L’équipe projet (moins de douze personnes) gère les contraintes et fait avancer le travail. La communauté apporte des opportunités : idées, compétences, relais, aide ponctuelle, et surtout un réservoir de personnes qui pourront rejoindre le projet quand d’autres s’en éloignent.</w:t>
      </w:r>
    </w:p>
    <w:p>
      <w:pPr>
        <w:spacing w:before="80" w:after="80" w:line="276"/>
        <w:jc w:val="both"/>
      </w:pPr>
      <w:r>
        <w:rPr>
          <w:rFonts w:ascii="Georgia" w:cs="Georgia" w:eastAsia="Georgia" w:hAnsi="Georgia"/>
          <w:b w:val="false"/>
          <w:bCs w:val="false"/>
          <w:i w:val="false"/>
          <w:iCs w:val="false"/>
          <w:color w:val="1A1A1A"/>
          <w:sz w:val="21"/>
          <w:szCs w:val="21"/>
        </w:rPr>
        <w:t xml:space="preserve">Un projet fermé, où l’information ne circule qu’entre les membres de l’équipe, coupe le cercle de la communauté et prive les deux du bénéfice mutuel. Le facilitateur veille à ce que chaque référent de projet partage au moins une fois par mois un point d’avancement avec le reste du Mouvement.</w:t>
      </w:r>
    </w:p>
    <w:p>
      <w:r>
        <w:br w:type="page"/>
      </w:r>
    </w:p>
    <w:p>
      <w:pPr>
        <w:pStyle w:val="Heading1"/>
        <w:spacing w:before="400" w:after="200"/>
      </w:pPr>
      <w:r>
        <w:rPr>
          <w:rFonts w:ascii="Georgia" w:cs="Georgia" w:eastAsia="Georgia" w:hAnsi="Georgia"/>
          <w:b/>
          <w:bCs/>
          <w:color w:val="1B5E20"/>
          <w:sz w:val="32"/>
          <w:szCs w:val="32"/>
        </w:rPr>
        <w:t xml:space="preserve">ARTICLE 9 — Résolution des Tensions</w:t>
      </w:r>
    </w:p>
    <w:p>
      <w:pPr>
        <w:spacing w:before="80" w:after="80" w:line="276"/>
        <w:jc w:val="both"/>
      </w:pPr>
      <w:r>
        <w:rPr>
          <w:rFonts w:ascii="Georgia" w:cs="Georgia" w:eastAsia="Georgia" w:hAnsi="Georgia"/>
          <w:b w:val="false"/>
          <w:bCs w:val="false"/>
          <w:i w:val="false"/>
          <w:iCs w:val="false"/>
          <w:color w:val="1A1A1A"/>
          <w:sz w:val="21"/>
          <w:szCs w:val="21"/>
        </w:rPr>
        <w:t xml:space="preserve">Les tensions sont naturelles et parfois fécondes. Le Mouvement ne cherche pas à les éliminer mais à les traiter avant qu’elles ne contaminent la communauté.</w:t>
      </w:r>
    </w:p>
    <w:p>
      <w:pPr>
        <w:spacing w:before="60" w:after="0"/>
      </w:pPr>
    </w:p>
    <w:p>
      <w:pPr>
        <w:pStyle w:val="Heading2"/>
        <w:spacing w:before="300" w:after="150"/>
      </w:pPr>
      <w:r>
        <w:rPr>
          <w:rFonts w:ascii="Georgia" w:cs="Georgia" w:eastAsia="Georgia" w:hAnsi="Georgia"/>
          <w:b/>
          <w:bCs/>
          <w:color w:val="2E7D32"/>
          <w:sz w:val="26"/>
          <w:szCs w:val="26"/>
        </w:rPr>
        <w:t xml:space="preserve">9.1. Les quatre équilibres</w:t>
      </w:r>
    </w:p>
    <w:p>
      <w:pPr>
        <w:spacing w:before="80" w:after="80" w:line="276"/>
        <w:jc w:val="both"/>
      </w:pPr>
      <w:r>
        <w:rPr>
          <w:rFonts w:ascii="Georgia" w:cs="Georgia" w:eastAsia="Georgia" w:hAnsi="Georgia"/>
          <w:b w:val="false"/>
          <w:bCs w:val="false"/>
          <w:i w:val="false"/>
          <w:iCs w:val="false"/>
          <w:color w:val="1A1A1A"/>
          <w:sz w:val="21"/>
          <w:szCs w:val="21"/>
        </w:rPr>
        <w:t xml:space="preserve">Quand une tension apparaît, avant de chercher une solution, le cercle concerné vérifie s’il n’est pas piégé dans l’une des quatre fausses oppositions identifiées par Jean-Michel Cornu :</w:t>
      </w:r>
    </w:p>
    <w:p>
      <w:pPr>
        <w:spacing w:before="80" w:after="80" w:line="276"/>
        <w:jc w:val="both"/>
      </w:pPr>
      <w:r>
        <w:rPr>
          <w:rFonts w:ascii="Georgia" w:cs="Georgia" w:eastAsia="Georgia" w:hAnsi="Georgia"/>
          <w:b/>
          <w:bCs/>
          <w:color w:val="1A1A1A"/>
          <w:sz w:val="21"/>
          <w:szCs w:val="21"/>
        </w:rPr>
        <w:t xml:space="preserve">Cause vs humanité : </w:t>
      </w:r>
      <w:r>
        <w:rPr>
          <w:rFonts w:ascii="Georgia" w:cs="Georgia" w:eastAsia="Georgia" w:hAnsi="Georgia"/>
          <w:color w:val="1A1A1A"/>
          <w:sz w:val="21"/>
          <w:szCs w:val="21"/>
        </w:rPr>
        <w:t xml:space="preserve">soyons au service de notre cause, mais n’oublions pas que nous sommes tous humains et imparfaits.</w:t>
      </w:r>
    </w:p>
    <w:p>
      <w:pPr>
        <w:spacing w:before="80" w:after="80" w:line="276"/>
        <w:jc w:val="both"/>
      </w:pPr>
      <w:r>
        <w:rPr>
          <w:rFonts w:ascii="Georgia" w:cs="Georgia" w:eastAsia="Georgia" w:hAnsi="Georgia"/>
          <w:b/>
          <w:bCs/>
          <w:color w:val="1A1A1A"/>
          <w:sz w:val="21"/>
          <w:szCs w:val="21"/>
        </w:rPr>
        <w:t xml:space="preserve">Dire vs faire : </w:t>
      </w:r>
      <w:r>
        <w:rPr>
          <w:rFonts w:ascii="Georgia" w:cs="Georgia" w:eastAsia="Georgia" w:hAnsi="Georgia"/>
          <w:color w:val="1A1A1A"/>
          <w:sz w:val="21"/>
          <w:szCs w:val="21"/>
        </w:rPr>
        <w:t xml:space="preserve">essayons d’être le plus cohérent possible, mais bienveillant en prenant conscience que ni nous ni personne n’y arrive complètement.</w:t>
      </w:r>
    </w:p>
    <w:p>
      <w:pPr>
        <w:spacing w:before="80" w:after="80" w:line="276"/>
        <w:jc w:val="both"/>
      </w:pPr>
      <w:r>
        <w:rPr>
          <w:rFonts w:ascii="Georgia" w:cs="Georgia" w:eastAsia="Georgia" w:hAnsi="Georgia"/>
          <w:b/>
          <w:bCs/>
          <w:color w:val="1A1A1A"/>
          <w:sz w:val="21"/>
          <w:szCs w:val="21"/>
        </w:rPr>
        <w:t xml:space="preserve">Identité vs évolution : </w:t>
      </w:r>
      <w:r>
        <w:rPr>
          <w:rFonts w:ascii="Georgia" w:cs="Georgia" w:eastAsia="Georgia" w:hAnsi="Georgia"/>
          <w:color w:val="1A1A1A"/>
          <w:sz w:val="21"/>
          <w:szCs w:val="21"/>
        </w:rPr>
        <w:t xml:space="preserve">sachons préserver l’identité du Mouvement, tout en évoluant pour nous adapter aux nouvelles circonstances.</w:t>
      </w:r>
    </w:p>
    <w:p>
      <w:pPr>
        <w:spacing w:before="80" w:after="80" w:line="276"/>
        <w:jc w:val="both"/>
      </w:pPr>
      <w:r>
        <w:rPr>
          <w:rFonts w:ascii="Georgia" w:cs="Georgia" w:eastAsia="Georgia" w:hAnsi="Georgia"/>
          <w:b/>
          <w:bCs/>
          <w:color w:val="1A1A1A"/>
          <w:sz w:val="21"/>
          <w:szCs w:val="21"/>
        </w:rPr>
        <w:t xml:space="preserve">Objectifs vs limites : </w:t>
      </w:r>
      <w:r>
        <w:rPr>
          <w:rFonts w:ascii="Georgia" w:cs="Georgia" w:eastAsia="Georgia" w:hAnsi="Georgia"/>
          <w:color w:val="1A1A1A"/>
          <w:sz w:val="21"/>
          <w:szCs w:val="21"/>
        </w:rPr>
        <w:t xml:space="preserve">définissons de façon minimale les orientations désirables et les limites à ne pas dépasser, tout en laissant le maximum d’espace libre.</w:t>
      </w:r>
    </w:p>
    <w:p>
      <w:pPr>
        <w:spacing w:before="60" w:after="0"/>
      </w:pPr>
    </w:p>
    <w:p>
      <w:pPr>
        <w:pStyle w:val="Heading2"/>
        <w:spacing w:before="300" w:after="150"/>
      </w:pPr>
      <w:r>
        <w:rPr>
          <w:rFonts w:ascii="Georgia" w:cs="Georgia" w:eastAsia="Georgia" w:hAnsi="Georgia"/>
          <w:b/>
          <w:bCs/>
          <w:color w:val="2E7D32"/>
          <w:sz w:val="26"/>
          <w:szCs w:val="26"/>
        </w:rPr>
        <w:t xml:space="preserve">9.2. Processus de résolution</w:t>
      </w:r>
    </w:p>
    <w:p>
      <w:pPr>
        <w:spacing w:before="80" w:after="80" w:line="276"/>
        <w:jc w:val="both"/>
      </w:pPr>
      <w:r>
        <w:rPr>
          <w:rFonts w:ascii="Georgia" w:cs="Georgia" w:eastAsia="Georgia" w:hAnsi="Georgia"/>
          <w:b/>
          <w:bCs/>
          <w:color w:val="1A1A1A"/>
          <w:sz w:val="21"/>
          <w:szCs w:val="21"/>
        </w:rPr>
        <w:t xml:space="preserve">Étape 1. </w:t>
      </w:r>
      <w:r>
        <w:rPr>
          <w:rFonts w:ascii="Georgia" w:cs="Georgia" w:eastAsia="Georgia" w:hAnsi="Georgia"/>
          <w:color w:val="1A1A1A"/>
          <w:sz w:val="21"/>
          <w:szCs w:val="21"/>
        </w:rPr>
        <w:t xml:space="preserve">Les personnes concernées tentent de résoudre la tension en direct, dans un esprit de bienveillance et d’écoute apprenante.</w:t>
      </w:r>
    </w:p>
    <w:p>
      <w:pPr>
        <w:spacing w:before="80" w:after="80" w:line="276"/>
        <w:jc w:val="both"/>
      </w:pPr>
      <w:r>
        <w:rPr>
          <w:rFonts w:ascii="Georgia" w:cs="Georgia" w:eastAsia="Georgia" w:hAnsi="Georgia"/>
          <w:b/>
          <w:bCs/>
          <w:color w:val="1A1A1A"/>
          <w:sz w:val="21"/>
          <w:szCs w:val="21"/>
        </w:rPr>
        <w:t xml:space="preserve">Étape 2. </w:t>
      </w:r>
      <w:r>
        <w:rPr>
          <w:rFonts w:ascii="Georgia" w:cs="Georgia" w:eastAsia="Georgia" w:hAnsi="Georgia"/>
          <w:color w:val="1A1A1A"/>
          <w:sz w:val="21"/>
          <w:szCs w:val="21"/>
        </w:rPr>
        <w:t xml:space="preserve">Si la tension persiste, elles sollicitent un médiateur choisi d’un commun accord parmi les membres du Mouvement.</w:t>
      </w:r>
    </w:p>
    <w:p>
      <w:pPr>
        <w:spacing w:before="80" w:after="80" w:line="276"/>
        <w:jc w:val="both"/>
      </w:pPr>
      <w:r>
        <w:rPr>
          <w:rFonts w:ascii="Georgia" w:cs="Georgia" w:eastAsia="Georgia" w:hAnsi="Georgia"/>
          <w:b/>
          <w:bCs/>
          <w:color w:val="1A1A1A"/>
          <w:sz w:val="21"/>
          <w:szCs w:val="21"/>
        </w:rPr>
        <w:t xml:space="preserve">Étape 3. </w:t>
      </w:r>
      <w:r>
        <w:rPr>
          <w:rFonts w:ascii="Georgia" w:cs="Georgia" w:eastAsia="Georgia" w:hAnsi="Georgia"/>
          <w:color w:val="1A1A1A"/>
          <w:sz w:val="21"/>
          <w:szCs w:val="21"/>
        </w:rPr>
        <w:t xml:space="preserve">Si la médiation échoue, la tension est portée au Conseil Œcuménique qui peut solliciter un tiers extérieur de confiance.</w:t>
      </w:r>
    </w:p>
    <w:p>
      <w:pPr>
        <w:spacing w:before="80" w:after="80" w:line="276"/>
        <w:jc w:val="both"/>
      </w:pPr>
      <w:r>
        <w:rPr>
          <w:rFonts w:ascii="Georgia" w:cs="Georgia" w:eastAsia="Georgia" w:hAnsi="Georgia"/>
          <w:b/>
          <w:bCs/>
          <w:color w:val="1A1A1A"/>
          <w:sz w:val="21"/>
          <w:szCs w:val="21"/>
        </w:rPr>
        <w:t xml:space="preserve">Étape 4. </w:t>
      </w:r>
      <w:r>
        <w:rPr>
          <w:rFonts w:ascii="Georgia" w:cs="Georgia" w:eastAsia="Georgia" w:hAnsi="Georgia"/>
          <w:color w:val="1A1A1A"/>
          <w:sz w:val="21"/>
          <w:szCs w:val="21"/>
        </w:rPr>
        <w:t xml:space="preserve">En dernier recours, le Conseil décide par consentement des mesures à prendre, pouvant aller jusqu’à l’exclusion d’un membre dans le respect du principe de sanctions graduées d’Ostrom.</w:t>
      </w:r>
    </w:p>
    <w:p>
      <w:pPr>
        <w:spacing w:before="60" w:after="0"/>
      </w:pPr>
    </w:p>
    <w:p>
      <w:pPr>
        <w:pStyle w:val="Heading2"/>
        <w:spacing w:before="300" w:after="150"/>
      </w:pPr>
      <w:r>
        <w:rPr>
          <w:rFonts w:ascii="Georgia" w:cs="Georgia" w:eastAsia="Georgia" w:hAnsi="Georgia"/>
          <w:b/>
          <w:bCs/>
          <w:color w:val="2E7D32"/>
          <w:sz w:val="26"/>
          <w:szCs w:val="26"/>
        </w:rPr>
        <w:t xml:space="preserve">9.3. La crise d’adolescence du groupe</w:t>
      </w:r>
    </w:p>
    <w:p>
      <w:pPr>
        <w:spacing w:before="80" w:after="80" w:line="276"/>
        <w:jc w:val="both"/>
      </w:pPr>
      <w:r>
        <w:rPr>
          <w:rFonts w:ascii="Georgia" w:cs="Georgia" w:eastAsia="Georgia" w:hAnsi="Georgia"/>
          <w:b w:val="false"/>
          <w:bCs w:val="false"/>
          <w:i w:val="false"/>
          <w:iCs w:val="false"/>
          <w:color w:val="1A1A1A"/>
          <w:sz w:val="21"/>
          <w:szCs w:val="21"/>
        </w:rPr>
        <w:t xml:space="preserve">Entre dix-huit et vingt-quatre mois après la fondation, le Mouvement traversera vraisemblablement une phase de crise structurelle où la communauté cherchera à s’émanciper de ses fondateurs. C’est normal et nécessaire. Le rôle des fondateurs est alors de conserver l’historique et les valeurs initiales tout en ouvrant l’espace à de nouvelles évolutions. La séparation des rôles structurels prévue dans cette constitution est précisément le mécanisme qui permet cette traversal.</w:t>
      </w:r>
    </w:p>
    <w:p>
      <w:r>
        <w:br w:type="page"/>
      </w:r>
    </w:p>
    <w:p>
      <w:pPr>
        <w:pStyle w:val="Heading1"/>
        <w:spacing w:before="400" w:after="200"/>
      </w:pPr>
      <w:r>
        <w:rPr>
          <w:rFonts w:ascii="Georgia" w:cs="Georgia" w:eastAsia="Georgia" w:hAnsi="Georgia"/>
          <w:b/>
          <w:bCs/>
          <w:color w:val="1B5E20"/>
          <w:sz w:val="32"/>
          <w:szCs w:val="32"/>
        </w:rPr>
        <w:t xml:space="preserve">ARTICLE 10 — Modification de la Constitution</w:t>
      </w:r>
    </w:p>
    <w:p>
      <w:pPr>
        <w:spacing w:before="80" w:after="80" w:line="276"/>
        <w:jc w:val="both"/>
      </w:pPr>
      <w:r>
        <w:rPr>
          <w:rFonts w:ascii="Georgia" w:cs="Georgia" w:eastAsia="Georgia" w:hAnsi="Georgia"/>
          <w:b/>
          <w:bCs/>
          <w:color w:val="1A1A1A"/>
          <w:sz w:val="21"/>
          <w:szCs w:val="21"/>
        </w:rPr>
        <w:t xml:space="preserve">10.1. </w:t>
      </w:r>
      <w:r>
        <w:rPr>
          <w:rFonts w:ascii="Georgia" w:cs="Georgia" w:eastAsia="Georgia" w:hAnsi="Georgia"/>
          <w:color w:val="1A1A1A"/>
          <w:sz w:val="21"/>
          <w:szCs w:val="21"/>
        </w:rPr>
        <w:t xml:space="preserve">Toute modification de la présente constitution est décidée par le Conseil Œcuménique par consentement, après consultation de l’ensemble de la communauté.</w:t>
      </w:r>
    </w:p>
    <w:p>
      <w:pPr>
        <w:spacing w:before="80" w:after="80" w:line="276"/>
        <w:jc w:val="both"/>
      </w:pPr>
      <w:r>
        <w:rPr>
          <w:rFonts w:ascii="Georgia" w:cs="Georgia" w:eastAsia="Georgia" w:hAnsi="Georgia"/>
          <w:b/>
          <w:bCs/>
          <w:color w:val="1A1A1A"/>
          <w:sz w:val="21"/>
          <w:szCs w:val="21"/>
        </w:rPr>
        <w:t xml:space="preserve">10.2. </w:t>
      </w:r>
      <w:r>
        <w:rPr>
          <w:rFonts w:ascii="Georgia" w:cs="Georgia" w:eastAsia="Georgia" w:hAnsi="Georgia"/>
          <w:color w:val="1A1A1A"/>
          <w:sz w:val="21"/>
          <w:szCs w:val="21"/>
        </w:rPr>
        <w:t xml:space="preserve">Les sept principes fondateurs (article 2) ne peuvent être modifiés que par consentement unanime du Conseil Œcuménique au complet (13 membres présents), après consultation élargie et avis du Cercle des Alliés.</w:t>
      </w:r>
    </w:p>
    <w:p>
      <w:pPr>
        <w:spacing w:before="80" w:after="80" w:line="276"/>
        <w:jc w:val="both"/>
      </w:pPr>
      <w:r>
        <w:rPr>
          <w:rFonts w:ascii="Georgia" w:cs="Georgia" w:eastAsia="Georgia" w:hAnsi="Georgia"/>
          <w:b/>
          <w:bCs/>
          <w:color w:val="1A1A1A"/>
          <w:sz w:val="21"/>
          <w:szCs w:val="21"/>
        </w:rPr>
        <w:t xml:space="preserve">10.3. </w:t>
      </w:r>
      <w:r>
        <w:rPr>
          <w:rFonts w:ascii="Georgia" w:cs="Georgia" w:eastAsia="Georgia" w:hAnsi="Georgia"/>
          <w:color w:val="1A1A1A"/>
          <w:sz w:val="21"/>
          <w:szCs w:val="21"/>
        </w:rPr>
        <w:t xml:space="preserve">Le code de croissance (article 7) est un guide évolutif, pas un carcan. Les seuils peuvent être ajustés par consentement du Conseil selon l’expérience vécue.</w:t>
      </w:r>
    </w:p>
    <w:p>
      <w:pPr>
        <w:spacing w:before="80" w:after="80" w:line="276"/>
        <w:jc w:val="both"/>
      </w:pPr>
      <w:r>
        <w:rPr>
          <w:rFonts w:ascii="Georgia" w:cs="Georgia" w:eastAsia="Georgia" w:hAnsi="Georgia"/>
          <w:b/>
          <w:bCs/>
          <w:color w:val="1A1A1A"/>
          <w:sz w:val="21"/>
          <w:szCs w:val="21"/>
        </w:rPr>
        <w:t xml:space="preserve">10.4. </w:t>
      </w:r>
      <w:r>
        <w:rPr>
          <w:rFonts w:ascii="Georgia" w:cs="Georgia" w:eastAsia="Georgia" w:hAnsi="Georgia"/>
          <w:color w:val="1A1A1A"/>
          <w:sz w:val="21"/>
          <w:szCs w:val="21"/>
        </w:rPr>
        <w:t xml:space="preserve">Chaque modification est datée, numérotée et archivée. L’historique des versions est maintenu dans l’espace de partage.</w:t>
      </w:r>
    </w:p>
    <w:p>
      <w:pPr>
        <w:spacing w:before="80" w:after="80" w:line="276"/>
        <w:jc w:val="both"/>
      </w:pPr>
      <w:r>
        <w:rPr>
          <w:rFonts w:ascii="Georgia" w:cs="Georgia" w:eastAsia="Georgia" w:hAnsi="Georgia"/>
          <w:b/>
          <w:bCs/>
          <w:color w:val="1A1A1A"/>
          <w:sz w:val="21"/>
          <w:szCs w:val="21"/>
        </w:rPr>
        <w:t xml:space="preserve">10.5. </w:t>
      </w:r>
      <w:r>
        <w:rPr>
          <w:rFonts w:ascii="Georgia" w:cs="Georgia" w:eastAsia="Georgia" w:hAnsi="Georgia"/>
          <w:color w:val="1A1A1A"/>
          <w:sz w:val="21"/>
          <w:szCs w:val="21"/>
        </w:rPr>
        <w:t xml:space="preserve">La constitution est revue au moins une fois par an, lors de la rencontre annuelle de la communauté sur son propre fonctionnement.</w:t>
      </w:r>
    </w:p>
    <w:p>
      <w:pPr>
        <w:spacing w:before="100" w:after="0"/>
      </w:pPr>
    </w:p>
    <w:p>
      <w:pPr>
        <w:spacing w:before="200" w:after="200"/>
        <w:jc w:val="center"/>
      </w:pPr>
      <w:r>
        <w:rPr>
          <w:rFonts w:ascii="Georgia" w:cs="Georgia" w:eastAsia="Georgia" w:hAnsi="Georgia"/>
          <w:color w:val="C9A227"/>
          <w:sz w:val="20"/>
          <w:szCs w:val="20"/>
        </w:rPr>
        <w:t xml:space="preserve">———  ◇  ———</w:t>
      </w:r>
    </w:p>
    <w:p>
      <w:pPr>
        <w:spacing w:before="60" w:after="0"/>
      </w:pPr>
    </w:p>
    <w:p>
      <w:r>
        <w:br w:type="page"/>
      </w:r>
    </w:p>
    <w:p>
      <w:pPr>
        <w:pStyle w:val="Heading1"/>
        <w:spacing w:before="400" w:after="200"/>
      </w:pPr>
      <w:r>
        <w:rPr>
          <w:rFonts w:ascii="Georgia" w:cs="Georgia" w:eastAsia="Georgia" w:hAnsi="Georgia"/>
          <w:b/>
          <w:bCs/>
          <w:color w:val="1B5E20"/>
          <w:sz w:val="32"/>
          <w:szCs w:val="32"/>
        </w:rPr>
        <w:t xml:space="preserve">ANNEXE A — Phase Actuelle : La Graine</w:t>
      </w:r>
    </w:p>
    <w:p>
      <w:pPr>
        <w:spacing w:before="80" w:after="80" w:line="276"/>
        <w:jc w:val="both"/>
      </w:pPr>
      <w:r>
        <w:rPr>
          <w:rFonts w:ascii="Georgia" w:cs="Georgia" w:eastAsia="Georgia" w:hAnsi="Georgia"/>
          <w:b w:val="false"/>
          <w:bCs w:val="false"/>
          <w:i w:val="false"/>
          <w:iCs w:val="false"/>
          <w:color w:val="1A1A1A"/>
          <w:sz w:val="21"/>
          <w:szCs w:val="21"/>
        </w:rPr>
        <w:t xml:space="preserve">La présente annexe décrit l’application de la constitution à la phase actuelle du Mouvement : cinq membres fondateurs, avant la bande-annonce et la levée de fonds. Elle est adoptable immédiatement et évoluera au fil de la croissance.</w:t>
      </w:r>
    </w:p>
    <w:p>
      <w:pPr>
        <w:spacing w:before="60" w:after="0"/>
      </w:pPr>
    </w:p>
    <w:p>
      <w:pPr>
        <w:pStyle w:val="Heading2"/>
        <w:spacing w:before="300" w:after="150"/>
      </w:pPr>
      <w:r>
        <w:rPr>
          <w:rFonts w:ascii="Georgia" w:cs="Georgia" w:eastAsia="Georgia" w:hAnsi="Georgia"/>
          <w:b/>
          <w:bCs/>
          <w:color w:val="2E7D32"/>
          <w:sz w:val="26"/>
          <w:szCs w:val="26"/>
        </w:rPr>
        <w:t xml:space="preserve">A.1. Le cercle fondateur</w:t>
      </w:r>
    </w:p>
    <w:p>
      <w:pPr>
        <w:spacing w:before="80" w:after="80" w:line="276"/>
        <w:jc w:val="both"/>
      </w:pPr>
      <w:r>
        <w:rPr>
          <w:rFonts w:ascii="Georgia" w:cs="Georgia" w:eastAsia="Georgia" w:hAnsi="Georgia"/>
          <w:b w:val="false"/>
          <w:bCs w:val="false"/>
          <w:i w:val="false"/>
          <w:iCs w:val="false"/>
          <w:color w:val="1A1A1A"/>
          <w:sz w:val="21"/>
          <w:szCs w:val="21"/>
        </w:rPr>
        <w:t xml:space="preserve">Les cinq membres actuels constituent un cercle unique qui cumule les fonctions du Conseil Œcuménique et des cercles opérationnels. À cette échelle, chacun voit ce que font les autres et les décisions se prennent naturellement par consentement.</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c>
          <w:tcPr>
            <w:tcW w:type="dxa" w:w="2400"/>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Membre</w:t>
            </w:r>
          </w:p>
        </w:tc>
        <w:tc>
          <w:tcPr>
            <w:tcW w:type="dxa" w:w="3300"/>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Action principale actuelle</w:t>
            </w:r>
          </w:p>
        </w:tc>
        <w:tc>
          <w:tcPr>
            <w:tcW w:type="dxa" w:w="3326"/>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Rôle(s) structurel(s) proposé(s)</w:t>
            </w:r>
          </w:p>
        </w:tc>
      </w:tr>
      <w:tr>
        <w:tc>
          <w:tcPr>
            <w:tcW w:type="dxa" w:w="24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Jérémy Lasne</w:t>
            </w:r>
          </w:p>
        </w:tc>
        <w:tc>
          <w:tcPr>
            <w:tcW w:type="dxa" w:w="33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Cofondateur, leader-visionnaire, scénariste, contacts stratégiques</w:t>
            </w:r>
          </w:p>
        </w:tc>
        <w:tc>
          <w:tcPr>
            <w:tcW w:type="dxa" w:w="33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Leader. Représentant légal (jusqu’à rotation). Gardien de la Raison d’Être (provisoire).</w:t>
            </w:r>
          </w:p>
        </w:tc>
      </w:tr>
      <w:tr>
        <w:tc>
          <w:tcPr>
            <w:tcW w:type="dxa" w:w="24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Eddyason Koffi</w:t>
            </w:r>
          </w:p>
        </w:tc>
        <w:tc>
          <w:tcPr>
            <w:tcW w:type="dxa" w:w="33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Cofondateur, ancrage de l’axe France-Afrique</w:t>
            </w:r>
          </w:p>
        </w:tc>
        <w:tc>
          <w:tcPr>
            <w:tcW w:type="dxa" w:w="33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Leader. Premier lien vers le futur cercle Afrique.</w:t>
            </w:r>
          </w:p>
        </w:tc>
      </w:tr>
      <w:tr>
        <w:tc>
          <w:tcPr>
            <w:tcW w:type="dxa" w:w="24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Déborah Prévaud</w:t>
            </w:r>
          </w:p>
        </w:tc>
        <w:tc>
          <w:tcPr>
            <w:tcW w:type="dxa" w:w="33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Responsable des partenariats</w:t>
            </w:r>
          </w:p>
        </w:tc>
        <w:tc>
          <w:tcPr>
            <w:tcW w:type="dxa" w:w="33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Référente du projet Partenariats.</w:t>
            </w:r>
          </w:p>
        </w:tc>
      </w:tr>
      <w:tr>
        <w:tc>
          <w:tcPr>
            <w:tcW w:type="dxa" w:w="24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Clément Grandmontagne</w:t>
            </w:r>
          </w:p>
        </w:tc>
        <w:tc>
          <w:tcPr>
            <w:tcW w:type="dxa" w:w="33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Réalisateur</w:t>
            </w:r>
          </w:p>
        </w:tc>
        <w:tc>
          <w:tcPr>
            <w:tcW w:type="dxa" w:w="33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Référent du projet Série (futur premier lien d’ECHOM).</w:t>
            </w:r>
          </w:p>
        </w:tc>
      </w:tr>
      <w:tr>
        <w:tc>
          <w:tcPr>
            <w:tcW w:type="dxa" w:w="24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Thierry Korutos-Chatam</w:t>
            </w:r>
          </w:p>
        </w:tc>
        <w:tc>
          <w:tcPr>
            <w:tcW w:type="dxa" w:w="33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Responsable des partenariats</w:t>
            </w:r>
          </w:p>
        </w:tc>
        <w:tc>
          <w:tcPr>
            <w:tcW w:type="dxa" w:w="33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Facilitateur du cercle fondateur. Référent du projet Partenariats institutionnels.</w:t>
            </w:r>
          </w:p>
        </w:tc>
      </w:tr>
    </w:tbl>
    <w:p>
      <w:pPr>
        <w:spacing w:before="80" w:after="0"/>
      </w:pPr>
    </w:p>
    <w:p>
      <w:pPr>
        <w:pStyle w:val="Heading2"/>
        <w:spacing w:before="300" w:after="150"/>
      </w:pPr>
      <w:r>
        <w:rPr>
          <w:rFonts w:ascii="Georgia" w:cs="Georgia" w:eastAsia="Georgia" w:hAnsi="Georgia"/>
          <w:b/>
          <w:bCs/>
          <w:color w:val="2E7D32"/>
          <w:sz w:val="26"/>
          <w:szCs w:val="26"/>
        </w:rPr>
        <w:t xml:space="preserve">A.2. Priorités immédiates</w:t>
      </w:r>
    </w:p>
    <w:p>
      <w:pPr>
        <w:spacing w:before="80" w:after="80" w:line="276"/>
        <w:jc w:val="both"/>
      </w:pPr>
      <w:r>
        <w:rPr>
          <w:rFonts w:ascii="Georgia" w:cs="Georgia" w:eastAsia="Georgia" w:hAnsi="Georgia"/>
          <w:b/>
          <w:bCs/>
          <w:color w:val="1A1A1A"/>
          <w:sz w:val="21"/>
          <w:szCs w:val="21"/>
        </w:rPr>
        <w:t xml:space="preserve">1. </w:t>
      </w:r>
      <w:r>
        <w:rPr>
          <w:rFonts w:ascii="Georgia" w:cs="Georgia" w:eastAsia="Georgia" w:hAnsi="Georgia"/>
          <w:color w:val="1A1A1A"/>
          <w:sz w:val="21"/>
          <w:szCs w:val="21"/>
        </w:rPr>
        <w:t xml:space="preserve">Confirmer par élection sans candidat Thierry Korutos-Chatam dans le rôle de facilitateur du cercle fondateur. C’est le rôle le plus critique : une heure par semaine de suivi proactif.</w:t>
      </w:r>
    </w:p>
    <w:p>
      <w:pPr>
        <w:spacing w:before="80" w:after="80" w:line="276"/>
        <w:jc w:val="both"/>
      </w:pPr>
      <w:r>
        <w:rPr>
          <w:rFonts w:ascii="Georgia" w:cs="Georgia" w:eastAsia="Georgia" w:hAnsi="Georgia"/>
          <w:b/>
          <w:bCs/>
          <w:color w:val="1A1A1A"/>
          <w:sz w:val="21"/>
          <w:szCs w:val="21"/>
        </w:rPr>
        <w:t xml:space="preserve">2. </w:t>
      </w:r>
      <w:r>
        <w:rPr>
          <w:rFonts w:ascii="Georgia" w:cs="Georgia" w:eastAsia="Georgia" w:hAnsi="Georgia"/>
          <w:color w:val="1A1A1A"/>
          <w:sz w:val="21"/>
          <w:szCs w:val="21"/>
        </w:rPr>
        <w:t xml:space="preserve">Mettre en place un outil de discussion push (liste mail ou équivalent) pour les échanges entre les rencontres, même à cinq.</w:t>
      </w:r>
    </w:p>
    <w:p>
      <w:pPr>
        <w:spacing w:before="80" w:after="80" w:line="276"/>
        <w:jc w:val="both"/>
      </w:pPr>
      <w:r>
        <w:rPr>
          <w:rFonts w:ascii="Georgia" w:cs="Georgia" w:eastAsia="Georgia" w:hAnsi="Georgia"/>
          <w:b/>
          <w:bCs/>
          <w:color w:val="1A1A1A"/>
          <w:sz w:val="21"/>
          <w:szCs w:val="21"/>
        </w:rPr>
        <w:t xml:space="preserve">3. </w:t>
      </w:r>
      <w:r>
        <w:rPr>
          <w:rFonts w:ascii="Georgia" w:cs="Georgia" w:eastAsia="Georgia" w:hAnsi="Georgia"/>
          <w:color w:val="1A1A1A"/>
          <w:sz w:val="21"/>
          <w:szCs w:val="21"/>
        </w:rPr>
        <w:t xml:space="preserve">Créer un espace de partage minimal : page d’accueil, suivi des projets en cours, calendrier des rencontres, archives des décisions.</w:t>
      </w:r>
    </w:p>
    <w:p>
      <w:pPr>
        <w:spacing w:before="80" w:after="80" w:line="276"/>
        <w:jc w:val="both"/>
      </w:pPr>
      <w:r>
        <w:rPr>
          <w:rFonts w:ascii="Georgia" w:cs="Georgia" w:eastAsia="Georgia" w:hAnsi="Georgia"/>
          <w:b/>
          <w:bCs/>
          <w:color w:val="1A1A1A"/>
          <w:sz w:val="21"/>
          <w:szCs w:val="21"/>
        </w:rPr>
        <w:t xml:space="preserve">4. </w:t>
      </w:r>
      <w:r>
        <w:rPr>
          <w:rFonts w:ascii="Georgia" w:cs="Georgia" w:eastAsia="Georgia" w:hAnsi="Georgia"/>
          <w:color w:val="1A1A1A"/>
          <w:sz w:val="21"/>
          <w:szCs w:val="21"/>
        </w:rPr>
        <w:t xml:space="preserve">Planifier une première formation au consentement et à l’élection sans candidat pour les cinq membres (deux heures suffisent).</w:t>
      </w:r>
    </w:p>
    <w:p>
      <w:pPr>
        <w:spacing w:before="80" w:after="80" w:line="276"/>
        <w:jc w:val="both"/>
      </w:pPr>
      <w:r>
        <w:rPr>
          <w:rFonts w:ascii="Georgia" w:cs="Georgia" w:eastAsia="Georgia" w:hAnsi="Georgia"/>
          <w:b/>
          <w:bCs/>
          <w:color w:val="1A1A1A"/>
          <w:sz w:val="21"/>
          <w:szCs w:val="21"/>
        </w:rPr>
        <w:t xml:space="preserve">5. </w:t>
      </w:r>
      <w:r>
        <w:rPr>
          <w:rFonts w:ascii="Georgia" w:cs="Georgia" w:eastAsia="Georgia" w:hAnsi="Georgia"/>
          <w:color w:val="1A1A1A"/>
          <w:sz w:val="21"/>
          <w:szCs w:val="21"/>
        </w:rPr>
        <w:t xml:space="preserve">Dès la bande-annonce (prévue mars 2026), lancer l’élargissement de la communauté vers les cent premiers membres pour atteindre la masse critique (règle du 1%).</w:t>
      </w:r>
    </w:p>
    <w:p>
      <w:pPr>
        <w:spacing w:before="80" w:after="0"/>
      </w:pPr>
    </w:p>
    <w:p>
      <w:pPr>
        <w:pStyle w:val="Heading2"/>
        <w:spacing w:before="300" w:after="150"/>
      </w:pPr>
      <w:r>
        <w:rPr>
          <w:rFonts w:ascii="Georgia" w:cs="Georgia" w:eastAsia="Georgia" w:hAnsi="Georgia"/>
          <w:b/>
          <w:bCs/>
          <w:color w:val="2E7D32"/>
          <w:sz w:val="26"/>
          <w:szCs w:val="26"/>
        </w:rPr>
        <w:t xml:space="preserve">A.3. Prochaine étape de la constitution</w:t>
      </w:r>
    </w:p>
    <w:p>
      <w:pPr>
        <w:spacing w:before="80" w:after="80" w:line="276"/>
        <w:jc w:val="both"/>
      </w:pPr>
      <w:r>
        <w:rPr>
          <w:rFonts w:ascii="Georgia" w:cs="Georgia" w:eastAsia="Georgia" w:hAnsi="Georgia"/>
          <w:b w:val="false"/>
          <w:bCs w:val="false"/>
          <w:i w:val="false"/>
          <w:iCs w:val="false"/>
          <w:color w:val="1A1A1A"/>
          <w:sz w:val="21"/>
          <w:szCs w:val="21"/>
        </w:rPr>
        <w:t xml:space="preserve">Quand le Mouvement atteindra sept à neuf membres actifs, le cercle fondateur convoquera une réunion dédiée pour séparer formellement le proto-Conseil Œcuménique du premier cercle opérationnel (ECHOM ou ECHOCm selon les besoins). Cette réunion suivra le processus décrit par Jean-Michel Cornu dans la deuxième partie de son guide : présentation de la méthode, description du groupe, règles de fonctionnement, identification des projets, identification du facilitateur, ouverture à l’écosystème.</w:t>
      </w:r>
    </w:p>
    <w:p>
      <w:pPr>
        <w:spacing w:before="120" w:after="0"/>
      </w:pPr>
    </w:p>
    <w:p>
      <w:pPr>
        <w:spacing w:before="200" w:after="200"/>
        <w:jc w:val="center"/>
      </w:pPr>
      <w:r>
        <w:rPr>
          <w:rFonts w:ascii="Georgia" w:cs="Georgia" w:eastAsia="Georgia" w:hAnsi="Georgia"/>
          <w:color w:val="C9A227"/>
          <w:sz w:val="20"/>
          <w:szCs w:val="20"/>
        </w:rPr>
        <w:t xml:space="preserve">———  ◇  ———</w:t>
      </w:r>
    </w:p>
    <w:p>
      <w:pPr>
        <w:spacing w:before="80" w:after="0"/>
      </w:pPr>
    </w:p>
    <w:p>
      <w:pPr>
        <w:spacing w:after="80"/>
        <w:jc w:val="center"/>
      </w:pPr>
      <w:r>
        <w:rPr>
          <w:rFonts w:ascii="Georgia" w:cs="Georgia" w:eastAsia="Georgia" w:hAnsi="Georgia"/>
          <w:i/>
          <w:iCs/>
          <w:color w:val="2E7D32"/>
          <w:sz w:val="22"/>
          <w:szCs w:val="22"/>
        </w:rPr>
        <w:t xml:space="preserve">Adoptée par consentement des cinq membres fondateurs</w:t>
      </w:r>
    </w:p>
    <w:p>
      <w:pPr>
        <w:spacing w:after="40"/>
        <w:jc w:val="center"/>
      </w:pPr>
      <w:r>
        <w:rPr>
          <w:rFonts w:ascii="Georgia" w:cs="Georgia" w:eastAsia="Georgia" w:hAnsi="Georgia"/>
          <w:color w:val="1A1A1A"/>
          <w:sz w:val="22"/>
          <w:szCs w:val="22"/>
        </w:rPr>
        <w:t xml:space="preserve">Le ______ mars 2026</w:t>
      </w:r>
    </w:p>
    <w:p>
      <w:pPr>
        <w:spacing w:before="200" w:after="0"/>
      </w:pPr>
    </w:p>
    <w:p>
      <w:pPr>
        <w:spacing w:after="40"/>
        <w:jc w:val="center"/>
      </w:pPr>
      <w:r>
        <w:rPr>
          <w:rFonts w:ascii="Georgia" w:cs="Georgia" w:eastAsia="Georgia" w:hAnsi="Georgia"/>
          <w:color w:val="333333"/>
          <w:sz w:val="20"/>
          <w:szCs w:val="20"/>
        </w:rPr>
        <w:t xml:space="preserve">Jérémy Lasne • Eddyason Koffi • Déborah Prévaud • Clément Grandmontagne • Thierry Korutos-Chatam</w:t>
      </w:r>
    </w:p>
    <w:p>
      <w:r>
        <w:br w:type="page"/>
      </w:r>
    </w:p>
    <w:p>
      <w:pPr>
        <w:pStyle w:val="Heading1"/>
        <w:spacing w:before="400" w:after="200"/>
      </w:pPr>
      <w:r>
        <w:rPr>
          <w:rFonts w:ascii="Georgia" w:cs="Georgia" w:eastAsia="Georgia" w:hAnsi="Georgia"/>
          <w:b/>
          <w:bCs/>
          <w:color w:val="1B5E20"/>
          <w:sz w:val="32"/>
          <w:szCs w:val="32"/>
        </w:rPr>
        <w:t xml:space="preserve">ANNEXE B — Boîte à Outils du Facilitateur</w:t>
      </w:r>
    </w:p>
    <w:p>
      <w:pPr>
        <w:spacing w:before="80" w:after="80" w:line="276"/>
        <w:jc w:val="both"/>
      </w:pPr>
      <w:r>
        <w:rPr>
          <w:rFonts w:ascii="Georgia" w:cs="Georgia" w:eastAsia="Georgia" w:hAnsi="Georgia"/>
          <w:b w:val="false"/>
          <w:bCs w:val="false"/>
          <w:i w:val="false"/>
          <w:iCs w:val="false"/>
          <w:color w:val="1A1A1A"/>
          <w:sz w:val="21"/>
          <w:szCs w:val="21"/>
        </w:rPr>
        <w:t xml:space="preserve">Cette annexe est le compagnon quotidien du facilitateur. Elle contient les outils de diagnostic et de suivi issus des travaux de Jean-Michel Cornu, adaptés au Mouvement ECHO.</w:t>
      </w:r>
    </w:p>
    <w:p>
      <w:pPr>
        <w:spacing w:before="60" w:after="0"/>
      </w:pPr>
    </w:p>
    <w:p>
      <w:pPr>
        <w:pStyle w:val="Heading2"/>
        <w:spacing w:before="300" w:after="150"/>
      </w:pPr>
      <w:r>
        <w:rPr>
          <w:rFonts w:ascii="Georgia" w:cs="Georgia" w:eastAsia="Georgia" w:hAnsi="Georgia"/>
          <w:b/>
          <w:bCs/>
          <w:color w:val="2E7D32"/>
          <w:sz w:val="26"/>
          <w:szCs w:val="26"/>
        </w:rPr>
        <w:t xml:space="preserve">B.1. Les cinq indicateurs d’activité</w:t>
      </w:r>
    </w:p>
    <w:p>
      <w:pPr>
        <w:spacing w:before="80" w:after="80" w:line="276"/>
        <w:jc w:val="both"/>
      </w:pPr>
      <w:r>
        <w:rPr>
          <w:rFonts w:ascii="Georgia" w:cs="Georgia" w:eastAsia="Georgia" w:hAnsi="Georgia"/>
          <w:b w:val="false"/>
          <w:bCs w:val="false"/>
          <w:i w:val="false"/>
          <w:iCs w:val="false"/>
          <w:color w:val="1A1A1A"/>
          <w:sz w:val="21"/>
          <w:szCs w:val="21"/>
        </w:rPr>
        <w:t xml:space="preserve">Chaque semaine, le facilitateur vérifie cinq voyants. Si un voyant passe à l’orange, il agit. Si un voyant passe au rouge, il alerte le cercle ou le Conseil.</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26"/>
      </w:tblGrid>
      <w:tr>
        <w:tc>
          <w:tcPr>
            <w:tcW w:type="dxa" w:w="2200"/>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Indicateur</w:t>
            </w:r>
          </w:p>
        </w:tc>
        <w:tc>
          <w:tcPr>
            <w:tcW w:type="dxa" w:w="2200"/>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Vert</w:t>
            </w:r>
          </w:p>
        </w:tc>
        <w:tc>
          <w:tcPr>
            <w:tcW w:type="dxa" w:w="2400"/>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Orange</w:t>
            </w:r>
          </w:p>
        </w:tc>
        <w:tc>
          <w:tcPr>
            <w:tcW w:type="dxa" w:w="2226"/>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Rouge</w:t>
            </w:r>
          </w:p>
        </w:tc>
      </w:tr>
      <w:tr>
        <w:tc>
          <w:tcPr>
            <w:tcW w:type="dxa" w:w="2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Information</w:t>
            </w:r>
          </w:p>
        </w:tc>
        <w:tc>
          <w:tcPr>
            <w:tcW w:type="dxa" w:w="2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Une publication depuis moins d’une semaine</w:t>
            </w:r>
          </w:p>
        </w:tc>
        <w:tc>
          <w:tcPr>
            <w:tcW w:type="dxa" w:w="24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Dernière publication il y a une à deux semaines</w:t>
            </w:r>
          </w:p>
        </w:tc>
        <w:tc>
          <w:tcPr>
            <w:tcW w:type="dxa" w:w="22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Aucune publication depuis plus de deux semaines</w:t>
            </w:r>
          </w:p>
        </w:tc>
      </w:tr>
      <w:tr>
        <w:tc>
          <w:tcPr>
            <w:tcW w:type="dxa" w:w="2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Rencontres</w:t>
            </w:r>
          </w:p>
        </w:tc>
        <w:tc>
          <w:tcPr>
            <w:tcW w:type="dxa" w:w="2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Une prochaine date est fixée</w:t>
            </w:r>
          </w:p>
        </w:tc>
        <w:tc>
          <w:tcPr>
            <w:tcW w:type="dxa" w:w="24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Pas de date fixée, mais dernière rencontre il y a moins d’un mois</w:t>
            </w:r>
          </w:p>
        </w:tc>
        <w:tc>
          <w:tcPr>
            <w:tcW w:type="dxa" w:w="22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Aucune rencontre depuis plus d’un mois et aucune date prévue</w:t>
            </w:r>
          </w:p>
        </w:tc>
      </w:tr>
      <w:tr>
        <w:tc>
          <w:tcPr>
            <w:tcW w:type="dxa" w:w="2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Discussions</w:t>
            </w:r>
          </w:p>
        </w:tc>
        <w:tc>
          <w:tcPr>
            <w:tcW w:type="dxa" w:w="2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Entre 1 et quelques messages par semaine</w:t>
            </w:r>
          </w:p>
        </w:tc>
        <w:tc>
          <w:tcPr>
            <w:tcW w:type="dxa" w:w="24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Aucun message depuis deux semaines, ou plus de 3 messages par jour</w:t>
            </w:r>
          </w:p>
        </w:tc>
        <w:tc>
          <w:tcPr>
            <w:tcW w:type="dxa" w:w="22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Aucun message depuis un mois, ou flux incontrôlé</w:t>
            </w:r>
          </w:p>
        </w:tc>
      </w:tr>
      <w:tr>
        <w:tc>
          <w:tcPr>
            <w:tcW w:type="dxa" w:w="2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Espace de partage</w:t>
            </w:r>
          </w:p>
        </w:tc>
        <w:tc>
          <w:tcPr>
            <w:tcW w:type="dxa" w:w="22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Dernière mise à jour il y a moins d’un mois</w:t>
            </w:r>
          </w:p>
        </w:tc>
        <w:tc>
          <w:tcPr>
            <w:tcW w:type="dxa" w:w="24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Dernière mise à jour il y a un à deux mois</w:t>
            </w:r>
          </w:p>
        </w:tc>
        <w:tc>
          <w:tcPr>
            <w:tcW w:type="dxa" w:w="22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Aucune mise à jour depuis plus de deux mois</w:t>
            </w:r>
          </w:p>
        </w:tc>
      </w:tr>
      <w:tr>
        <w:tc>
          <w:tcPr>
            <w:tcW w:type="dxa" w:w="2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Suivi du facilitateur</w:t>
            </w:r>
          </w:p>
        </w:tc>
        <w:tc>
          <w:tcPr>
            <w:tcW w:type="dxa" w:w="22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Feuille de suivi mise à jour cette semaine</w:t>
            </w:r>
          </w:p>
        </w:tc>
        <w:tc>
          <w:tcPr>
            <w:tcW w:type="dxa" w:w="24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Dernière mise à jour il y a une à deux semaines</w:t>
            </w:r>
          </w:p>
        </w:tc>
        <w:tc>
          <w:tcPr>
            <w:tcW w:type="dxa" w:w="22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Aucune mise à jour depuis plus de deux semaines</w:t>
            </w:r>
          </w:p>
        </w:tc>
      </w:tr>
    </w:tbl>
    <w:p>
      <w:pPr>
        <w:spacing w:before="80" w:after="0"/>
      </w:pPr>
    </w:p>
    <w:p>
      <w:pPr>
        <w:pStyle w:val="Heading2"/>
        <w:spacing w:before="300" w:after="150"/>
      </w:pPr>
      <w:r>
        <w:rPr>
          <w:rFonts w:ascii="Georgia" w:cs="Georgia" w:eastAsia="Georgia" w:hAnsi="Georgia"/>
          <w:b/>
          <w:bCs/>
          <w:color w:val="2E7D32"/>
          <w:sz w:val="26"/>
          <w:szCs w:val="26"/>
        </w:rPr>
        <w:t xml:space="preserve">B.2. Diagnostic rapide — Méthode ICE</w:t>
      </w:r>
    </w:p>
    <w:p>
      <w:pPr>
        <w:spacing w:before="80" w:after="80" w:line="276"/>
        <w:jc w:val="both"/>
      </w:pPr>
      <w:r>
        <w:rPr>
          <w:rFonts w:ascii="Georgia" w:cs="Georgia" w:eastAsia="Georgia" w:hAnsi="Georgia"/>
          <w:b w:val="false"/>
          <w:bCs w:val="false"/>
          <w:i w:val="false"/>
          <w:iCs w:val="false"/>
          <w:color w:val="1A1A1A"/>
          <w:sz w:val="21"/>
          <w:szCs w:val="21"/>
        </w:rPr>
        <w:t xml:space="preserve">Pour identifier rapidement où ça bloque dans un cercle ou dans la communauté, trois questions suffisent :</w:t>
      </w:r>
    </w:p>
    <w:p>
      <w:pPr>
        <w:spacing w:before="40" w:after="0"/>
      </w:pPr>
    </w:p>
    <w:p>
      <w:pPr>
        <w:spacing w:before="80" w:after="80" w:line="276"/>
        <w:jc w:val="both"/>
      </w:pPr>
      <w:r>
        <w:rPr>
          <w:rFonts w:ascii="Georgia" w:cs="Georgia" w:eastAsia="Georgia" w:hAnsi="Georgia"/>
          <w:b/>
          <w:bCs/>
          <w:color w:val="1A1A1A"/>
          <w:sz w:val="21"/>
          <w:szCs w:val="21"/>
        </w:rPr>
        <w:t xml:space="preserve">I — Implication : </w:t>
      </w:r>
      <w:r>
        <w:rPr>
          <w:rFonts w:ascii="Georgia" w:cs="Georgia" w:eastAsia="Georgia" w:hAnsi="Georgia"/>
          <w:color w:val="1A1A1A"/>
          <w:sz w:val="21"/>
          <w:szCs w:val="21"/>
        </w:rPr>
        <w:t xml:space="preserve">y a-t-il quelques personnes qui s’impliquent concrètement (porteurs de projets, facilitateur) ? Si non, le problème est humain : il faut trouver ou remobiliser des actifs.</w:t>
      </w:r>
    </w:p>
    <w:p>
      <w:pPr>
        <w:spacing w:before="80" w:after="80" w:line="276"/>
        <w:jc w:val="both"/>
      </w:pPr>
      <w:r>
        <w:rPr>
          <w:rFonts w:ascii="Georgia" w:cs="Georgia" w:eastAsia="Georgia" w:hAnsi="Georgia"/>
          <w:b/>
          <w:bCs/>
          <w:color w:val="1A1A1A"/>
          <w:sz w:val="21"/>
          <w:szCs w:val="21"/>
        </w:rPr>
        <w:t xml:space="preserve">C — Communs : </w:t>
      </w:r>
      <w:r>
        <w:rPr>
          <w:rFonts w:ascii="Georgia" w:cs="Georgia" w:eastAsia="Georgia" w:hAnsi="Georgia"/>
          <w:color w:val="1A1A1A"/>
          <w:sz w:val="21"/>
          <w:szCs w:val="21"/>
        </w:rPr>
        <w:t xml:space="preserve">y a-t-il des ressources accessibles dans l’espace de partage (définition du groupe, règles de fonctionnement, productions des projets) ? Si non, le problème est informationnel : les gens ne savent pas ce qui existe ni où le trouver.</w:t>
      </w:r>
    </w:p>
    <w:p>
      <w:pPr>
        <w:spacing w:before="80" w:after="80" w:line="276"/>
        <w:jc w:val="both"/>
      </w:pPr>
      <w:r>
        <w:rPr>
          <w:rFonts w:ascii="Georgia" w:cs="Georgia" w:eastAsia="Georgia" w:hAnsi="Georgia"/>
          <w:b/>
          <w:bCs/>
          <w:color w:val="1A1A1A"/>
          <w:sz w:val="21"/>
          <w:szCs w:val="21"/>
        </w:rPr>
        <w:t xml:space="preserve">E — Échanges : </w:t>
      </w:r>
      <w:r>
        <w:rPr>
          <w:rFonts w:ascii="Georgia" w:cs="Georgia" w:eastAsia="Georgia" w:hAnsi="Georgia"/>
          <w:color w:val="1A1A1A"/>
          <w:sz w:val="21"/>
          <w:szCs w:val="21"/>
        </w:rPr>
        <w:t xml:space="preserve">y a-t-il des échanges à tous les niveaux (entre les actifs qui participent aux rencontres et le reste de la communauté, avec l’extérieur pour attirer de nouveaux membres) ? Si non, le problème est relationnel : le groupe fonctionne en vase clos.</w:t>
      </w:r>
    </w:p>
    <w:p>
      <w:pPr>
        <w:spacing w:before="120" w:after="80" w:line="276"/>
        <w:jc w:val="both"/>
      </w:pPr>
      <w:r>
        <w:rPr>
          <w:rFonts w:ascii="Georgia" w:cs="Georgia" w:eastAsia="Georgia" w:hAnsi="Georgia"/>
          <w:b w:val="false"/>
          <w:bCs w:val="false"/>
          <w:i w:val="false"/>
          <w:iCs w:val="false"/>
          <w:color w:val="1A1A1A"/>
          <w:sz w:val="21"/>
          <w:szCs w:val="21"/>
        </w:rPr>
        <w:t xml:space="preserve">Si les trois réponses sont oui, le groupe va bien. Si une seule est non, c’est le maillon faible à traiter en priorité. Si deux ou trois sont non, une réunion dédiée du cercle est nécessaire.</w:t>
      </w:r>
    </w:p>
    <w:p>
      <w:pPr>
        <w:spacing w:before="80" w:after="0"/>
      </w:pPr>
    </w:p>
    <w:p>
      <w:pPr>
        <w:pStyle w:val="Heading2"/>
        <w:spacing w:before="300" w:after="150"/>
      </w:pPr>
      <w:r>
        <w:rPr>
          <w:rFonts w:ascii="Georgia" w:cs="Georgia" w:eastAsia="Georgia" w:hAnsi="Georgia"/>
          <w:b/>
          <w:bCs/>
          <w:color w:val="2E7D32"/>
          <w:sz w:val="26"/>
          <w:szCs w:val="26"/>
        </w:rPr>
        <w:t xml:space="preserve">B.3. Les six moments clés du groupe</w:t>
      </w:r>
    </w:p>
    <w:p>
      <w:pPr>
        <w:spacing w:before="80" w:after="80" w:line="276"/>
        <w:jc w:val="both"/>
      </w:pPr>
      <w:r>
        <w:rPr>
          <w:rFonts w:ascii="Georgia" w:cs="Georgia" w:eastAsia="Georgia" w:hAnsi="Georgia"/>
          <w:b w:val="false"/>
          <w:bCs w:val="false"/>
          <w:i w:val="false"/>
          <w:iCs w:val="false"/>
          <w:color w:val="1A1A1A"/>
          <w:sz w:val="21"/>
          <w:szCs w:val="21"/>
        </w:rPr>
        <w:t xml:space="preserve">Ces moments sont normaux. Les reconnaître quand ils arrivent évite de paniquer et permet d’agir juste.</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Moment</w:t>
            </w:r>
          </w:p>
        </w:tc>
        <w:tc>
          <w:tcPr>
            <w:tcW w:type="dxa" w:w="3600"/>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Ce qui se passe</w:t>
            </w:r>
          </w:p>
        </w:tc>
        <w:tc>
          <w:tcPr>
            <w:tcW w:type="dxa" w:w="3626"/>
            <w:tcBorders>
              <w:top w:val="single" w:color="D4C89E" w:sz="1"/>
              <w:left w:val="single" w:color="D4C89E" w:sz="1"/>
              <w:bottom w:val="single" w:color="D4C89E" w:sz="1"/>
              <w:right w:val="single" w:color="D4C89E" w:sz="1"/>
            </w:tcBorders>
            <w:shd w:fill="1B5E20"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FFFFFF"/>
                <w:sz w:val="20"/>
                <w:szCs w:val="20"/>
              </w:rPr>
              <w:t xml:space="preserve">Conduite à tenir</w:t>
            </w:r>
          </w:p>
        </w:tc>
      </w:tr>
      <w:tr>
        <w:tc>
          <w:tcPr>
            <w:tcW w:type="dxa" w:w="18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L’essoufflement</w:t>
            </w:r>
          </w:p>
        </w:tc>
        <w:tc>
          <w:tcPr>
            <w:tcW w:type="dxa" w:w="36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Après l’euphorie du démarrage, l’activité retombe. Le nombre de participants aux rencontres baisse.</w:t>
            </w:r>
          </w:p>
        </w:tc>
        <w:tc>
          <w:tcPr>
            <w:tcW w:type="dxa" w:w="36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C’est normal et temporaire. Persévérer, maintenir le rythme des rencontres et des discussions. L’activité repartira.</w:t>
            </w:r>
          </w:p>
        </w:tc>
      </w:tr>
      <w:tr>
        <w:tc>
          <w:tcPr>
            <w:tcW w:type="dxa" w:w="18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La vague de désabonnements</w:t>
            </w:r>
          </w:p>
        </w:tc>
        <w:tc>
          <w:tcPr>
            <w:tcW w:type="dxa" w:w="36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Après une baisse d’activité suivie d’un redémarrage, certains se désinscrivent et cela en entraîne d’autres.</w:t>
            </w:r>
          </w:p>
        </w:tc>
        <w:tc>
          <w:tcPr>
            <w:tcW w:type="dxa" w:w="36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Répondre publiquement, indiquer le lien de désinscription, modérer les messages quelques jours pour éviter la contamination.</w:t>
            </w:r>
          </w:p>
        </w:tc>
      </w:tr>
      <w:tr>
        <w:tc>
          <w:tcPr>
            <w:tcW w:type="dxa" w:w="18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La crise d’adolescence</w:t>
            </w:r>
          </w:p>
        </w:tc>
        <w:tc>
          <w:tcPr>
            <w:tcW w:type="dxa" w:w="36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Entre 18 et 24 mois. Émergence d’un leader négatif ou coalition contre les fondateurs. Le groupe cherche son autonomie.</w:t>
            </w:r>
          </w:p>
        </w:tc>
        <w:tc>
          <w:tcPr>
            <w:tcW w:type="dxa" w:w="36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Nécessaire et saine. Les fondateurs conservent les valeurs mais ouvrent l’espace. La séparation des rôles permet la traversal.</w:t>
            </w:r>
          </w:p>
        </w:tc>
      </w:tr>
      <w:tr>
        <w:tc>
          <w:tcPr>
            <w:tcW w:type="dxa" w:w="18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La transmission des tensions</w:t>
            </w:r>
          </w:p>
        </w:tc>
        <w:tc>
          <w:tcPr>
            <w:tcW w:type="dxa" w:w="36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Des tensions extérieures au groupe contaminent les échanges. La source apparente du conflit n’est pas la vraie cause.</w:t>
            </w:r>
          </w:p>
        </w:tc>
        <w:tc>
          <w:tcPr>
            <w:tcW w:type="dxa" w:w="36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Stopper l’activité pour ne pas alimenter. Identifier la source réelle. Médiation, CNV, bienveillance. Ne pas confondre le rôle et la personne.</w:t>
            </w:r>
          </w:p>
        </w:tc>
      </w:tr>
      <w:tr>
        <w:tc>
          <w:tcPr>
            <w:tcW w:type="dxa" w:w="18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Le troll</w:t>
            </w:r>
          </w:p>
        </w:tc>
        <w:tc>
          <w:tcPr>
            <w:tcW w:type="dxa" w:w="3600"/>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Provocation intentionnelle pour nuire. Se distingue des tensions involontaires par l’intention de polémique.</w:t>
            </w:r>
          </w:p>
        </w:tc>
        <w:tc>
          <w:tcPr>
            <w:tcW w:type="dxa" w:w="3626"/>
            <w:tcBorders>
              <w:top w:val="single" w:color="D4C89E" w:sz="1"/>
              <w:left w:val="single" w:color="D4C89E" w:sz="1"/>
              <w:bottom w:val="single" w:color="D4C89E" w:sz="1"/>
              <w:right w:val="single" w:color="D4C89E" w:sz="1"/>
            </w:tcBorders>
            <w:shd w:fill="E8F0E8" w:val="clear"/>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Ne pas le nourrir. Ignorer ou modérer. Les arguments rationnels n’aident pas. Si nécessaire, modération temporaire de la discussion.</w:t>
            </w:r>
          </w:p>
        </w:tc>
      </w:tr>
      <w:tr>
        <w:tc>
          <w:tcPr>
            <w:tcW w:type="dxa" w:w="18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bCs/>
                <w:i w:val="false"/>
                <w:iCs w:val="false"/>
                <w:color w:val="1A1A1A"/>
                <w:sz w:val="20"/>
                <w:szCs w:val="20"/>
              </w:rPr>
              <w:t xml:space="preserve">Le départ d’un rôle clé</w:t>
            </w:r>
          </w:p>
        </w:tc>
        <w:tc>
          <w:tcPr>
            <w:tcW w:type="dxa" w:w="3600"/>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Un actif clé quitte le groupe (lassitude, divergence, raisons personnelles). Critique si c’est le facilitateur.</w:t>
            </w:r>
          </w:p>
        </w:tc>
        <w:tc>
          <w:tcPr>
            <w:tcW w:type="dxa" w:w="3626"/>
            <w:tcBorders>
              <w:top w:val="single" w:color="D4C89E" w:sz="1"/>
              <w:left w:val="single" w:color="D4C89E" w:sz="1"/>
              <w:bottom w:val="single" w:color="D4C89E" w:sz="1"/>
              <w:right w:val="single" w:color="D4C89E" w:sz="1"/>
            </w:tcBorders>
            <w:tcMar>
              <w:top w:type="dxa" w:w="100"/>
              <w:left w:type="dxa" w:w="140"/>
              <w:bottom w:type="dxa" w:w="100"/>
              <w:right w:type="dxa" w:w="140"/>
            </w:tcMar>
          </w:tcPr>
          <w:p>
            <w:pPr>
              <w:spacing w:before="40" w:after="40" w:line="260"/>
            </w:pPr>
            <w:r>
              <w:rPr>
                <w:rFonts w:ascii="Georgia" w:cs="Georgia" w:eastAsia="Georgia" w:hAnsi="Georgia"/>
                <w:b w:val="false"/>
                <w:bCs w:val="false"/>
                <w:i w:val="false"/>
                <w:iCs w:val="false"/>
                <w:color w:val="1A1A1A"/>
                <w:sz w:val="20"/>
                <w:szCs w:val="20"/>
              </w:rPr>
              <w:t xml:space="preserve">La séparation des rôles limite l’impact. Le facilitateur doit prévenir en amont pour trouver son remplaçant. Accompagner la transition.</w:t>
            </w:r>
          </w:p>
        </w:tc>
      </w:tr>
    </w:tbl>
    <w:p>
      <w:pPr>
        <w:spacing w:before="80" w:after="0"/>
      </w:pPr>
    </w:p>
    <w:p>
      <w:pPr>
        <w:pStyle w:val="Heading2"/>
        <w:spacing w:before="300" w:after="150"/>
      </w:pPr>
      <w:r>
        <w:rPr>
          <w:rFonts w:ascii="Georgia" w:cs="Georgia" w:eastAsia="Georgia" w:hAnsi="Georgia"/>
          <w:b/>
          <w:bCs/>
          <w:color w:val="2E7D32"/>
          <w:sz w:val="26"/>
          <w:szCs w:val="26"/>
        </w:rPr>
        <w:t xml:space="preserve">B.4. Les quatre questions de la rencontre annuelle</w:t>
      </w:r>
    </w:p>
    <w:p>
      <w:pPr>
        <w:spacing w:before="80" w:after="80" w:line="276"/>
        <w:jc w:val="both"/>
      </w:pPr>
      <w:r>
        <w:rPr>
          <w:rFonts w:ascii="Georgia" w:cs="Georgia" w:eastAsia="Georgia" w:hAnsi="Georgia"/>
          <w:b w:val="false"/>
          <w:bCs w:val="false"/>
          <w:i w:val="false"/>
          <w:iCs w:val="false"/>
          <w:color w:val="1A1A1A"/>
          <w:sz w:val="21"/>
          <w:szCs w:val="21"/>
        </w:rPr>
        <w:t xml:space="preserve">Lors de la rencontre annuelle où la communauté discute de son propre fonctionnement, l’animateur guide la discussion à travers quatre questions, dans cet ordre précis. Chaque question prépare la suivante — ne pas les mélanger.</w:t>
      </w:r>
    </w:p>
    <w:p>
      <w:pPr>
        <w:spacing w:before="40" w:after="0"/>
      </w:pPr>
    </w:p>
    <w:p>
      <w:pPr>
        <w:spacing w:before="80" w:after="80" w:line="276"/>
        <w:jc w:val="both"/>
      </w:pPr>
      <w:r>
        <w:rPr>
          <w:rFonts w:ascii="Georgia" w:cs="Georgia" w:eastAsia="Georgia" w:hAnsi="Georgia"/>
          <w:b/>
          <w:bCs/>
          <w:color w:val="1A1A1A"/>
          <w:sz w:val="21"/>
          <w:szCs w:val="21"/>
        </w:rPr>
        <w:t xml:space="preserve">Question 1 : </w:t>
      </w:r>
      <w:r>
        <w:rPr>
          <w:rFonts w:ascii="Georgia" w:cs="Georgia" w:eastAsia="Georgia" w:hAnsi="Georgia"/>
          <w:color w:val="1A1A1A"/>
          <w:sz w:val="21"/>
          <w:szCs w:val="21"/>
        </w:rPr>
        <w:t xml:space="preserve">Que se passerait-il si l’on n’arrivait pas à résoudre le problème, ou même si le Mouvement venait à disparaître ? Cette question révèle les attachements, les motivations et les dépendances dont il est important de prendre conscience.</w:t>
      </w:r>
    </w:p>
    <w:p>
      <w:pPr>
        <w:spacing w:before="80" w:after="80" w:line="276"/>
        <w:jc w:val="both"/>
      </w:pPr>
      <w:r>
        <w:rPr>
          <w:rFonts w:ascii="Georgia" w:cs="Georgia" w:eastAsia="Georgia" w:hAnsi="Georgia"/>
          <w:b/>
          <w:bCs/>
          <w:color w:val="1A1A1A"/>
          <w:sz w:val="21"/>
          <w:szCs w:val="21"/>
        </w:rPr>
        <w:t xml:space="preserve">Question 2 : </w:t>
      </w:r>
      <w:r>
        <w:rPr>
          <w:rFonts w:ascii="Georgia" w:cs="Georgia" w:eastAsia="Georgia" w:hAnsi="Georgia"/>
          <w:color w:val="1A1A1A"/>
          <w:sz w:val="21"/>
          <w:szCs w:val="21"/>
        </w:rPr>
        <w:t xml:space="preserve">À quoi ressemblerait notre Mouvement idéal si l’on avait une baguette magique ? Cette étape sépare le diagnostic des solutions concrètes et libère l’imagination.</w:t>
      </w:r>
    </w:p>
    <w:p>
      <w:pPr>
        <w:spacing w:before="80" w:after="80" w:line="276"/>
        <w:jc w:val="both"/>
      </w:pPr>
      <w:r>
        <w:rPr>
          <w:rFonts w:ascii="Georgia" w:cs="Georgia" w:eastAsia="Georgia" w:hAnsi="Georgia"/>
          <w:b/>
          <w:bCs/>
          <w:color w:val="1A1A1A"/>
          <w:sz w:val="21"/>
          <w:szCs w:val="21"/>
        </w:rPr>
        <w:t xml:space="preserve">Question 3 : </w:t>
      </w:r>
      <w:r>
        <w:rPr>
          <w:rFonts w:ascii="Georgia" w:cs="Georgia" w:eastAsia="Georgia" w:hAnsi="Georgia"/>
          <w:color w:val="1A1A1A"/>
          <w:sz w:val="21"/>
          <w:szCs w:val="21"/>
        </w:rPr>
        <w:t xml:space="preserve">Que pourrions-nous faire pour nous rapprocher de cette situation idéale ? On met tout sur la table sans sélection.</w:t>
      </w:r>
    </w:p>
    <w:p>
      <w:pPr>
        <w:spacing w:before="80" w:after="80" w:line="276"/>
        <w:jc w:val="both"/>
      </w:pPr>
      <w:r>
        <w:rPr>
          <w:rFonts w:ascii="Georgia" w:cs="Georgia" w:eastAsia="Georgia" w:hAnsi="Georgia"/>
          <w:b/>
          <w:bCs/>
          <w:color w:val="1A1A1A"/>
          <w:sz w:val="21"/>
          <w:szCs w:val="21"/>
        </w:rPr>
        <w:t xml:space="preserve">Question 4 : </w:t>
      </w:r>
      <w:r>
        <w:rPr>
          <w:rFonts w:ascii="Georgia" w:cs="Georgia" w:eastAsia="Georgia" w:hAnsi="Georgia"/>
          <w:color w:val="1A1A1A"/>
          <w:sz w:val="21"/>
          <w:szCs w:val="21"/>
        </w:rPr>
        <w:t xml:space="preserve">Comment nous organiser pour mettre en place ces idées ? C’est le moment des choix. Pour chaque proposition : y a-t-il encore des objections majeures ? Et surtout : qui est prêt à s’engager pour le faire ? Si personne, on cherche une autre voie.</w:t>
      </w:r>
    </w:p>
    <w:p>
      <w:pPr>
        <w:spacing w:before="40" w:after="0"/>
      </w:pPr>
    </w:p>
    <w:p>
      <w:pPr>
        <w:spacing w:before="80" w:after="80" w:line="276"/>
        <w:jc w:val="both"/>
      </w:pPr>
      <w:r>
        <w:rPr>
          <w:rFonts w:ascii="Georgia" w:cs="Georgia" w:eastAsia="Georgia" w:hAnsi="Georgia"/>
          <w:b w:val="false"/>
          <w:bCs w:val="false"/>
          <w:i w:val="false"/>
          <w:iCs w:val="false"/>
          <w:color w:val="1A1A1A"/>
          <w:sz w:val="21"/>
          <w:szCs w:val="21"/>
        </w:rPr>
        <w:t xml:space="preserve">Règles de la rencontre : toutes les idées sont notées (y compris les désaccords) pour construire une vision d’ensemble ; on ajoute et on complète, on ne supprime pas à ce stade ; un choix devient collectif quand plus personne n’a d’objection majeure ; un choix collectif devient décision si quelques personnes s’engagent à le mettre en œuvre.</w:t>
      </w:r>
    </w:p>
    <w:p>
      <w:pPr>
        <w:spacing w:before="120" w:after="0"/>
      </w:pPr>
    </w:p>
    <w:p>
      <w:pPr>
        <w:spacing w:before="200" w:after="200"/>
        <w:jc w:val="center"/>
      </w:pPr>
      <w:r>
        <w:rPr>
          <w:rFonts w:ascii="Georgia" w:cs="Georgia" w:eastAsia="Georgia" w:hAnsi="Georgia"/>
          <w:color w:val="C9A227"/>
          <w:sz w:val="20"/>
          <w:szCs w:val="20"/>
        </w:rPr>
        <w:t xml:space="preserve">———  ◇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Mouvement ECHO —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6"/>
        <w:szCs w:val="16"/>
      </w:rPr>
      <w:t xml:space="preserve">Constitution du Mouvement ECHO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B5E20"/>
      <w:sz w:val="32"/>
      <w:szCs w:val="32"/>
    </w:rPr>
  </w:style>
  <w:style w:type="paragraph" w:styleId="Heading2">
    <w:name w:val="Heading 2"/>
    <w:basedOn w:val="Normal"/>
    <w:next w:val="Normal"/>
    <w:qFormat/>
    <w:pPr>
      <w:spacing w:before="300" w:after="150"/>
      <w:outlineLvl w:val="1"/>
    </w:pPr>
    <w:rPr>
      <w:rFonts w:ascii="Georgia" w:cs="Georgia" w:eastAsia="Georgia" w:hAnsi="Georgia"/>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2026-03-15T19:33:27.640Z</dcterms:created>
  <dcterms:modified xsi:type="dcterms:W3CDTF">2026-03-15T19:33:27.641Z</dcterms:modified>
</cp:coreProperties>
</file>

<file path=docProps/custom.xml><?xml version="1.0" encoding="utf-8"?>
<Properties xmlns="http://schemas.openxmlformats.org/officeDocument/2006/custom-properties" xmlns:vt="http://schemas.openxmlformats.org/officeDocument/2006/docPropsVTypes"/>
</file>