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elite-sales-and-marketing-training-101"/>
    <w:p>
      <w:pPr>
        <w:pStyle w:val="Heading1"/>
      </w:pPr>
      <w:r>
        <w:t xml:space="preserve">Elite Sales and Marketing Training 101</w:t>
      </w:r>
    </w:p>
    <w:bookmarkStart w:id="9" w:name="mortgage-sales-foundation"/>
    <w:p>
      <w:pPr>
        <w:pStyle w:val="Heading2"/>
      </w:pPr>
      <w:r>
        <w:t xml:space="preserve">Mortgage Sales Foundation</w:t>
      </w:r>
    </w:p>
    <w:p>
      <w:pPr>
        <w:pStyle w:val="FirstParagraph"/>
      </w:pPr>
      <w:r>
        <w:t xml:space="preserve">A one page operating system every Loan Factory loan officer can run starting Monday.</w:t>
      </w:r>
    </w:p>
    <w:p>
      <w:r>
        <w:pict>
          <v:rect style="width:0;height:1.5pt" o:hralign="center" o:hrstd="t" o:hr="t"/>
        </w:pict>
      </w:r>
    </w:p>
    <w:bookmarkEnd w:id="9"/>
    <w:bookmarkStart w:id="10" w:name="purpose"/>
    <w:p>
      <w:pPr>
        <w:pStyle w:val="Heading2"/>
      </w:pPr>
      <w:r>
        <w:t xml:space="preserve">Purpose</w:t>
      </w:r>
    </w:p>
    <w:p>
      <w:pPr>
        <w:pStyle w:val="FirstParagraph"/>
      </w:pPr>
      <w:r>
        <w:t xml:space="preserve">To install a daily rhythm of conversations, a clean first follow up, and a simple weekly review so the LO ends week one with at least 25 real conversations logged and a professional profile updated.</w:t>
      </w:r>
    </w:p>
    <w:bookmarkEnd w:id="10"/>
    <w:bookmarkStart w:id="11" w:name="what-you-will-learn"/>
    <w:p>
      <w:pPr>
        <w:pStyle w:val="Heading2"/>
      </w:pPr>
      <w:r>
        <w:t xml:space="preserve">What You Will Learn</w:t>
      </w:r>
    </w:p>
    <w:p>
      <w:pPr>
        <w:pStyle w:val="Compact"/>
        <w:numPr>
          <w:ilvl w:val="0"/>
          <w:numId w:val="1001"/>
        </w:numPr>
      </w:pPr>
      <w:r>
        <w:t xml:space="preserve">The Loan Factory broker model and what 240+ wholesale lender access actually means for the borrower.</w:t>
      </w:r>
    </w:p>
    <w:p>
      <w:pPr>
        <w:pStyle w:val="Compact"/>
        <w:numPr>
          <w:ilvl w:val="0"/>
          <w:numId w:val="1001"/>
        </w:numPr>
      </w:pPr>
      <w:r>
        <w:t xml:space="preserve">The 30 second broker value proposition you can use anywhere.</w:t>
      </w:r>
    </w:p>
    <w:p>
      <w:pPr>
        <w:pStyle w:val="Compact"/>
        <w:numPr>
          <w:ilvl w:val="0"/>
          <w:numId w:val="1001"/>
        </w:numPr>
      </w:pPr>
      <w:r>
        <w:t xml:space="preserve">The daily activity standard of 5 to 8 real conversations a day.</w:t>
      </w:r>
    </w:p>
    <w:p>
      <w:pPr>
        <w:pStyle w:val="Compact"/>
        <w:numPr>
          <w:ilvl w:val="0"/>
          <w:numId w:val="1001"/>
        </w:numPr>
      </w:pPr>
      <w:r>
        <w:t xml:space="preserve">The weekly operating rhythm with a Friday review.</w:t>
      </w:r>
    </w:p>
    <w:p>
      <w:pPr>
        <w:pStyle w:val="Compact"/>
        <w:numPr>
          <w:ilvl w:val="0"/>
          <w:numId w:val="1001"/>
        </w:numPr>
      </w:pPr>
      <w:r>
        <w:t xml:space="preserve">A clean first text and voicemail script for new leads.</w:t>
      </w:r>
    </w:p>
    <w:p>
      <w:pPr>
        <w:pStyle w:val="Compact"/>
        <w:numPr>
          <w:ilvl w:val="0"/>
          <w:numId w:val="1001"/>
        </w:numPr>
      </w:pPr>
      <w:r>
        <w:t xml:space="preserve">How to capture conversations and content ideas in a basic tracker.</w:t>
      </w:r>
    </w:p>
    <w:bookmarkEnd w:id="11"/>
    <w:bookmarkStart w:id="12" w:name="broker-model-positioning"/>
    <w:p>
      <w:pPr>
        <w:pStyle w:val="Heading2"/>
      </w:pPr>
      <w:r>
        <w:t xml:space="preserve">Broker Model Positioning</w:t>
      </w:r>
    </w:p>
    <w:p>
      <w:pPr>
        <w:pStyle w:val="FirstParagraph"/>
      </w:pPr>
      <w:r>
        <w:t xml:space="preserve">Loan Factory is a mortgage brokerage. We have access to 240 plus wholesale lenders, so we can shop a file across many lenders and bring back what actually fits the borrower. We talk about choice, fit, and flexibility. We never bash banks or retail lenders. We never invent competitor facts.</w:t>
      </w:r>
    </w:p>
    <w:bookmarkEnd w:id="12"/>
    <w:bookmarkStart w:id="13" w:name="loan-factory-value-proposition"/>
    <w:p>
      <w:pPr>
        <w:pStyle w:val="Heading2"/>
      </w:pPr>
      <w:r>
        <w:t xml:space="preserve">Loan Factory Value Proposition</w:t>
      </w:r>
    </w:p>
    <w:p>
      <w:pPr>
        <w:pStyle w:val="SourceCode"/>
      </w:pPr>
      <w:r>
        <w:rPr>
          <w:rStyle w:val="VerbatimChar"/>
        </w:rPr>
        <w:t xml:space="preserve">Hi, I'm [Name] with Loan Factory. We're a mortgage brokerage, which means I'm not stuck with one lender's products or pricing. I have access to more than 240 wholesale lenders, so I can shop the file across many options and bring back what actually fits the client. My job is to make the loan part feel simple, communicate clearly with everyone in the deal, and close on time. NMLS [ID].</w:t>
      </w:r>
    </w:p>
    <w:p>
      <w:pPr>
        <w:pStyle w:val="FirstParagraph"/>
      </w:pPr>
      <w:r>
        <w:t xml:space="preserve">Compliance review before any public use. No specific rate, payment, down payment dollar amount, or fee.</w:t>
      </w:r>
    </w:p>
    <w:bookmarkEnd w:id="13"/>
    <w:bookmarkStart w:id="14" w:name="first-borrower-conversation"/>
    <w:p>
      <w:pPr>
        <w:pStyle w:val="Heading2"/>
      </w:pPr>
      <w:r>
        <w:t xml:space="preserve">First Borrower Conversation</w:t>
      </w:r>
    </w:p>
    <w:p>
      <w:pPr>
        <w:pStyle w:val="FirstParagraph"/>
      </w:pPr>
      <w:r>
        <w:t xml:space="preserve">The first call is short, warm, and useful.</w:t>
      </w:r>
    </w:p>
    <w:p>
      <w:pPr>
        <w:pStyle w:val="Compact"/>
        <w:numPr>
          <w:ilvl w:val="0"/>
          <w:numId w:val="1002"/>
        </w:numPr>
      </w:pPr>
      <w:r>
        <w:t xml:space="preserve">Open with a 60 second warm intro. Ask permission to ask questions.</w:t>
      </w:r>
    </w:p>
    <w:p>
      <w:pPr>
        <w:pStyle w:val="Compact"/>
        <w:numPr>
          <w:ilvl w:val="0"/>
          <w:numId w:val="1002"/>
        </w:numPr>
      </w:pPr>
      <w:r>
        <w:t xml:space="preserve">Discover goals. What are you trying to do. Why now. What would the right outcome look like.</w:t>
      </w:r>
    </w:p>
    <w:p>
      <w:pPr>
        <w:pStyle w:val="Compact"/>
        <w:numPr>
          <w:ilvl w:val="0"/>
          <w:numId w:val="1002"/>
        </w:numPr>
      </w:pPr>
      <w:r>
        <w:t xml:space="preserve">Listen more than you talk. Target a 43 to 57 talk to listen ratio.</w:t>
      </w:r>
    </w:p>
    <w:p>
      <w:pPr>
        <w:pStyle w:val="Compact"/>
        <w:numPr>
          <w:ilvl w:val="0"/>
          <w:numId w:val="1002"/>
        </w:numPr>
      </w:pPr>
      <w:r>
        <w:t xml:space="preserve">Summarize the plan in plain English.</w:t>
      </w:r>
    </w:p>
    <w:p>
      <w:pPr>
        <w:pStyle w:val="Compact"/>
        <w:numPr>
          <w:ilvl w:val="0"/>
          <w:numId w:val="1002"/>
        </w:numPr>
      </w:pPr>
      <w:r>
        <w:t xml:space="preserve">End with a dated next step.</w:t>
      </w:r>
    </w:p>
    <w:bookmarkEnd w:id="14"/>
    <w:bookmarkStart w:id="15" w:name="first-referral-partner-conversation"/>
    <w:p>
      <w:pPr>
        <w:pStyle w:val="Heading2"/>
      </w:pPr>
      <w:r>
        <w:t xml:space="preserve">First Referral Partner Conversation</w:t>
      </w:r>
    </w:p>
    <w:p>
      <w:pPr>
        <w:pStyle w:val="FirstParagraph"/>
      </w:pPr>
      <w:r>
        <w:t xml:space="preserve">The first partner outreach is peer to peer, not a pitch.</w:t>
      </w:r>
    </w:p>
    <w:p>
      <w:pPr>
        <w:pStyle w:val="Compact"/>
        <w:numPr>
          <w:ilvl w:val="0"/>
          <w:numId w:val="1003"/>
        </w:numPr>
      </w:pPr>
      <w:r>
        <w:t xml:space="preserve">Reference one specific thing about their business.</w:t>
      </w:r>
    </w:p>
    <w:p>
      <w:pPr>
        <w:pStyle w:val="Compact"/>
        <w:numPr>
          <w:ilvl w:val="0"/>
          <w:numId w:val="1003"/>
        </w:numPr>
      </w:pPr>
      <w:r>
        <w:t xml:space="preserve">Offer 15 minutes to learn how they work.</w:t>
      </w:r>
    </w:p>
    <w:p>
      <w:pPr>
        <w:pStyle w:val="Compact"/>
        <w:numPr>
          <w:ilvl w:val="0"/>
          <w:numId w:val="1003"/>
        </w:numPr>
      </w:pPr>
      <w:r>
        <w:t xml:space="preserve">Lead with what Realtors actually care about. Speed, communication, listing agent calls, closing certainty.</w:t>
      </w:r>
    </w:p>
    <w:p>
      <w:pPr>
        <w:pStyle w:val="Compact"/>
        <w:numPr>
          <w:ilvl w:val="0"/>
          <w:numId w:val="1003"/>
        </w:numPr>
      </w:pPr>
      <w:r>
        <w:t xml:space="preserve">No bragging. No stat dumps. No specific rate quotes.</w:t>
      </w:r>
    </w:p>
    <w:bookmarkEnd w:id="15"/>
    <w:bookmarkStart w:id="16" w:name="confidence-without-fake-hype"/>
    <w:p>
      <w:pPr>
        <w:pStyle w:val="Heading2"/>
      </w:pPr>
      <w:r>
        <w:t xml:space="preserve">Confidence Without Fake Hype</w:t>
      </w:r>
    </w:p>
    <w:p>
      <w:pPr>
        <w:pStyle w:val="FirstParagraph"/>
      </w:pPr>
      <w:r>
        <w:t xml:space="preserve">You do not need to oversell. The brokerage gives you real options. You give the borrower real care. Confidence is built from preparation and repetition. Not slogans.</w:t>
      </w:r>
    </w:p>
    <w:bookmarkEnd w:id="16"/>
    <w:bookmarkStart w:id="17" w:name="first-call-script"/>
    <w:p>
      <w:pPr>
        <w:pStyle w:val="Heading2"/>
      </w:pPr>
      <w:r>
        <w:t xml:space="preserve">First Call Script</w:t>
      </w:r>
    </w:p>
    <w:p>
      <w:pPr>
        <w:pStyle w:val="FirstParagraph"/>
      </w:pPr>
      <w:r>
        <w:t xml:space="preserve">Borrower first text after inbound lead. Compliance review.</w:t>
      </w:r>
    </w:p>
    <w:p>
      <w:pPr>
        <w:pStyle w:val="SourceCode"/>
      </w:pPr>
      <w:r>
        <w:rPr>
          <w:rStyle w:val="VerbatimChar"/>
        </w:rPr>
        <w:t xml:space="preserve">Hi [First name], this is [Name] with Loan Factory. Got your request. I'd love a quick 10 minute call to understand what you're trying to do so I can be useful. Do you have a few minutes today, or would tomorrow morning work better? NMLS [ID].</w:t>
      </w:r>
    </w:p>
    <w:p>
      <w:pPr>
        <w:pStyle w:val="FirstParagraph"/>
      </w:pPr>
      <w:r>
        <w:t xml:space="preserve">Borrower no answer voicemail.</w:t>
      </w:r>
    </w:p>
    <w:p>
      <w:pPr>
        <w:pStyle w:val="SourceCode"/>
      </w:pPr>
      <w:r>
        <w:rPr>
          <w:rStyle w:val="VerbatimChar"/>
        </w:rPr>
        <w:t xml:space="preserve">Hi [First name], this is [Name] at Loan Factory, NMLS [ID]. I'm following up on your request. Goal is to understand your plans and answer any questions. I'll send you a text right after this with a quick way to schedule. Talk soon.</w:t>
      </w:r>
    </w:p>
    <w:bookmarkEnd w:id="17"/>
    <w:bookmarkStart w:id="18" w:name="activity-tracker-basics"/>
    <w:p>
      <w:pPr>
        <w:pStyle w:val="Heading2"/>
      </w:pPr>
      <w:r>
        <w:t xml:space="preserve">Activity Tracker Basics</w:t>
      </w:r>
    </w:p>
    <w:p>
      <w:pPr>
        <w:pStyle w:val="FirstParagraph"/>
      </w:pPr>
      <w:r>
        <w:t xml:space="preserve">By Friday, log this week:</w:t>
      </w:r>
    </w:p>
    <w:p>
      <w:pPr>
        <w:pStyle w:val="Compact"/>
        <w:numPr>
          <w:ilvl w:val="0"/>
          <w:numId w:val="1004"/>
        </w:numPr>
      </w:pPr>
      <w:r>
        <w:t xml:space="preserve">Conversations per day.</w:t>
      </w:r>
    </w:p>
    <w:p>
      <w:pPr>
        <w:pStyle w:val="Compact"/>
        <w:numPr>
          <w:ilvl w:val="0"/>
          <w:numId w:val="1004"/>
        </w:numPr>
      </w:pPr>
      <w:r>
        <w:t xml:space="preserve">Past client touches per week.</w:t>
      </w:r>
    </w:p>
    <w:p>
      <w:pPr>
        <w:pStyle w:val="Compact"/>
        <w:numPr>
          <w:ilvl w:val="0"/>
          <w:numId w:val="1004"/>
        </w:numPr>
      </w:pPr>
      <w:r>
        <w:t xml:space="preserve">Partner touches per week.</w:t>
      </w:r>
    </w:p>
    <w:p>
      <w:pPr>
        <w:pStyle w:val="Compact"/>
        <w:numPr>
          <w:ilvl w:val="0"/>
          <w:numId w:val="1004"/>
        </w:numPr>
      </w:pPr>
      <w:r>
        <w:t xml:space="preserve">Content ideas captured for later use.</w:t>
      </w:r>
    </w:p>
    <w:p>
      <w:pPr>
        <w:pStyle w:val="Compact"/>
        <w:numPr>
          <w:ilvl w:val="0"/>
          <w:numId w:val="1004"/>
        </w:numPr>
      </w:pPr>
      <w:r>
        <w:t xml:space="preserve">Friday review attended yes or no.</w:t>
      </w:r>
    </w:p>
    <w:bookmarkEnd w:id="18"/>
    <w:bookmarkStart w:id="19" w:name="todays-assignment"/>
    <w:p>
      <w:pPr>
        <w:pStyle w:val="Heading2"/>
      </w:pPr>
      <w:r>
        <w:t xml:space="preserve">Today’s Assignment</w:t>
      </w:r>
    </w:p>
    <w:p>
      <w:pPr>
        <w:pStyle w:val="Compact"/>
        <w:numPr>
          <w:ilvl w:val="0"/>
          <w:numId w:val="1005"/>
        </w:numPr>
      </w:pPr>
      <w:r>
        <w:t xml:space="preserve">Send five follow up texts to leads or past clients.</w:t>
      </w:r>
    </w:p>
    <w:p>
      <w:pPr>
        <w:pStyle w:val="Compact"/>
        <w:numPr>
          <w:ilvl w:val="0"/>
          <w:numId w:val="1005"/>
        </w:numPr>
      </w:pPr>
      <w:r>
        <w:t xml:space="preserve">Practice the 30 second broker value prop out loud twice.</w:t>
      </w:r>
    </w:p>
    <w:p>
      <w:pPr>
        <w:pStyle w:val="Compact"/>
        <w:numPr>
          <w:ilvl w:val="0"/>
          <w:numId w:val="1005"/>
        </w:numPr>
      </w:pPr>
      <w:r>
        <w:t xml:space="preserve">Log every real conversation you had today.</w:t>
      </w:r>
    </w:p>
    <w:bookmarkEnd w:id="19"/>
    <w:bookmarkStart w:id="20" w:name="compliance-notes"/>
    <w:p>
      <w:pPr>
        <w:pStyle w:val="Heading2"/>
      </w:pPr>
      <w:r>
        <w:t xml:space="preserve">Compliance Notes</w:t>
      </w:r>
    </w:p>
    <w:p>
      <w:pPr>
        <w:pStyle w:val="Compact"/>
        <w:numPr>
          <w:ilvl w:val="0"/>
          <w:numId w:val="1006"/>
        </w:numPr>
      </w:pPr>
      <w:r>
        <w:t xml:space="preserve">No rates, no payments, no specific fees in any 101 outbound message.</w:t>
      </w:r>
    </w:p>
    <w:p>
      <w:pPr>
        <w:pStyle w:val="Compact"/>
        <w:numPr>
          <w:ilvl w:val="0"/>
          <w:numId w:val="1006"/>
        </w:numPr>
      </w:pPr>
      <w:r>
        <w:t xml:space="preserve">NMLS ID must appear on every borrower facing message.</w:t>
      </w:r>
    </w:p>
    <w:p>
      <w:pPr>
        <w:pStyle w:val="Compact"/>
        <w:numPr>
          <w:ilvl w:val="0"/>
          <w:numId w:val="1006"/>
        </w:numPr>
      </w:pPr>
      <w:r>
        <w:t xml:space="preserve">Past client outreach about specific rate or payment terms is a Reg Z advertisement and requires disclosures.</w:t>
      </w:r>
    </w:p>
    <w:p>
      <w:pPr>
        <w:pStyle w:val="Compact"/>
        <w:numPr>
          <w:ilvl w:val="0"/>
          <w:numId w:val="1006"/>
        </w:numPr>
      </w:pPr>
      <w:r>
        <w:t xml:space="preserve">Compliance review any public, borrower facing, or Realtor facing artifact.</w:t>
      </w:r>
    </w:p>
    <w:bookmarkEnd w:id="20"/>
    <w:bookmarkStart w:id="21" w:name="next-step"/>
    <w:p>
      <w:pPr>
        <w:pStyle w:val="Heading2"/>
      </w:pPr>
      <w:r>
        <w:t xml:space="preserve">Next Step</w:t>
      </w:r>
    </w:p>
    <w:p>
      <w:pPr>
        <w:pStyle w:val="FirstParagraph"/>
      </w:pPr>
      <w:r>
        <w:t xml:space="preserve">Open the 101 module page on the site. Run the weekly assignment. Attend or watch the live session. Log the weekly tracker every Friday.</w:t>
      </w:r>
    </w:p>
    <w:p>
      <w:r>
        <w:pict>
          <v:rect style="width:0;height:1.5pt" o:hralign="center" o:hrstd="t" o:hr="t"/>
        </w:pict>
      </w:r>
    </w:p>
    <w:p>
      <w:pPr>
        <w:pStyle w:val="FirstParagraph"/>
      </w:pPr>
      <w:r>
        <w:t xml:space="preserve">Internal training material. Not for borrower or public distribution.</w:t>
      </w:r>
      <w:r>
        <w:t xml:space="preserve"> </w:t>
      </w:r>
      <w:r>
        <w:t xml:space="preserve">NMLS 320841. Equal Housing Opportunity.</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2026-06-09T17:41:49Z</dcterms:created>
  <dcterms:modified xsi:type="dcterms:W3CDTF">2026-06-09T17:41:49Z</dcterms:modified>
</cp:coreProperties>
</file>

<file path=docProps/custom.xml><?xml version="1.0" encoding="utf-8"?>
<Properties xmlns="http://schemas.openxmlformats.org/officeDocument/2006/custom-properties" xmlns:vt="http://schemas.openxmlformats.org/officeDocument/2006/docPropsVTypes"/>
</file>