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-advantage-201-twin-setup-handout"/>
    <w:p>
      <w:pPr>
        <w:pStyle w:val="Heading1"/>
      </w:pPr>
      <w:r>
        <w:t xml:space="preserve">AI Advantage 201 — Twin Setup Handout</w:t>
      </w:r>
    </w:p>
    <w:p>
      <w:pPr>
        <w:pStyle w:val="FirstParagraph"/>
      </w:pPr>
      <w:r>
        <w:t xml:space="preserve">One page. Make your Twin yours.</w:t>
      </w:r>
    </w:p>
    <w:p>
      <w:r>
        <w:pict>
          <v:rect style="width:0;height:1.5pt" o:hralign="center" o:hrstd="t" o:hr="t"/>
        </w:pict>
      </w:r>
    </w:p>
    <w:bookmarkStart w:id="9" w:name="why-sources-matter"/>
    <w:p>
      <w:pPr>
        <w:pStyle w:val="Heading2"/>
      </w:pPr>
      <w:r>
        <w:t xml:space="preserve">Why Sources Matter</w:t>
      </w:r>
    </w:p>
    <w:p>
      <w:pPr>
        <w:pStyle w:val="FirstParagraph"/>
      </w:pPr>
      <w:r>
        <w:t xml:space="preserve">A generic AI Twin drafts like a textbook. A Twin with your sources drafts like a sharper, faster you. Sources are the difference between a draft you’d never send and a draft you edit in 30 seconds.</w:t>
      </w:r>
    </w:p>
    <w:bookmarkEnd w:id="9"/>
    <w:bookmarkStart w:id="10" w:name="connect-3-sources"/>
    <w:p>
      <w:pPr>
        <w:pStyle w:val="Heading2"/>
      </w:pPr>
      <w:r>
        <w:t xml:space="preserve">Connect 3 Sources</w:t>
      </w:r>
    </w:p>
    <w:p>
      <w:pPr>
        <w:pStyle w:val="FirstParagraph"/>
      </w:pPr>
      <w:r>
        <w:t xml:space="preserve">Pick three from this list and connect them to your Twin in Google AI Studio: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Scripts folder.</w:t>
      </w:r>
      <w:r>
        <w:t xml:space="preserve"> </w:t>
      </w:r>
      <w:r>
        <w:t xml:space="preserve">Your existing scripts from</w:t>
      </w:r>
      <w:r>
        <w:t xml:space="preserve"> </w:t>
      </w:r>
      <w:r>
        <w:rPr>
          <w:rStyle w:val="VerbatimChar"/>
        </w:rPr>
        <w:t xml:space="preserve">/resources?tab=scripts</w:t>
      </w:r>
      <w:r>
        <w:t xml:space="preserve">. Upload the markdown files to your Drive folder, then connect.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Past client list.</w:t>
      </w:r>
      <w:r>
        <w:t xml:space="preserve"> </w:t>
      </w:r>
      <w:r>
        <w:t xml:space="preserve">A spreadsheet of your past clients (name, close date, last touch, tenure bucket). Connect as a Gem 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 doc.</w:t>
      </w:r>
      <w:r>
        <w:t xml:space="preserve"> </w:t>
      </w:r>
      <w:r>
        <w:t xml:space="preserve">A short markdown doc with: who you are, your market, your borrower profile, your tone, your NMLS ID. 1 page max.</w:t>
      </w:r>
    </w:p>
    <w:p>
      <w:pPr>
        <w:pStyle w:val="FirstParagraph"/>
      </w:pPr>
      <w:r>
        <w:t xml:space="preserve">Optional fourth: your</w:t>
      </w:r>
      <w:r>
        <w:t xml:space="preserve"> </w:t>
      </w:r>
      <w:r>
        <w:rPr>
          <w:b/>
          <w:bCs/>
        </w:rPr>
        <w:t xml:space="preserve">calendar template</w:t>
      </w:r>
      <w:r>
        <w:t xml:space="preserve"> </w:t>
      </w:r>
      <w:r>
        <w:t xml:space="preserve">(theme days, daily time blocks).</w:t>
      </w:r>
    </w:p>
    <w:bookmarkEnd w:id="10"/>
    <w:bookmarkStart w:id="11" w:name="bio-doc-template"/>
    <w:p>
      <w:pPr>
        <w:pStyle w:val="Heading2"/>
      </w:pPr>
      <w:r>
        <w:t xml:space="preserve">Bio Doc Template</w:t>
      </w:r>
    </w:p>
    <w:p>
      <w:pPr>
        <w:pStyle w:val="SourceCode"/>
      </w:pPr>
      <w:r>
        <w:rPr>
          <w:rStyle w:val="VerbatimChar"/>
        </w:rPr>
        <w:t xml:space="preserve"># [Your Name] — AI Twin Bio</w:t>
      </w:r>
      <w:r>
        <w:br/>
      </w:r>
      <w:r>
        <w:br/>
      </w:r>
      <w:r>
        <w:rPr>
          <w:rStyle w:val="VerbatimChar"/>
        </w:rPr>
        <w:t xml:space="preserve">## Who I am</w:t>
      </w:r>
      <w:r>
        <w:br/>
      </w:r>
      <w:r>
        <w:rPr>
          <w:rStyle w:val="VerbatimChar"/>
        </w:rPr>
        <w:t xml:space="preserve">[One paragraph. Who you serve, your market, your borrower profile.]</w:t>
      </w:r>
      <w:r>
        <w:br/>
      </w:r>
      <w:r>
        <w:br/>
      </w:r>
      <w:r>
        <w:rPr>
          <w:rStyle w:val="VerbatimChar"/>
        </w:rPr>
        <w:t xml:space="preserve">## My tone</w:t>
      </w:r>
      <w:r>
        <w:br/>
      </w:r>
      <w:r>
        <w:rPr>
          <w:rStyle w:val="VerbatimChar"/>
        </w:rPr>
        <w:t xml:space="preserve">[Three adjectives. e.g., confident, plain-English, never hype.]</w:t>
      </w:r>
      <w:r>
        <w:br/>
      </w:r>
      <w:r>
        <w:br/>
      </w:r>
      <w:r>
        <w:rPr>
          <w:rStyle w:val="VerbatimChar"/>
        </w:rPr>
        <w:t xml:space="preserve">## My market</w:t>
      </w:r>
      <w:r>
        <w:br/>
      </w:r>
      <w:r>
        <w:rPr>
          <w:rStyle w:val="VerbatimChar"/>
        </w:rPr>
        <w:t xml:space="preserve">[City, county, state, main borrower profile, top 3 partner categories.]</w:t>
      </w:r>
      <w:r>
        <w:br/>
      </w:r>
      <w:r>
        <w:br/>
      </w:r>
      <w:r>
        <w:rPr>
          <w:rStyle w:val="VerbatimChar"/>
        </w:rPr>
        <w:t xml:space="preserve">## Things I never say</w:t>
      </w:r>
      <w:r>
        <w:br/>
      </w:r>
      <w:r>
        <w:rPr>
          <w:rStyle w:val="VerbatimChar"/>
        </w:rPr>
        <w:t xml:space="preserve">[Specific rate quotes without context, competitor bashing, </w:t>
      </w:r>
      <w:r>
        <w:br/>
      </w:r>
      <w:r>
        <w:rPr>
          <w:rStyle w:val="VerbatimChar"/>
        </w:rPr>
        <w:t xml:space="preserve">"guaranteed approval", "best rate", "free processing".]</w:t>
      </w:r>
      <w:r>
        <w:br/>
      </w:r>
      <w:r>
        <w:br/>
      </w:r>
      <w:r>
        <w:rPr>
          <w:rStyle w:val="VerbatimChar"/>
        </w:rPr>
        <w:t xml:space="preserve">## Things I always include</w:t>
      </w:r>
      <w:r>
        <w:br/>
      </w:r>
      <w:r>
        <w:rPr>
          <w:rStyle w:val="VerbatimChar"/>
        </w:rPr>
        <w:t xml:space="preserve">[NMLS ID, Equal Housing logo on social, plain-English explanations, </w:t>
      </w:r>
      <w:r>
        <w:br/>
      </w:r>
      <w:r>
        <w:rPr>
          <w:rStyle w:val="VerbatimChar"/>
        </w:rPr>
        <w:t xml:space="preserve">a clear next step.]</w:t>
      </w:r>
      <w:r>
        <w:br/>
      </w:r>
      <w:r>
        <w:br/>
      </w:r>
      <w:r>
        <w:rPr>
          <w:rStyle w:val="VerbatimChar"/>
        </w:rPr>
        <w:t xml:space="preserve">## Compliance reminder</w:t>
      </w:r>
      <w:r>
        <w:br/>
      </w:r>
      <w:r>
        <w:rPr>
          <w:rStyle w:val="VerbatimChar"/>
        </w:rPr>
        <w:t xml:space="preserve">All drafts are LO reviewed. Compliance has the final say on </w:t>
      </w:r>
      <w:r>
        <w:br/>
      </w:r>
      <w:r>
        <w:rPr>
          <w:rStyle w:val="VerbatimChar"/>
        </w:rPr>
        <w:t xml:space="preserve">anything that goes to a borrower or Realtor.</w:t>
      </w:r>
    </w:p>
    <w:bookmarkEnd w:id="11"/>
    <w:bookmarkStart w:id="12" w:name="verify-your-sources"/>
    <w:p>
      <w:pPr>
        <w:pStyle w:val="Heading2"/>
      </w:pPr>
      <w:r>
        <w:t xml:space="preserve">Verify Your Sources</w:t>
      </w:r>
    </w:p>
    <w:p>
      <w:pPr>
        <w:pStyle w:val="FirstParagraph"/>
      </w:pPr>
      <w:r>
        <w:t xml:space="preserve">After connecting, re-run a draft you ran yesterday. The new draft should:</w:t>
      </w:r>
    </w:p>
    <w:p>
      <w:pPr>
        <w:pStyle w:val="Compact"/>
        <w:numPr>
          <w:ilvl w:val="0"/>
          <w:numId w:val="1002"/>
        </w:numPr>
      </w:pPr>
      <w:r>
        <w:t xml:space="preserve">Reference your actual scripts (not generic ones)</w:t>
      </w:r>
    </w:p>
    <w:p>
      <w:pPr>
        <w:pStyle w:val="Compact"/>
        <w:numPr>
          <w:ilvl w:val="0"/>
          <w:numId w:val="1002"/>
        </w:numPr>
      </w:pPr>
      <w:r>
        <w:t xml:space="preserve">Reference your market specifics</w:t>
      </w:r>
    </w:p>
    <w:p>
      <w:pPr>
        <w:pStyle w:val="Compact"/>
        <w:numPr>
          <w:ilvl w:val="0"/>
          <w:numId w:val="1002"/>
        </w:numPr>
      </w:pPr>
      <w:r>
        <w:t xml:space="preserve">Sound more like your tone</w:t>
      </w:r>
    </w:p>
    <w:p>
      <w:pPr>
        <w:pStyle w:val="FirstParagraph"/>
      </w:pPr>
      <w:r>
        <w:t xml:space="preserve">If it does not, your sources are not connected. Re-check.</w:t>
      </w:r>
    </w:p>
    <w:bookmarkEnd w:id="12"/>
    <w:bookmarkStart w:id="13" w:name="the-assignment"/>
    <w:p>
      <w:pPr>
        <w:pStyle w:val="Heading2"/>
      </w:pPr>
      <w:r>
        <w:t xml:space="preserve">The Assignment</w:t>
      </w:r>
    </w:p>
    <w:p>
      <w:pPr>
        <w:pStyle w:val="Compact"/>
        <w:numPr>
          <w:ilvl w:val="0"/>
          <w:numId w:val="1003"/>
        </w:numPr>
      </w:pPr>
      <w:r>
        <w:t xml:space="preserve">Connect 3 sources to your Twin.</w:t>
      </w:r>
    </w:p>
    <w:p>
      <w:pPr>
        <w:pStyle w:val="Compact"/>
        <w:numPr>
          <w:ilvl w:val="0"/>
          <w:numId w:val="1003"/>
        </w:numPr>
      </w:pPr>
      <w:r>
        <w:t xml:space="preserve">Upload your bio doc.</w:t>
      </w:r>
    </w:p>
    <w:p>
      <w:pPr>
        <w:pStyle w:val="Compact"/>
        <w:numPr>
          <w:ilvl w:val="0"/>
          <w:numId w:val="1003"/>
        </w:numPr>
      </w:pPr>
      <w:r>
        <w:t xml:space="preserve">Re-run a draft and confirm it references your sources.</w:t>
      </w:r>
    </w:p>
    <w:p>
      <w:pPr>
        <w:pStyle w:val="Compact"/>
        <w:numPr>
          <w:ilvl w:val="0"/>
          <w:numId w:val="1003"/>
        </w:numPr>
      </w:pPr>
      <w:r>
        <w:t xml:space="preserve">Mark this module complete.</w:t>
      </w:r>
    </w:p>
    <w:bookmarkEnd w:id="13"/>
    <w:bookmarkStart w:id="14" w:name="behavior-change"/>
    <w:p>
      <w:pPr>
        <w:pStyle w:val="Heading2"/>
      </w:pPr>
      <w:r>
        <w:t xml:space="preserve">Behavior Change</w:t>
      </w:r>
    </w:p>
    <w:p>
      <w:pPr>
        <w:pStyle w:val="FirstParagraph"/>
      </w:pPr>
      <w:r>
        <w:t xml:space="preserve">Your Twin reflects your actual business, not generic content.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2026-06-09T17:41:50Z</dcterms:created>
  <dcterms:modified xsi:type="dcterms:W3CDTF">2026-06-09T17:41:50Z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