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SimSun"/>
          <w:b w:val="0"/>
          <w:i w:val="0"/>
          <w:sz w:val="35"/>
        </w:rPr>
        <w:t>Insert Your Title Here</w:t>
      </w:r>
    </w:p>
    <w:p>
      <w:pPr>
        <w:spacing w:before="292" w:after="0" w:line="302" w:lineRule="exact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24"/>
        </w:rPr>
        <w:t>First Author</w:t>
      </w:r>
      <w:r>
        <w:rPr>
          <w:rStyle w:val="FootnoteReference"/>
        </w:rPr>
        <w:footnoteReference w:id="1"/>
      </w:r>
    </w:p>
    <w:p>
      <w:pPr>
        <w:spacing w:before="167" w:after="0" w:line="227" w:lineRule="exact"/>
        <w:ind w:firstLine="0" w:left="284" w:leftChars="0" w:right="284"/>
        <w:jc w:val="left"/>
      </w:pPr>
      <w:r>
        <w:rPr>
          <w:rFonts w:ascii="Times New Roman" w:hAnsi="Times New Roman" w:eastAsia="SimSun"/>
          <w:b/>
          <w:i w:val="0"/>
          <w:sz w:val="18"/>
        </w:rPr>
        <w:t>Abstract.</w:t>
      </w:r>
      <w:r>
        <w:rPr>
          <w:rFonts w:ascii="Times New Roman" w:hAnsi="Times New Roman" w:eastAsia="SimSun"/>
          <w:b w:val="0"/>
          <w:i w:val="0"/>
          <w:sz w:val="18"/>
        </w:rPr>
        <w:t xml:space="preserve">　</w:t>
      </w:r>
      <w:r>
        <w:rPr>
          <w:rFonts w:ascii="Times New Roman" w:hAnsi="Times New Roman" w:eastAsia="SimSun"/>
          <w:b w:val="0"/>
          <w:i w:val="0"/>
          <w:sz w:val="18"/>
        </w:rPr>
        <w:t>Insert the English abstract here (about 150–250 words).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4"/>
        </w:rPr>
        <w:t>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　</w:t>
      </w:r>
      <w:r>
        <w:rPr>
          <w:rFonts w:ascii="Times New Roman" w:hAnsi="Times New Roman" w:eastAsia="Times New Roman"/>
          <w:b w:val="0"/>
          <w:i w:val="0"/>
          <w:sz w:val="24"/>
        </w:rPr>
        <w:t>Introduction</w:t>
      </w:r>
    </w:p>
    <w:p>
      <w:pPr/>
      <w:r>
        <w:rPr>
          <w:rFonts w:ascii="Times New Roman" w:hAnsi="Times New Roman" w:eastAsia="SimSun"/>
          <w:b w:val="0"/>
          <w:i w:val="0"/>
          <w:sz w:val="22"/>
        </w:rPr>
        <w:t>This is the first paragraph of the body text. Please insert your paper here.</w:t>
      </w:r>
    </w:p>
    <w:p>
      <w:pPr/>
      <w:r>
        <w:rPr>
          <w:rFonts w:ascii="Times New Roman" w:hAnsi="Times New Roman" w:eastAsia="SimSun"/>
          <w:b w:val="0"/>
          <w:i w:val="0"/>
          <w:sz w:val="22"/>
        </w:rPr>
        <w:t xml:space="preserve">Citations in the manuscript use the numbered form in parentheses, matching the reference list: one item </w:t>
      </w:r>
      <w:r>
        <w:rPr>
          <w:rFonts w:ascii="Times New Roman" w:hAnsi="Times New Roman" w:eastAsia="SimSun"/>
          <w:b w:val="0"/>
          <w:i w:val="0"/>
          <w:sz w:val="22"/>
        </w:rPr>
        <w:t>([1])</w:t>
      </w:r>
      <w:r>
        <w:rPr>
          <w:rFonts w:ascii="Times New Roman" w:hAnsi="Times New Roman" w:eastAsia="SimSun"/>
          <w:b w:val="0"/>
          <w:i w:val="0"/>
          <w:sz w:val="22"/>
        </w:rPr>
        <w:t xml:space="preserve">; with a page number </w:t>
      </w:r>
      <w:r>
        <w:rPr>
          <w:rFonts w:ascii="Times New Roman" w:hAnsi="Times New Roman" w:eastAsia="SimSun"/>
          <w:b w:val="0"/>
          <w:i w:val="0"/>
          <w:sz w:val="22"/>
        </w:rPr>
        <w:t>([3], p. 45)</w:t>
      </w:r>
      <w:r>
        <w:rPr>
          <w:rFonts w:ascii="Times New Roman" w:hAnsi="Times New Roman" w:eastAsia="SimSun"/>
          <w:b w:val="0"/>
          <w:i w:val="0"/>
          <w:sz w:val="22"/>
        </w:rPr>
        <w:t xml:space="preserve">; several items at once </w:t>
      </w:r>
      <w:r>
        <w:rPr>
          <w:rFonts w:ascii="Times New Roman" w:hAnsi="Times New Roman" w:eastAsia="SimSun"/>
          <w:b w:val="0"/>
          <w:i w:val="0"/>
          <w:sz w:val="22"/>
        </w:rPr>
        <w:t>([1, 2])</w:t>
      </w:r>
      <w:r>
        <w:rPr>
          <w:rFonts w:ascii="Times New Roman" w:hAnsi="Times New Roman" w:eastAsia="SimSun"/>
          <w:b w:val="0"/>
          <w:i w:val="0"/>
          <w:sz w:val="22"/>
        </w:rPr>
        <w:t xml:space="preserve">; with a lead-in </w:t>
      </w:r>
      <w:r>
        <w:rPr>
          <w:rFonts w:ascii="Times New Roman" w:hAnsi="Times New Roman" w:eastAsia="SimSun"/>
          <w:b w:val="0"/>
          <w:i w:val="0"/>
          <w:sz w:val="22"/>
        </w:rPr>
        <w:t>see ([4])</w:t>
      </w:r>
      <w:r>
        <w:rPr>
          <w:rFonts w:ascii="Times New Roman" w:hAnsi="Times New Roman" w:eastAsia="SimSun"/>
          <w:b w:val="0"/>
          <w:i w:val="0"/>
          <w:sz w:val="22"/>
        </w:rPr>
        <w:t>. Put citation marks before commas and after full stops. The example list also covers a Chinese article ([3]), a dissertation ([4]), a book chapter ([5]) and an online resource ([6]).</w:t>
      </w:r>
    </w:p>
    <w:p>
      <w:pPr/>
      <w:r>
        <w:rPr>
          <w:rFonts w:ascii="Times New Roman" w:hAnsi="Times New Roman" w:eastAsia="SimSun"/>
          <w:b w:val="0"/>
          <w:i w:val="0"/>
          <w:sz w:val="22"/>
        </w:rPr>
        <w:t>This is the second paragraph, with a footnote example.</w:t>
      </w:r>
      <w:r>
        <w:rPr>
          <w:rStyle w:val="FootnoteReference"/>
        </w:rPr>
        <w:footnoteReference w:id="2"/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4"/>
        </w:rPr>
        <w:t>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　</w:t>
      </w:r>
      <w:r>
        <w:rPr>
          <w:rFonts w:ascii="Times New Roman" w:hAnsi="Times New Roman" w:eastAsia="Times New Roman"/>
          <w:b w:val="0"/>
          <w:i w:val="0"/>
          <w:sz w:val="24"/>
        </w:rPr>
        <w:t>Mathematical Formulas and Symbols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2"/>
        </w:rPr>
        <w:t>2.1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　</w:t>
      </w:r>
      <w:r>
        <w:rPr>
          <w:rFonts w:ascii="Times New Roman" w:hAnsi="Times New Roman" w:eastAsia="Times New Roman"/>
          <w:b w:val="0"/>
          <w:i w:val="0"/>
          <w:sz w:val="22"/>
        </w:rPr>
        <w:t>Inline Formulas and Symbols</w:t>
      </w:r>
    </w:p>
    <w:p>
      <w:pPr/>
      <w:r>
        <w:rPr>
          <w:rFonts w:ascii="Times New Roman" w:hAnsi="Times New Roman" w:eastAsia="SimSun"/>
          <w:b w:val="0"/>
          <w:i w:val="0"/>
          <w:sz w:val="22"/>
        </w:rPr>
        <w:t xml:space="preserve">Inline formula example: let </w:t>
      </w:r>
      <m:oMath>
        <m:sSup>
          <m:e>
            <m:r>
              <m:rPr>
                <m:sty m:val="p"/>
              </m:rPr>
              <m:t xml:space="preserve">x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</m:t>
        </m:r>
        <m:sSup>
          <m:e>
            <m:r>
              <m:rPr>
                <m:sty m:val="p"/>
              </m:rPr>
              <m:t xml:space="preserve">y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</m:t>
        </m:r>
        <m:sSup>
          <m:e>
            <m:r>
              <m:rPr>
                <m:sty m:val="p"/>
              </m:rPr>
              <m:t xml:space="preserve">r</m:t>
            </m:r>
          </m:e>
          <m:sup>
            <m:r>
              <m:rPr>
                <m:sty m:val="p"/>
              </m:rPr>
              <m:t xml:space="preserve">2</m:t>
            </m:r>
          </m:sup>
        </m:sSup>
      </m:oMath>
      <w:r>
        <w:rPr>
          <w:rFonts w:ascii="Times New Roman" w:hAnsi="Times New Roman" w:eastAsia="SimSun"/>
          <w:b w:val="0"/>
          <w:i w:val="0"/>
          <w:sz w:val="22"/>
        </w:rPr>
        <w:t xml:space="preserve"> be the equation of a circle, and let </w:t>
      </w:r>
      <m:oMath>
        <m:r>
          <m:rPr>
            <m:sty m:val="p"/>
          </m:rPr>
          <m:t xml:space="preserve">f(x)=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1+</m:t>
            </m:r>
            <m:sSup>
              <m:e>
                <m:r>
                  <m:rPr>
                    <m:sty m:val="p"/>
                  </m:rPr>
                  <m:t xml:space="preserve">e</m:t>
                </m:r>
              </m:e>
              <m:sup>
                <m:r>
                  <m:rPr>
                    <m:sty m:val="p"/>
                  </m:rPr>
                  <m:t xml:space="preserve">−x</m:t>
                </m:r>
              </m:sup>
            </m:sSup>
          </m:den>
        </m:f>
      </m:oMath>
      <w:r>
        <w:rPr>
          <w:rFonts w:ascii="Times New Roman" w:hAnsi="Times New Roman" w:eastAsia="SimSun"/>
          <w:b w:val="0"/>
          <w:i w:val="0"/>
          <w:sz w:val="22"/>
        </w:rPr>
        <w:t xml:space="preserve"> be continuous on the real line.</w:t>
      </w:r>
    </w:p>
    <w:p>
      <w:pPr/>
      <w:r>
        <w:rPr>
          <w:rFonts w:ascii="Times New Roman" w:hAnsi="Times New Roman" w:eastAsia="SimSun"/>
          <w:b w:val="0"/>
          <w:i w:val="0"/>
          <w:sz w:val="22"/>
        </w:rPr>
        <w:t>Logic symbols (type the Unicode characters directly; do not use symbol fonts): ¬, ∧, ∨, →, ↔, ∀, ∃, ⊢, ⊨, □, ◇, ∈, ⊆.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sz w:val="22"/>
        </w:rPr>
        <w:t>2.2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　</w:t>
      </w:r>
      <w:r>
        <w:rPr>
          <w:rFonts w:ascii="Times New Roman" w:hAnsi="Times New Roman" w:eastAsia="Times New Roman"/>
          <w:b w:val="0"/>
          <w:i w:val="0"/>
          <w:sz w:val="22"/>
        </w:rPr>
        <w:t>Display Formulas</w:t>
      </w:r>
    </w:p>
    <w:p>
      <w:pPr>
        <w:spacing w:before="120" w:after="120" w:line="240" w:lineRule="auto"/>
        <w:ind w:firstLine="0"/>
        <w:jc w:val="center"/>
      </w:pPr>
      <m:oMathPara>
        <m:oMath>
          <m:r>
            <m:rPr>
              <m:sty m:val="p"/>
            </m:rPr>
            <m:t xml:space="preserve">f(x)=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1+</m:t>
              </m:r>
              <m:sSup>
                <m:e>
                  <m:r>
                    <m:rPr>
                      <m:sty m:val="p"/>
                    </m:rPr>
                    <m:t xml:space="preserve">e</m:t>
                  </m:r>
                </m:e>
                <m:sup>
                  <m:r>
                    <m:rPr>
                      <m:sty m:val="p"/>
                    </m:rPr>
                    <m:t xml:space="preserve">−x</m:t>
                  </m:r>
                </m:sup>
              </m:sSup>
            </m:den>
          </m:f>
        </m:oMath>
      </m:oMathPara>
    </w:p>
    <w:p>
      <w:pPr>
        <w:spacing w:before="120" w:after="120" w:line="240" w:lineRule="auto"/>
        <w:ind w:firstLine="0"/>
        <w:jc w:val="center"/>
      </w:pPr>
      <m:oMathPara>
        <m:oMath>
          <m:sSup>
            <m:e>
              <m:r>
                <m:rPr>
                  <m:sty m:val="p"/>
                </m:rPr>
                <m:t xml:space="preserve">(a+b)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a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+2ab+</m:t>
          </m:r>
          <m:sSup>
            <m:e>
              <m:r>
                <m:rPr>
                  <m:sty m:val="p"/>
                </m:rPr>
                <m:t xml:space="preserve">b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</m:oMath>
      </m:oMathPara>
    </w:p>
    <w:p>
      <w:pPr>
        <w:spacing w:before="120" w:after="120" w:line="240" w:lineRule="auto"/>
        <w:ind w:firstLine="0"/>
        <w:jc w:val="center"/>
      </w:pPr>
      <m:oMathPara>
        <m:oMath>
          <m:sSup>
            <m:e>
              <m:r>
                <m:rPr>
                  <m:sty m:val="p"/>
                </m:rPr>
                <m:t xml:space="preserve">α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+</m:t>
          </m:r>
          <m:sSup>
            <m:e>
              <m:r>
                <m:rPr>
                  <m:sty m:val="p"/>
                </m:rPr>
                <m:t xml:space="preserve">β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≥2αβ</m:t>
          </m:r>
        </m:oMath>
      </m:oMathPara>
    </w:p>
    <w:p>
      <w:pPr>
        <w:spacing w:before="120" w:after="120" w:line="240" w:lineRule="auto"/>
        <w:ind w:firstLine="0"/>
        <w:jc w:val="center"/>
      </w:pPr>
      <m:oMathPara>
        <m:oMath>
          <m:nary>
            <m:naryPr>
              <m:chr m:val="∑"/>
              <m:limLoc m:val="undOvr"/>
              <m:subHide m:val="0"/>
              <m:supHide m:val="0"/>
            </m:naryPr>
            <m:sub>
              <m:r>
                <m:rPr>
                  <m:sty m:val="p"/>
                </m:rPr>
                <m:t xml:space="preserve">i=1</m:t>
              </m:r>
            </m:sub>
            <m:sup>
              <m:r>
                <m:rPr>
                  <m:sty m:val="p"/>
                </m:rPr>
                <m:t xml:space="preserve">n</m:t>
              </m:r>
            </m:sup>
            <m:e>
              <m:r>
                <m:rPr>
                  <m:sty m:val="p"/>
                </m:rPr>
                <m:t xml:space="preserve">i</m:t>
              </m:r>
            </m:e>
          </m:nary>
          <m:r>
            <m:rPr>
              <m:sty m:val="p"/>
            </m:rPr>
            <m:t xml:space="preserve">=</m:t>
          </m:r>
          <m:f>
            <m:num>
              <m:r>
                <m:rPr>
                  <m:sty m:val="p"/>
                </m:rPr>
                <m:t xml:space="preserve">n(n+1)</m:t>
              </m:r>
            </m:num>
            <m:den>
              <m:r>
                <m:rPr>
                  <m:sty m:val="p"/>
                </m:rPr>
                <m:t xml:space="preserve">2</m:t>
              </m:r>
            </m:den>
          </m:f>
        </m:oMath>
      </m:oMathPara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4"/>
        </w:rPr>
        <w:t>3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　</w:t>
      </w:r>
      <w:r>
        <w:rPr>
          <w:rFonts w:ascii="Times New Roman" w:hAnsi="Times New Roman" w:eastAsia="Times New Roman"/>
          <w:b w:val="0"/>
          <w:i w:val="0"/>
          <w:sz w:val="24"/>
        </w:rPr>
        <w:t>Theorems and Proofs</w:t>
      </w:r>
    </w:p>
    <w:p>
      <w:pPr>
        <w:ind w:firstLine="420"/>
      </w:pPr>
      <w:r>
        <w:rPr>
          <w:rFonts w:ascii="Times New Roman" w:hAnsi="Times New Roman" w:eastAsia="SimHei"/>
          <w:b w:val="0"/>
          <w:i w:val="0"/>
          <w:sz w:val="21"/>
        </w:rPr>
        <w:t>Theorem 1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　If the assumptions hold, then the conclusion holds.</w:t>
      </w:r>
    </w:p>
    <w:p>
      <w:pPr>
        <w:ind w:firstLine="420"/>
      </w:pPr>
      <w:r>
        <w:rPr>
          <w:rFonts w:ascii="Times New Roman" w:hAnsi="Times New Roman" w:eastAsia="SimHei"/>
          <w:b w:val="0"/>
          <w:i w:val="0"/>
          <w:sz w:val="21"/>
        </w:rPr>
        <w:t>Lemma 1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　The auxiliary claim follows directly from the definition.</w:t>
      </w:r>
    </w:p>
    <w:p>
      <w:pPr>
        <w:ind w:firstLine="420"/>
      </w:pPr>
      <w:r>
        <w:rPr>
          <w:rFonts w:ascii="Times New Roman" w:hAnsi="Times New Roman" w:eastAsia="SimHei"/>
          <w:b w:val="0"/>
          <w:i w:val="0"/>
          <w:sz w:val="21"/>
        </w:rPr>
        <w:t>Definition 1</w:t>
      </w:r>
      <w:r>
        <w:rPr>
          <w:rFonts w:ascii="Times New Roman" w:hAnsi="Times New Roman" w:eastAsia="Times New Roman"/>
          <w:b w:val="0"/>
          <w:i w:val="0"/>
          <w:sz w:val="21"/>
        </w:rPr>
        <w:t xml:space="preserve">　An object satisfying the given conditions is called an object of the relevant kind.</w:t>
      </w:r>
    </w:p>
    <w:p>
      <w:pPr/>
      <w:r>
        <w:rPr>
          <w:rFonts w:ascii="Times New Roman" w:hAnsi="Times New Roman" w:eastAsia="Times New Roman"/>
          <w:b/>
          <w:i w:val="0"/>
          <w:sz w:val="22"/>
        </w:rPr>
        <w:t>Proof.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　It follows directly from Theorem 1.　□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　</w:t>
      </w:r>
      <w:r>
        <w:rPr>
          <w:rFonts w:ascii="Times New Roman" w:hAnsi="Times New Roman" w:eastAsia="Times New Roman"/>
          <w:b w:val="0"/>
          <w:i w:val="0"/>
          <w:sz w:val="24"/>
        </w:rPr>
        <w:t>Figures and Tables</w:t>
      </w:r>
    </w:p>
    <w:p>
      <w:pPr>
        <w:spacing w:before="200" w:after="40" w:line="276" w:lineRule="exact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18"/>
        </w:rPr>
        <w:t>(Insert figure here: a separate paragraph, PNG/JPG)</w:t>
      </w:r>
    </w:p>
    <w:p>
      <w:pPr>
        <w:pStyle w:val="Caption"/>
      </w:pPr>
      <w:r>
        <w:rPr>
          <w:rFonts w:ascii="Times New Roman" w:hAnsi="Times New Roman" w:eastAsia="SimSun"/>
          <w:b w:val="0"/>
          <w:i w:val="0"/>
          <w:sz w:val="21"/>
        </w:rPr>
        <w:t>Figure 1: Figure caption example.</w:t>
      </w:r>
    </w:p>
    <w:p>
      <w:pPr>
        <w:pStyle w:val="Caption"/>
        <w:keepNext/>
      </w:pPr>
      <w:r>
        <w:rPr>
          <w:rFonts w:ascii="Times New Roman" w:hAnsi="Times New Roman" w:eastAsia="SimSun"/>
          <w:b w:val="0"/>
          <w:i w:val="0"/>
          <w:sz w:val="22"/>
        </w:rPr>
        <w:t>Table 1: Table caption example.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12" w:space="0" w:color="000000"/>
          <w:bottom w:val="single" w:sz="12" w:space="0" w:color="000000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551"/>
        <w:gridCol w:w="3118"/>
      </w:tblGrid>
      <w:tr>
        <w:tc>
          <w:tcPr>
            <w:tcW w:type="dxa" w:w="2551"/>
            <w:tcBorders>
              <w:bottom w:val="single" w:sz="6" w:space="0" w:color="000000"/>
            </w:tcBorders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Hei"/>
                <w:b w:val="0"/>
                <w:i w:val="0"/>
                <w:sz w:val="21"/>
              </w:rPr>
              <w:t>Item</w:t>
            </w:r>
          </w:p>
        </w:tc>
        <w:tc>
          <w:tcPr>
            <w:tcW w:type="dxa" w:w="3118"/>
            <w:tcBorders>
              <w:bottom w:val="single" w:sz="6" w:space="0" w:color="000000"/>
            </w:tcBorders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Hei"/>
                <w:b w:val="0"/>
                <w:i w:val="0"/>
                <w:sz w:val="21"/>
              </w:rPr>
              <w:t>Content</w:t>
            </w:r>
          </w:p>
        </w:tc>
      </w:tr>
      <w:tr>
        <w:tc>
          <w:tcPr>
            <w:tcW w:type="dxa" w:w="2551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Example 1</w:t>
            </w:r>
          </w:p>
        </w:tc>
        <w:tc>
          <w:tcPr>
            <w:tcW w:type="dxa" w:w="3118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……</w:t>
            </w:r>
          </w:p>
        </w:tc>
      </w:tr>
      <w:tr>
        <w:tc>
          <w:tcPr>
            <w:tcW w:type="dxa" w:w="2551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Example 2</w:t>
            </w:r>
          </w:p>
        </w:tc>
        <w:tc>
          <w:tcPr>
            <w:tcW w:type="dxa" w:w="3118"/>
          </w:tcPr>
          <w:p>
            <w:pPr>
              <w:spacing w:before="30" w:after="30" w:line="273" w:lineRule="exact"/>
              <w:ind w:firstLine="0"/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sz w:val="21"/>
              </w:rPr>
              <w:t>……</w:t>
            </w:r>
          </w:p>
        </w:tc>
      </w:tr>
    </w:tbl>
    <w:p>
      <w:pPr>
        <w:keepNext/>
        <w:spacing w:before="320" w:after="214" w:line="302" w:lineRule="exact"/>
        <w:ind w:firstLine="0"/>
        <w:jc w:val="left"/>
      </w:pPr>
      <w:r>
        <w:rPr>
          <w:rFonts w:ascii="Times New Roman" w:hAnsi="Times New Roman" w:eastAsia="SimSun"/>
          <w:b/>
          <w:i w:val="0"/>
          <w:sz w:val="24"/>
        </w:rPr>
        <w:t>References</w:t>
      </w:r>
    </w:p>
    <w:p>
      <w:pPr>
        <w:spacing w:before="0" w:after="45" w:line="252" w:lineRule="exact"/>
        <w:ind w:left="450" w:leftChars="0" w:hanging="450"/>
        <w:jc w:val="left"/>
      </w:pPr>
      <w:r>
        <w:rPr>
          <w:rFonts w:ascii="Times New Roman" w:hAnsi="Times New Roman" w:eastAsia="SimSun"/>
          <w:b w:val="0"/>
          <w:i w:val="0"/>
          <w:sz w:val="20"/>
        </w:rPr>
        <w:t>[1] A. Alpha and B. Beta, 2021, “An English Journal Article Title”, Studies in Logic, 14(2): 101–120.</w:t>
      </w:r>
    </w:p>
    <w:p>
      <w:pPr>
        <w:spacing w:before="0" w:after="45" w:line="252" w:lineRule="exact"/>
        <w:ind w:left="450" w:leftChars="0" w:hanging="450"/>
        <w:jc w:val="left"/>
      </w:pPr>
      <w:r>
        <w:rPr>
          <w:rFonts w:ascii="Times New Roman" w:hAnsi="Times New Roman" w:eastAsia="SimSun"/>
          <w:b w:val="0"/>
          <w:i w:val="0"/>
          <w:sz w:val="20"/>
        </w:rPr>
        <w:t>[2] C. Gamma, 2018, An English Book Title, Dordrecht: Example Press.</w:t>
      </w:r>
    </w:p>
    <w:p>
      <w:pPr>
        <w:spacing w:before="0" w:after="45" w:line="252" w:lineRule="exact"/>
        <w:ind w:left="450" w:leftChars="0" w:hanging="450"/>
        <w:jc w:val="left"/>
      </w:pPr>
      <w:r>
        <w:rPr>
          <w:rFonts w:ascii="Times New Roman" w:hAnsi="Times New Roman" w:eastAsia="SimSun"/>
          <w:b w:val="0"/>
          <w:i w:val="0"/>
          <w:sz w:val="20"/>
        </w:rPr>
        <w:t>[3] 作者甲，中文期刊论文题名，逻辑学研究，2023 年第4 期，第12–28 页。</w:t>
      </w:r>
    </w:p>
    <w:p>
      <w:pPr>
        <w:spacing w:before="0" w:after="45" w:line="252" w:lineRule="exact"/>
        <w:ind w:left="450" w:leftChars="0" w:hanging="450"/>
        <w:jc w:val="left"/>
      </w:pPr>
      <w:r>
        <w:rPr>
          <w:rFonts w:ascii="Times New Roman" w:hAnsi="Times New Roman" w:eastAsia="SimSun"/>
          <w:b w:val="0"/>
          <w:i w:val="0"/>
          <w:sz w:val="20"/>
        </w:rPr>
        <w:t>[4] D. Delta, 2015, An English Dissertation Title, PhD thesis, Example University.</w:t>
      </w:r>
    </w:p>
    <w:p>
      <w:pPr>
        <w:spacing w:before="0" w:after="45" w:line="252" w:lineRule="exact"/>
        <w:ind w:left="450" w:leftChars="0" w:hanging="450"/>
        <w:jc w:val="left"/>
      </w:pPr>
      <w:r>
        <w:rPr>
          <w:rFonts w:ascii="Times New Roman" w:hAnsi="Times New Roman" w:eastAsia="SimSun"/>
          <w:b w:val="0"/>
          <w:i w:val="0"/>
          <w:sz w:val="20"/>
        </w:rPr>
        <w:t>[5] Author, F., 2017, “Chapter Title”, in Editor, G. (ed.), Book Title, pp. 33–50, Place: Publisher.</w:t>
      </w:r>
    </w:p>
    <w:p>
      <w:pPr>
        <w:spacing w:before="0" w:after="45" w:line="252" w:lineRule="exact"/>
        <w:ind w:left="450" w:leftChars="0" w:hanging="450"/>
        <w:jc w:val="left"/>
      </w:pPr>
      <w:r>
        <w:rPr>
          <w:rFonts w:ascii="Times New Roman" w:hAnsi="Times New Roman" w:eastAsia="SimSun"/>
          <w:b w:val="0"/>
          <w:i w:val="0"/>
          <w:sz w:val="20"/>
        </w:rPr>
        <w:t>[6] E. Author, 2024, An Online Resource Title, https://example.org/entry.</w:t>
      </w:r>
    </w:p>
    <w:p>
      <w:r>
        <w:br w:type="page"/>
      </w:r>
    </w:p>
    <w:p>
      <w:pPr>
        <w:spacing w:before="0" w:after="0" w:line="614" w:lineRule="exact"/>
        <w:ind w:firstLine="0"/>
      </w:pPr>
    </w:p>
    <w:p>
      <w:pPr>
        <w:spacing w:before="0" w:after="0" w:line="416" w:lineRule="exact"/>
        <w:ind w:firstLine="0"/>
        <w:jc w:val="center"/>
      </w:pPr>
      <w:r>
        <w:rPr>
          <w:rFonts w:ascii="Times New Roman" w:hAnsi="Times New Roman" w:eastAsia="SimSun"/>
          <w:b w:val="0"/>
          <w:i w:val="0"/>
          <w:sz w:val="32"/>
        </w:rPr>
        <w:t>中文标题</w:t>
      </w:r>
    </w:p>
    <w:p>
      <w:pPr>
        <w:spacing w:before="392" w:after="0" w:line="312" w:lineRule="exact"/>
        <w:ind w:firstLine="0"/>
        <w:jc w:val="center"/>
      </w:pPr>
      <w:r>
        <w:rPr>
          <w:rFonts w:ascii="Times New Roman" w:hAnsi="Times New Roman" w:eastAsia="KaiTi"/>
          <w:b w:val="0"/>
          <w:i w:val="0"/>
          <w:sz w:val="24"/>
        </w:rPr>
        <w:t>第一作者</w:t>
      </w:r>
      <w:r>
        <w:rPr>
          <w:rStyle w:val="FootnoteReference"/>
        </w:rPr>
        <w:footnoteReference w:id="3"/>
      </w:r>
    </w:p>
    <w:p>
      <w:pPr>
        <w:spacing w:before="414" w:after="242" w:line="312" w:lineRule="exact"/>
        <w:ind w:firstLine="0"/>
        <w:jc w:val="center"/>
      </w:pPr>
      <w:r>
        <w:rPr>
          <w:rFonts w:ascii="Times New Roman" w:hAnsi="Times New Roman" w:eastAsia="SimHei"/>
          <w:b w:val="0"/>
          <w:i w:val="0"/>
          <w:sz w:val="24"/>
        </w:rPr>
        <w:t>摘　　要</w:t>
      </w:r>
    </w:p>
    <w:p>
      <w:pPr>
        <w:spacing w:before="122" w:after="0" w:line="328" w:lineRule="exact"/>
        <w:ind w:firstLine="420" w:firstLineChars="200"/>
        <w:jc w:val="both"/>
      </w:pPr>
      <w:r>
        <w:rPr>
          <w:rFonts w:ascii="Times New Roman" w:hAnsi="Times New Roman" w:eastAsia="SimSun"/>
          <w:b w:val="0"/>
          <w:i w:val="0"/>
          <w:sz w:val="21"/>
        </w:rPr>
        <w:t>请输入中文摘要。</w:t>
      </w:r>
    </w:p>
    <w:sectPr w:rsidR="00FC693F" w:rsidRPr="0006063C" w:rsidSect="00034616">
      <w:footerReference w:type="default" r:id="rId9"/>
      <w:pgSz w:w="9978" w:h="14173"/>
      <w:pgMar w:top="1604" w:right="1054" w:bottom="1060" w:left="1553" w:header="975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  <w:rPr>
        <w:rFonts w:ascii="Times New Roman" w:hAnsi="Times New Roman" w:eastAsia="SimSun"/>
        <w:sz w:val="18"/>
      </w:rPr>
    </w:pPr>
    <w:fldSimple w:instr=" PAGE ">
      <w:r>
        <w:rPr>
          <w:rFonts w:ascii="Times New Roman" w:hAnsi="Times New Roman" w:eastAsia="SimSun"/>
          <w:sz w:val="18"/>
          <w:szCs w:val="18"/>
        </w:rPr>
        <w:t>1</w:t>
      </w:r>
    </w:fldSimple>
  </w:p>
</w:ftr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  <w:spacing w:before="0" w:after="0" w:line="227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Times New Roman"/>
          <w:sz w:val="18"/>
          <w:szCs w:val="18"/>
        </w:rPr>
        <w:t xml:space="preserve">First Author</w:t>
      </w:r>
      <w:r>
        <w:rPr>
          <w:rFonts w:ascii="Times New Roman" w:hAnsi="Times New Roman" w:eastAsia="Times New Roman"/>
          <w:sz w:val="18"/>
          <w:szCs w:val="18"/>
        </w:rPr>
        <w:t xml:space="preserve">　Department of Philosophy, Example University, City 000000; E-mail: xxxx@xxxx.xxx</w:t>
      </w:r>
    </w:p>
    <w:p>
      <w:pPr>
        <w:pStyle w:val="FootnoteText"/>
        <w:spacing w:before="0" w:after="0" w:line="227" w:lineRule="exact"/>
        <w:ind w:left="300" w:leftChars="0"/>
      </w:pPr>
      <w:r>
        <w:rPr>
          <w:rFonts w:ascii="Times New Roman" w:hAnsi="Times New Roman" w:eastAsia="Times New Roman"/>
          <w:sz w:val="18"/>
          <w:szCs w:val="18"/>
        </w:rPr>
        <w:t xml:space="preserve">Acknowledgements: </w:t>
      </w:r>
      <w:r>
        <w:rPr>
          <w:rFonts w:ascii="Times New Roman" w:hAnsi="Times New Roman" w:eastAsia="Times New Roman"/>
          <w:sz w:val="18"/>
          <w:szCs w:val="18"/>
        </w:rPr>
        <w:t xml:space="preserve">Please insert grants/acknowledgements here, or delete this line.</w:t>
      </w:r>
    </w:p>
  </w:footnote>
  <w:footnote w:id="2">
    <w:p>
      <w:pPr>
        <w:pStyle w:val="FootnoteText"/>
        <w:spacing w:before="0" w:after="0" w:line="227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Times New Roman"/>
          <w:sz w:val="18"/>
          <w:szCs w:val="18"/>
        </w:rPr>
        <w:t xml:space="preserve">Footnote example: </w:t>
      </w:r>
      <w:r>
        <w:rPr>
          <w:rFonts w:ascii="Times New Roman" w:hAnsi="Times New Roman" w:eastAsia="Times New Roman"/>
          <w:sz w:val="18"/>
          <w:szCs w:val="18"/>
        </w:rPr>
        <w:t xml:space="preserve">explanatory footnotes are placed at the bottom of the page in 9 pt type.</w:t>
      </w:r>
    </w:p>
  </w:footnote>
  <w:footnote w:id="3">
    <w:p>
      <w:pPr>
        <w:pStyle w:val="FootnoteText"/>
        <w:spacing w:before="0" w:after="0" w:line="227" w:lineRule="exact"/>
        <w:ind w:left="300" w:leftChars="0"/>
      </w:pPr>
      <w:r>
        <w:rPr>
          <w:rStyle w:val="FootnoteReference"/>
        </w:rPr>
        <w:footnoteRef/>
      </w:r>
      <w:r>
        <w:rPr>
          <w:rFonts w:ascii="Times New Roman" w:hAnsi="Times New Roman" w:eastAsia="KaiTi"/>
          <w:sz w:val="18"/>
          <w:szCs w:val="18"/>
        </w:rPr>
        <w:t xml:space="preserve">第一作者</w:t>
      </w:r>
      <w:r>
        <w:rPr>
          <w:rFonts w:ascii="Times New Roman" w:hAnsi="Times New Roman" w:eastAsia="SimSun"/>
          <w:sz w:val="18"/>
          <w:szCs w:val="18"/>
        </w:rPr>
        <w:t xml:space="preserve">　单位一</w:t>
      </w:r>
    </w:p>
    <w:p>
      <w:pPr>
        <w:pStyle w:val="FootnoteText"/>
        <w:spacing w:before="0" w:after="0" w:line="227" w:lineRule="exact"/>
        <w:ind w:left="300" w:leftChars="0"/>
      </w:pPr>
      <w:r>
        <w:rPr>
          <w:rFonts w:ascii="Times New Roman" w:hAnsi="Times New Roman" w:eastAsia="SimSun"/>
          <w:sz w:val="18"/>
          <w:szCs w:val="18"/>
        </w:rPr>
        <w:t xml:space="preserve">另一单位</w:t>
      </w:r>
    </w:p>
    <w:p>
      <w:pPr>
        <w:pStyle w:val="FootnoteText"/>
        <w:spacing w:before="0" w:after="0" w:line="227" w:lineRule="exact"/>
        <w:ind w:left="300" w:leftChars="0"/>
      </w:pPr>
      <w:r>
        <w:rPr>
          <w:rFonts w:ascii="Times New Roman" w:hAnsi="Times New Roman" w:eastAsia="Times New Roman"/>
          <w:sz w:val="18"/>
          <w:szCs w:val="18"/>
        </w:rPr>
        <w:t xml:space="preserve">xxxx@xxxx.xxx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286" w:lineRule="exact"/>
      <w:ind w:firstLine="420"/>
      <w:jc w:val="both"/>
      <w:overflowPunct w:val="0"/>
    </w:pPr>
    <w:rPr>
      <w:rFonts w:ascii="Times New Roman" w:hAnsi="Times New Roman" w:cs="Times New Roman" w:eastAsia="SimSun"/>
      <w:b w:val="0"/>
      <w:sz w:val="22"/>
      <w:lang w:val="en-US" w:eastAsia="en-U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cs="Times New Roman" w:eastAsia="SimSun"/>
      <w:b w:val="0"/>
      <w:sz w:val="18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5" w:after="220" w:line="302" w:lineRule="exact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24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8" w:after="147" w:line="276" w:lineRule="exact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SimSun"/>
      <w:b/>
      <w:bCs/>
      <w:color w:val="000000"/>
      <w:sz w:val="21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436" w:lineRule="exact" w:before="486"/>
      <w:ind w:firstLine="0"/>
      <w:jc w:val="center"/>
    </w:pPr>
    <w:rPr>
      <w:rFonts w:asciiTheme="majorHAnsi" w:eastAsiaTheme="majorEastAsia" w:hAnsiTheme="majorHAnsi" w:cstheme="majorBidi" w:ascii="Times New Roman" w:hAnsi="Times New Roman" w:cs="Times New Roman" w:eastAsia="SimSun"/>
      <w:b w:val="0"/>
      <w:color w:val="000000"/>
      <w:spacing w:val="5"/>
      <w:kern w:val="28"/>
      <w:sz w:val="35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exact" w:before="120" w:after="120"/>
      <w:ind w:firstLine="0"/>
      <w:jc w:val="center"/>
    </w:pPr>
    <w:rPr>
      <w:rFonts w:ascii="Times New Roman" w:hAnsi="Times New Roman" w:cs="Times New Roman" w:eastAsia="SimSun"/>
      <w:b w:val="0"/>
      <w:bCs/>
      <w:i w:val="0"/>
      <w:color w:val="000000"/>
      <w:sz w:val="22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otnoteText">
    <w:name w:val="Footnote Text"/>
    <w:basedOn w:val="Normal"/>
    <w:pPr>
      <w:spacing w:before="0" w:after="0" w:line="227" w:lineRule="exact"/>
      <w:ind w:firstLine="0"/>
      <w:jc w:val="both"/>
    </w:pPr>
    <w:rPr>
      <w:rFonts w:ascii="Times New Roman" w:hAnsi="Times New Roman" w:cs="Times New Roman" w:eastAsia="SimSun"/>
      <w:b w:val="0"/>
      <w:sz w:val="18"/>
      <w:lang w:val="en-US" w:eastAsia="zh-CN"/>
    </w:rPr>
  </w:style>
  <w:style w:type="character" w:customStyle="1" w:styleId="FootnoteReference">
    <w:name w:val="Footnote Reference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Studies in Logic author submission template (English)</dc:title>
  <dc:subject>Author submission template</dc:subject>
  <dc:creator>Studies in Logic Editorial Office</dc:creator>
  <cp:keywords/>
  <dc:description>Placeholder example; contains no real author/manuscript content.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