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合成稿件：编号清单解析夹具</w:t>
      </w:r>
    </w:p>
    <w:p>
      <w:r>
        <w:t xml:space="preserve">张一</w:t>
      </w:r>
    </w:p>
    <w:p>
      <w:r>
        <w:t xml:space="preserve">摘要：本文是合成夹具，不含真实个人信息。</w:t>
      </w:r>
    </w:p>
    <w:p>
      <w:r>
        <w:t xml:space="preserve">关键词：合成；夹具；编号清单</w:t>
      </w:r>
    </w:p>
    <w:p>
      <w:r>
        <w:t xml:space="preserve">正文第1段，讨论合成题名与逻辑论证之间的关系。</w:t>
      </w:r>
    </w:p>
    <w:p>
      <w:r>
        <w:t xml:space="preserve">正文第2段，讨论合成题名与逻辑论证之间的关系。</w:t>
      </w:r>
    </w:p>
    <w:p>
      <w:r>
        <w:t xml:space="preserve">正文第3段，讨论合成题名与逻辑论证之间的关系。</w:t>
      </w:r>
    </w:p>
    <w:p>
      <w:r>
        <w:t xml:space="preserve">正文第4段，讨论合成题名与逻辑论证之间的关系。</w:t>
      </w:r>
    </w:p>
    <w:p>
      <w:r>
        <w:t xml:space="preserve">正文第5段，讨论合成题名与逻辑论证之间的关系。</w:t>
      </w:r>
    </w:p>
    <w:p>
      <w:r>
        <w:t xml:space="preserve">正文第6段，讨论合成题名与逻辑论证之间的关系。</w:t>
      </w:r>
    </w:p>
    <w:p>
      <w:r>
        <w:t xml:space="preserve">正文第7段，讨论合成题名与逻辑论证之间的关系。</w:t>
      </w:r>
    </w:p>
    <w:p>
      <w:r>
        <w:t xml:space="preserve">正文第8段，讨论合成题名与逻辑论证之间的关系。</w:t>
      </w:r>
    </w:p>
    <w:p>
      <w:r>
        <w:t xml:space="preserve">正文第9段，讨论合成题名与逻辑论证之间的关系。</w:t>
      </w:r>
    </w:p>
    <w:p>
      <w:r>
        <w:t xml:space="preserve">正文第10段，讨论合成题名与逻辑论证之间的关系。</w:t>
      </w:r>
    </w:p>
    <w:p>
      <w:r>
        <w:t xml:space="preserve">正文第11段，讨论合成题名与逻辑论证之间的关系。</w:t>
      </w:r>
    </w:p>
    <w:p>
      <w:r>
        <w:t xml:space="preserve">正文第12段，讨论合成题名与逻辑论证之间的关系。</w:t>
      </w:r>
    </w:p>
    <w:p>
      <w:r>
        <w:t xml:space="preserve">正文第13段，讨论合成题名与逻辑论证之间的关系。</w:t>
      </w:r>
    </w:p>
    <w:p>
      <w:r>
        <w:t xml:space="preserve">正文第14段，讨论合成题名与逻辑论证之间的关系。</w:t>
      </w:r>
    </w:p>
    <w:p>
      <w:r>
        <w:t xml:space="preserve">正文第15段，讨论合成题名与逻辑论证之间的关系。</w:t>
      </w:r>
    </w:p>
    <w:p>
      <w:r>
        <w:t xml:space="preserve">正文第16段，讨论合成题名与逻辑论证之间的关系。</w:t>
      </w:r>
    </w:p>
    <w:p>
      <w:r>
        <w:t xml:space="preserve">正文第17段，讨论合成题名与逻辑论证之间的关系。</w:t>
      </w:r>
    </w:p>
    <w:p>
      <w:r>
        <w:t xml:space="preserve">正文第18段，讨论合成题名与逻辑论证之间的关系。</w:t>
      </w:r>
    </w:p>
    <w:p>
      <w:r>
        <w:t xml:space="preserve">正文第19段，讨论合成题名与逻辑论证之间的关系。</w:t>
      </w:r>
    </w:p>
    <w:p>
      <w:r>
        <w:t xml:space="preserve">正文第20段，讨论合成题名与逻辑论证之间的关系。</w:t>
      </w:r>
    </w:p>
    <w:p>
      <w:r>
        <w:t xml:space="preserve">参考文献</w:t>
      </w:r>
    </w:p>
    <w:p>
      <w:r>
        <w:t xml:space="preserve">[1] 张三，逻辑的观念，2020年，北京：商务印书馆。</w:t>
      </w:r>
    </w:p>
    <w:p>
      <w:r>
        <w:t xml:space="preserve">[2] 李四，逻辑哲学，2019年，北京：北京大学出版社。</w:t>
      </w:r>
    </w:p>
    <w:p>
      <w:r>
        <w:t xml:space="preserve">[3] 王五，论证的语用维度，2026年，逻辑学研究，2026年第6期，第1-10页。</w:t>
      </w:r>
    </w:p>
  </w:body>
</w:document>
</file>

<file path=word/_rels/document.xml.rels><?xml version="1.0" encoding="UTF-8" standalone="yes"?><Relationships xmlns="http://schemas.openxmlformats.org/package/2006/relationships"></Relationships>
</file>