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8B5B2" w14:textId="77777777" w:rsidR="008A0ECE" w:rsidRPr="008A0ECE" w:rsidRDefault="008A0ECE" w:rsidP="007F0211">
      <w:pPr>
        <w:bidi w:val="0"/>
        <w:jc w:val="center"/>
        <w:rPr>
          <w:rFonts w:asciiTheme="majorBidi" w:hAnsiTheme="majorBidi" w:cstheme="majorBidi"/>
        </w:rPr>
      </w:pPr>
      <w:r w:rsidRPr="008A0ECE">
        <w:rPr>
          <w:rFonts w:asciiTheme="majorBidi" w:hAnsiTheme="majorBidi" w:cstheme="majorBidi"/>
        </w:rPr>
        <w:t>Trading Eye: A Game Theory Method for Building Trading Strategies in the Live Stock Market</w:t>
      </w:r>
    </w:p>
    <w:p w14:paraId="731A71C7" w14:textId="11B60273" w:rsidR="007F0211" w:rsidRPr="005069F8" w:rsidRDefault="00222970" w:rsidP="008A0ECE">
      <w:pPr>
        <w:bidi w:val="0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BS-CS-26-136</w:t>
      </w:r>
    </w:p>
    <w:p w14:paraId="588BD4DB" w14:textId="61073FC3" w:rsidR="007F0211" w:rsidRPr="005069F8" w:rsidRDefault="00222970" w:rsidP="007F0211">
      <w:pPr>
        <w:bidi w:val="0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Tair Noy</w:t>
      </w:r>
      <w:r w:rsidR="007F0211" w:rsidRPr="005069F8">
        <w:rPr>
          <w:rFonts w:asciiTheme="majorBidi" w:hAnsiTheme="majorBidi" w:cstheme="majorBidi"/>
        </w:rPr>
        <w:t>;</w:t>
      </w:r>
      <w:r>
        <w:rPr>
          <w:rFonts w:asciiTheme="majorBidi" w:hAnsiTheme="majorBidi" w:cstheme="majorBidi"/>
        </w:rPr>
        <w:t xml:space="preserve"> tairnoy02@gmail.com</w:t>
      </w:r>
    </w:p>
    <w:p w14:paraId="2F5CEDFD" w14:textId="61AABF5D" w:rsidR="007F0211" w:rsidRPr="005069F8" w:rsidRDefault="007F0211" w:rsidP="007F0211">
      <w:pPr>
        <w:bidi w:val="0"/>
        <w:jc w:val="center"/>
        <w:rPr>
          <w:rFonts w:asciiTheme="majorBidi" w:hAnsiTheme="majorBidi" w:cstheme="majorBidi"/>
        </w:rPr>
      </w:pPr>
      <w:r w:rsidRPr="005069F8">
        <w:rPr>
          <w:rFonts w:asciiTheme="majorBidi" w:hAnsiTheme="majorBidi" w:cstheme="majorBidi"/>
        </w:rPr>
        <w:t>Advisor: Dr.</w:t>
      </w:r>
      <w:r w:rsidR="00222970">
        <w:rPr>
          <w:rFonts w:asciiTheme="majorBidi" w:hAnsiTheme="majorBidi" w:cstheme="majorBidi"/>
        </w:rPr>
        <w:t xml:space="preserve"> Jeremy Miller</w:t>
      </w:r>
    </w:p>
    <w:p w14:paraId="1B22BE2E" w14:textId="77777777" w:rsidR="007F0211" w:rsidRPr="005069F8" w:rsidRDefault="007F0211" w:rsidP="007F0211">
      <w:pPr>
        <w:bidi w:val="0"/>
        <w:jc w:val="center"/>
        <w:rPr>
          <w:rFonts w:asciiTheme="majorBidi" w:hAnsiTheme="majorBidi" w:cstheme="majorBidi"/>
        </w:rPr>
      </w:pPr>
      <w:r w:rsidRPr="005069F8">
        <w:rPr>
          <w:rFonts w:asciiTheme="majorBidi" w:hAnsiTheme="majorBidi" w:cstheme="majorBidi"/>
        </w:rPr>
        <w:t>SCE - Shamoon College of Engineering, Be’er-Sheva</w:t>
      </w:r>
    </w:p>
    <w:p w14:paraId="0E0FDD51" w14:textId="511F641A" w:rsidR="007F3F08" w:rsidRPr="00743EAB" w:rsidRDefault="00743EAB" w:rsidP="007F3F08">
      <w:pPr>
        <w:bidi w:val="0"/>
        <w:rPr>
          <w:rFonts w:asciiTheme="majorBidi" w:hAnsiTheme="majorBidi" w:cstheme="majorBidi"/>
        </w:rPr>
      </w:pPr>
      <w:r w:rsidRPr="00743EAB">
        <w:rPr>
          <w:rFonts w:asciiTheme="majorBidi" w:hAnsiTheme="majorBidi" w:cstheme="majorBidi"/>
          <w:color w:val="222222"/>
          <w:shd w:val="clear" w:color="auto" w:fill="FFFFFF"/>
        </w:rPr>
        <w:t>T</w:t>
      </w:r>
      <w:r w:rsidRPr="00743EAB">
        <w:rPr>
          <w:rFonts w:asciiTheme="majorBidi" w:hAnsiTheme="majorBidi" w:cstheme="majorBidi"/>
          <w:color w:val="222222"/>
          <w:shd w:val="clear" w:color="auto" w:fill="FFFFFF"/>
        </w:rPr>
        <w:t>rading Eye introduces a sophisticated application that bridges the gap between financial data and strategic decision-making by leveraging Game Theory. Unlike traditional platforms, this system utilizes MaxMin envelopes and strategic balance points to evaluate market stability and optimize risk management. The application scans real-time markets for assets meeting defined long-entry signals, utilizing probabilistic models trained on past behavior. Furthermore, an interactive visualization layer enables users to simulate and compare strategies against historical data, transforming trading into a systematic, scientific method. Ultimately, Trading Eye provides a data-driven tool for identifying high-probability opportunities and optimizing portfolios.</w:t>
      </w:r>
    </w:p>
    <w:p w14:paraId="4F271F50" w14:textId="771B5190" w:rsidR="00743EAB" w:rsidRPr="00743EAB" w:rsidRDefault="00743EAB" w:rsidP="00743EAB">
      <w:pPr>
        <w:bidi w:val="0"/>
        <w:rPr>
          <w:rFonts w:asciiTheme="majorBidi" w:hAnsiTheme="majorBidi" w:cstheme="majorBidi"/>
        </w:rPr>
      </w:pPr>
      <w:r w:rsidRPr="00743EAB">
        <w:rPr>
          <w:rFonts w:asciiTheme="majorBidi" w:hAnsiTheme="majorBidi" w:cstheme="majorBidi"/>
          <w:color w:val="222222"/>
          <w:shd w:val="clear" w:color="auto" w:fill="FFFFFF"/>
        </w:rPr>
        <w:t>Keywords: algorithmic trading, game theory, strategic balance, real-time graphs, historical data, probability-based strategy, technical indicators</w:t>
      </w:r>
      <w:r w:rsidR="008A0ECE">
        <w:rPr>
          <w:rFonts w:asciiTheme="majorBidi" w:hAnsiTheme="majorBidi" w:cstheme="majorBidi"/>
          <w:color w:val="222222"/>
          <w:shd w:val="clear" w:color="auto" w:fill="FFFFFF"/>
        </w:rPr>
        <w:t>.</w:t>
      </w:r>
    </w:p>
    <w:p w14:paraId="58527DC7" w14:textId="06DA474C" w:rsidR="00576EF8" w:rsidRDefault="00576EF8" w:rsidP="007F3F08">
      <w:pPr>
        <w:bidi w:val="0"/>
        <w:rPr>
          <w:rtl/>
        </w:rPr>
      </w:pPr>
    </w:p>
    <w:sectPr w:rsidR="00576EF8" w:rsidSect="0044226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211"/>
    <w:rsid w:val="00222970"/>
    <w:rsid w:val="0044226D"/>
    <w:rsid w:val="00576EF8"/>
    <w:rsid w:val="00743EAB"/>
    <w:rsid w:val="007F0211"/>
    <w:rsid w:val="007F3F08"/>
    <w:rsid w:val="008A0ECE"/>
    <w:rsid w:val="008C7593"/>
    <w:rsid w:val="00B778BF"/>
    <w:rsid w:val="00EB5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54EB4"/>
  <w15:chartTrackingRefBased/>
  <w15:docId w15:val="{F1BBD0C5-E4C0-4795-A51C-1FAC2CF80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211"/>
    <w:pPr>
      <w:bidi/>
      <w:spacing w:line="259" w:lineRule="auto"/>
    </w:pPr>
    <w:rPr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021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21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21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21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21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21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21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21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21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2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2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2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21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211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F0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211"/>
    <w:pPr>
      <w:spacing w:line="278" w:lineRule="auto"/>
      <w:ind w:left="720"/>
      <w:contextualSpacing/>
    </w:pPr>
    <w:rPr>
      <w:kern w:val="2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7F02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2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2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021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08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8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988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19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5745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16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44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6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Aviad Elyashar</dc:creator>
  <cp:keywords/>
  <dc:description/>
  <cp:lastModifiedBy>Tair Noy</cp:lastModifiedBy>
  <cp:revision>3</cp:revision>
  <dcterms:created xsi:type="dcterms:W3CDTF">2026-02-12T07:30:00Z</dcterms:created>
  <dcterms:modified xsi:type="dcterms:W3CDTF">2026-02-12T08:05:00Z</dcterms:modified>
</cp:coreProperties>
</file>