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egoe UI" w:hAnsi="Segoe UI"/>
          <w:b/>
          <w:color w:val="003087"/>
          <w:sz w:val="56"/>
        </w:rPr>
        <w:t>QA Workbench</w:t>
      </w:r>
    </w:p>
    <w:p>
      <w:pPr>
        <w:jc w:val="center"/>
      </w:pPr>
      <w:r>
        <w:rPr>
          <w:color w:val="6B7280"/>
          <w:sz w:val="28"/>
        </w:rPr>
        <w:t>User Guide</w:t>
      </w:r>
    </w:p>
    <w:p/>
    <w:p/>
    <w:p/>
    <w:p/>
    <w:p>
      <w:pPr>
        <w:jc w:val="center"/>
      </w:pPr>
      <w:r>
        <w:rPr>
          <w:color w:val="6B7280"/>
          <w:sz w:val="22"/>
        </w:rPr>
        <w:t>Version 2026-04-15  |  Generated 2026-04-16 01:13</w:t>
      </w:r>
    </w:p>
    <w:p>
      <w:pPr>
        <w:jc w:val="center"/>
      </w:pPr>
      <w:r>
        <w:rPr>
          <w:color w:val="6B7280"/>
          <w:sz w:val="22"/>
        </w:rPr>
        <w:t>HybridRAG V2 — Retrieval-Augmented Generation Platform</w:t>
      </w:r>
    </w:p>
    <w:p/>
    <w:p/>
    <w:p>
      <w:pPr>
        <w:jc w:val="center"/>
      </w:pPr>
      <w:r>
        <w:rPr>
          <w:color w:val="1A1A2E"/>
          <w:sz w:val="24"/>
        </w:rPr>
        <w:t>Prepared by Jeremy Randall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B7280"/>
          <w:sz w:val="20"/>
        </w:rPr>
        <w:t>Right-click here and select 'Update Field' to populate, or press Ctrl+A then F9.</w:t>
      </w:r>
      <w:r>
        <w:fldChar w:fldCharType="end"/>
      </w:r>
    </w:p>
    <w:p>
      <w:r>
        <w:br w:type="page"/>
      </w:r>
    </w:p>
    <w:p>
      <w:pPr>
        <w:pStyle w:val="Heading1"/>
      </w:pPr>
      <w:r>
        <w:t>Document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003087"/>
                <w:sz w:val="20"/>
              </w:rPr>
              <w:t>Rev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3087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3087"/>
                <w:sz w:val="20"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3087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2026-04-15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J. Randall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Initial release</w:t>
            </w:r>
          </w:p>
        </w:tc>
      </w:tr>
    </w:tbl>
    <w:p>
      <w:r>
        <w:br w:type="page"/>
      </w:r>
    </w:p>
    <w:p>
      <w:pPr>
        <w:pStyle w:val="Heading1"/>
      </w:pPr>
      <w:r>
        <w:t>Your First 5 Minutes</w:t>
      </w:r>
    </w:p>
    <w:p>
      <w:r>
        <w:rPr>
          <w:b w:val="0"/>
          <w:i w:val="0"/>
          <w:sz w:val="22"/>
        </w:rPr>
        <w:t>If you want to see results immediately, follow these five steps. Detailed explanations for each tab are in the sections that follow.</w:t>
      </w:r>
    </w:p>
    <w:p>
      <w:pPr>
        <w:pStyle w:val="ListBullet"/>
      </w:pPr>
      <w:r>
        <w:rPr>
          <w:b/>
          <w:sz w:val="22"/>
        </w:rPr>
        <w:t xml:space="preserve">1. Launch:  </w:t>
      </w:r>
      <w:r>
        <w:rPr>
          <w:sz w:val="22"/>
        </w:rPr>
        <w:t>Double-click start_qa_workbench.bat (the window opens in 2-3 seconds).</w:t>
      </w:r>
    </w:p>
    <w:p>
      <w:pPr>
        <w:pStyle w:val="ListBullet"/>
      </w:pPr>
      <w:r>
        <w:rPr>
          <w:b/>
          <w:sz w:val="22"/>
        </w:rPr>
        <w:t xml:space="preserve">2. Smoke test:  </w:t>
      </w:r>
      <w:r>
        <w:rPr>
          <w:sz w:val="22"/>
        </w:rPr>
        <w:t>Click the Regression tab and click Run Regression. It completes in 1-3 seconds and confirms all extraction patterns are intact.</w:t>
      </w:r>
    </w:p>
    <w:p>
      <w:pPr>
        <w:pStyle w:val="ListBullet"/>
      </w:pPr>
      <w:r>
        <w:rPr>
          <w:b/>
          <w:sz w:val="22"/>
        </w:rPr>
        <w:t xml:space="preserve">3. Corpus check:  </w:t>
      </w:r>
      <w:r>
        <w:rPr>
          <w:sz w:val="22"/>
        </w:rPr>
        <w:t>Click the Count tab, verify paths are set, and click Start. 7/7 match means your corpus is complete.</w:t>
      </w:r>
    </w:p>
    <w:p>
      <w:pPr>
        <w:pStyle w:val="ListBullet"/>
      </w:pPr>
      <w:r>
        <w:rPr>
          <w:b/>
          <w:sz w:val="22"/>
        </w:rPr>
        <w:t xml:space="preserve">4. RAGAS readiness:  </w:t>
      </w:r>
      <w:r>
        <w:rPr>
          <w:sz w:val="22"/>
        </w:rPr>
        <w:t>Click the RAGAS tab, check 'Analysis only', and click Start. It reports how many queries are ready for evaluation.</w:t>
      </w:r>
    </w:p>
    <w:p>
      <w:pPr>
        <w:pStyle w:val="ListBullet"/>
      </w:pPr>
      <w:r>
        <w:rPr>
          <w:b/>
          <w:sz w:val="22"/>
        </w:rPr>
        <w:t xml:space="preserve">5. First eval:  </w:t>
      </w:r>
      <w:r>
        <w:rPr>
          <w:sz w:val="22"/>
        </w:rPr>
        <w:t>Click the Baseline tab, set Limit to 5, and click Start. Watch 5 live queries run against your index with color-coded verdicts.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The recommended benchmark order after any code change is: Regression &gt; Count &gt; Aggregation &gt; Baseline &gt; append ledger row.</w:t>
            </w:r>
          </w:p>
        </w:tc>
      </w:tr>
    </w:tbl>
    <w:p/>
    <w:p>
      <w:r>
        <w:br w:type="page"/>
      </w:r>
    </w:p>
    <w:p>
      <w:pPr>
        <w:pStyle w:val="Heading1"/>
      </w:pPr>
      <w:r>
        <w:t>Installation and Prerequisites</w:t>
      </w:r>
    </w:p>
    <w:p>
      <w:pPr>
        <w:pStyle w:val="Heading2"/>
      </w:pPr>
      <w:r>
        <w:t>System Requirements</w:t>
      </w:r>
    </w:p>
    <w:p>
      <w:pPr>
        <w:pStyle w:val="ListBullet"/>
      </w:pPr>
      <w:r>
        <w:rPr>
          <w:sz w:val="22"/>
        </w:rPr>
        <w:t>Windows 10/11 with NVIDIA GPU (CUDA required)</w:t>
      </w:r>
    </w:p>
    <w:p>
      <w:pPr>
        <w:pStyle w:val="ListBullet"/>
      </w:pPr>
      <w:r>
        <w:rPr>
          <w:sz w:val="22"/>
        </w:rPr>
        <w:t>HybridRAG V2 repo cloned with .venv installed (run INSTALL_EVAL_GUI.bat if needed)</w:t>
      </w:r>
    </w:p>
    <w:p>
      <w:pPr>
        <w:pStyle w:val="ListBullet"/>
      </w:pPr>
      <w:r>
        <w:rPr>
          <w:sz w:val="22"/>
        </w:rPr>
        <w:t>LanceDB index built and populated (data/ directory)</w:t>
      </w:r>
    </w:p>
    <w:p>
      <w:pPr>
        <w:pStyle w:val="Heading2"/>
      </w:pPr>
      <w:r>
        <w:t>Launch</w:t>
      </w:r>
    </w:p>
    <w:p>
      <w:r>
        <w:rPr>
          <w:b w:val="0"/>
          <w:i w:val="0"/>
          <w:sz w:val="22"/>
        </w:rPr>
        <w:t>Double-click start_qa_workbench.bat, or from a terminal:</w:t>
      </w:r>
    </w:p>
    <w:p>
      <w:r>
        <w:rPr>
          <w:b w:val="0"/>
          <w:i/>
          <w:sz w:val="22"/>
        </w:rPr>
        <w:t>cd /d C:\HybridRAG_V2 &amp;&amp; start_qa_workbench.bat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Behind a corporate proxy? Set HTTPS_PROXY in your shell before launching. The installer auto-exports your Windows CA certificates. If pip fails with SSL errors, check that .venv/ca-bundle.pem exists and .venv/pip.ini has a cert = line.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 w:val="clear"/>
            <w:tcBorders>
              <w:left w:val="single" w:sz="24" w:space="0" w:color="6B7280"/>
              <w:top w:val="single" w:sz="4" w:space="0" w:color="F3F4F6"/>
              <w:bottom w:val="single" w:sz="4" w:space="0" w:color="F3F4F6"/>
              <w:right w:val="single" w:sz="4" w:space="0" w:color="F3F4F6"/>
            </w:tcBorders>
          </w:tcPr>
          <w:p>
            <w:r>
              <w:rPr>
                <w:b/>
                <w:sz w:val="20"/>
              </w:rPr>
              <w:t xml:space="preserve">NOTE:  </w:t>
            </w:r>
            <w:r>
              <w:rPr>
                <w:sz w:val="20"/>
              </w:rPr>
              <w:t>The window has a vertical scrollbar. You can shrink it to half-screen and scroll to reach all content.</w:t>
            </w:r>
          </w:p>
        </w:tc>
      </w:tr>
    </w:tbl>
    <w:p/>
    <w:p>
      <w:pPr>
        <w:pStyle w:val="Heading1"/>
      </w:pPr>
      <w:r>
        <w:t>Tab 1: Overview</w:t>
      </w:r>
    </w:p>
    <w:p>
      <w:r>
        <w:rPr>
          <w:b w:val="0"/>
          <w:i w:val="0"/>
          <w:sz w:val="22"/>
        </w:rPr>
        <w:t>A read-only management dashboard showing all measurement lanes at a glance.</w:t>
      </w:r>
    </w:p>
    <w:p>
      <w:pPr>
        <w:pStyle w:val="ListBullet"/>
      </w:pPr>
      <w:r>
        <w:rPr>
          <w:sz w:val="22"/>
        </w:rPr>
        <w:t>Certified baseline status and scores</w:t>
      </w:r>
    </w:p>
    <w:p>
      <w:pPr>
        <w:pStyle w:val="ListBullet"/>
      </w:pPr>
      <w:r>
        <w:rPr>
          <w:sz w:val="22"/>
        </w:rPr>
        <w:t>Provider comparison (speed and quality)</w:t>
      </w:r>
    </w:p>
    <w:p>
      <w:pPr>
        <w:pStyle w:val="ListBullet"/>
      </w:pPr>
      <w:r>
        <w:rPr>
          <w:sz w:val="22"/>
        </w:rPr>
        <w:t>Count, Aggregation, and Regression benchmark status</w:t>
      </w:r>
    </w:p>
    <w:p>
      <w:pPr>
        <w:pStyle w:val="ListBullet"/>
      </w:pPr>
      <w:r>
        <w:rPr>
          <w:sz w:val="22"/>
        </w:rPr>
        <w:t>Strongest/weakest persona and query type breakdown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 w:val="clear"/>
            <w:tcBorders>
              <w:left w:val="single" w:sz="24" w:space="0" w:color="6B7280"/>
              <w:top w:val="single" w:sz="4" w:space="0" w:color="F3F4F6"/>
              <w:bottom w:val="single" w:sz="4" w:space="0" w:color="F3F4F6"/>
              <w:right w:val="single" w:sz="4" w:space="0" w:color="F3F4F6"/>
            </w:tcBorders>
          </w:tcPr>
          <w:p>
            <w:r>
              <w:rPr>
                <w:b/>
                <w:sz w:val="20"/>
              </w:rPr>
              <w:t xml:space="preserve">NOTE:  </w:t>
            </w:r>
            <w:r>
              <w:rPr>
                <w:sz w:val="20"/>
              </w:rPr>
              <w:t>No setup needed. This tab reads existing result files. Missing data shows '(not yet available)' gracefully.</w:t>
            </w:r>
          </w:p>
        </w:tc>
      </w:tr>
    </w:tbl>
    <w:p/>
    <w:p>
      <w:pPr>
        <w:pStyle w:val="Heading1"/>
      </w:pPr>
      <w:r>
        <w:t>Tab 2: Baseline (Production Eval)</w:t>
      </w:r>
    </w:p>
    <w:p>
      <w:r>
        <w:rPr>
          <w:b w:val="0"/>
          <w:i w:val="0"/>
          <w:sz w:val="22"/>
        </w:rPr>
        <w:t>Run the full 400-query production evaluation against the live index. This is the primary quality measurement tool.</w:t>
      </w:r>
    </w:p>
    <w:p>
      <w:pPr>
        <w:pStyle w:val="Heading2"/>
      </w:pPr>
      <w:r>
        <w:t>Setup</w:t>
      </w:r>
    </w:p>
    <w:p>
      <w:pPr>
        <w:pStyle w:val="ListBullet"/>
      </w:pPr>
      <w:r>
        <w:rPr>
          <w:sz w:val="22"/>
        </w:rPr>
        <w:t>Query pack defaults to production_queries_400_2026-04-12.json (400 curated queries, 3 personas)</w:t>
      </w:r>
    </w:p>
    <w:p>
      <w:pPr>
        <w:pStyle w:val="ListBullet"/>
      </w:pPr>
      <w:r>
        <w:rPr>
          <w:sz w:val="22"/>
        </w:rPr>
        <w:t>Config defaults to config.yaml — change only for specific config testing</w:t>
      </w:r>
    </w:p>
    <w:p>
      <w:pPr>
        <w:pStyle w:val="ListBullet"/>
      </w:pPr>
      <w:r>
        <w:rPr>
          <w:sz w:val="22"/>
        </w:rPr>
        <w:t>GPU index: check nvidia-smi to see which GPU is available</w:t>
      </w:r>
    </w:p>
    <w:p>
      <w:pPr>
        <w:pStyle w:val="ListBullet"/>
      </w:pPr>
      <w:r>
        <w:rPr>
          <w:sz w:val="22"/>
        </w:rPr>
        <w:t>Max Queries: blank for full 400, or 5-10 for a smoke test</w:t>
      </w:r>
    </w:p>
    <w:p>
      <w:pPr>
        <w:pStyle w:val="Heading2"/>
      </w:pPr>
      <w:r>
        <w:t>Running</w:t>
      </w:r>
    </w:p>
    <w:p>
      <w:r>
        <w:rPr>
          <w:b w:val="0"/>
          <w:i w:val="0"/>
          <w:sz w:val="22"/>
        </w:rPr>
        <w:t>Click Start. Progress bar advances per query. Live log shows color-coded verdicts:</w:t>
      </w:r>
    </w:p>
    <w:p>
      <w:pPr>
        <w:pStyle w:val="ListBullet"/>
      </w:pPr>
      <w:r>
        <w:rPr>
          <w:sz w:val="22"/>
        </w:rPr>
        <w:t>Green = PASS (expected answer found in retrieved context)</w:t>
      </w:r>
    </w:p>
    <w:p>
      <w:pPr>
        <w:pStyle w:val="ListBullet"/>
      </w:pPr>
      <w:r>
        <w:rPr>
          <w:sz w:val="22"/>
        </w:rPr>
        <w:t>Orange = PARTIAL (some relevant content, incomplete)</w:t>
      </w:r>
    </w:p>
    <w:p>
      <w:pPr>
        <w:pStyle w:val="ListBullet"/>
      </w:pPr>
      <w:r>
        <w:rPr>
          <w:sz w:val="22"/>
        </w:rPr>
        <w:t>Red = MISS (expected content not retrieved)</w:t>
      </w:r>
    </w:p>
    <w:p>
      <w:r>
        <w:rPr>
          <w:b w:val="0"/>
          <w:i w:val="0"/>
          <w:sz w:val="22"/>
        </w:rPr>
        <w:t>Click Stop at any time to safely halt after the current query.</w:t>
      </w:r>
    </w:p>
    <w:p>
      <w:pPr>
        <w:pStyle w:val="Heading2"/>
      </w:pPr>
      <w:r>
        <w:t>Interpreting Results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BEB" w:val="clear"/>
            <w:tcBorders>
              <w:left w:val="single" w:sz="24" w:space="0" w:color="D97706"/>
              <w:top w:val="single" w:sz="4" w:space="0" w:color="FFFBEB"/>
              <w:bottom w:val="single" w:sz="4" w:space="0" w:color="FFFBEB"/>
              <w:right w:val="single" w:sz="4" w:space="0" w:color="FFFBEB"/>
            </w:tcBorders>
          </w:tcPr>
          <w:p>
            <w:r>
              <w:rPr>
                <w:b/>
                <w:sz w:val="20"/>
              </w:rPr>
              <w:t xml:space="preserve">WARNING:  </w:t>
            </w:r>
            <w:r>
              <w:rPr>
                <w:sz w:val="20"/>
              </w:rPr>
              <w:t>PASS rate below 60% indicates a significant retrieval problem. Investigate corpus coverage and embedding quality before proceeding.</w:t>
            </w:r>
          </w:p>
        </w:tc>
      </w:tr>
    </w:tbl>
    <w:p/>
    <w:p>
      <w:pPr>
        <w:pStyle w:val="ListBullet"/>
      </w:pPr>
      <w:r>
        <w:rPr>
          <w:sz w:val="22"/>
        </w:rPr>
        <w:t>p95 latency above 30s suggests a performance issue — check GPU load</w:t>
      </w:r>
    </w:p>
    <w:p>
      <w:pPr>
        <w:pStyle w:val="ListBullet"/>
      </w:pPr>
      <w:r>
        <w:rPr>
          <w:sz w:val="22"/>
        </w:rPr>
        <w:t>High MISS rate on one persona often indicates a corpus gap for that query type</w:t>
      </w:r>
    </w:p>
    <w:p>
      <w:r>
        <w:rPr>
          <w:b w:val="0"/>
          <w:i w:val="0"/>
          <w:sz w:val="22"/>
        </w:rPr>
        <w:t>Sub-tabs: Results (browse), Compare (diff two runs), History (all runs over time)</w:t>
      </w:r>
    </w:p>
    <w:p>
      <w:pPr>
        <w:pStyle w:val="Heading1"/>
      </w:pPr>
      <w:r>
        <w:t>Tab 3: Aggregation</w:t>
      </w:r>
    </w:p>
    <w:p>
      <w:r>
        <w:rPr>
          <w:b w:val="0"/>
          <w:i w:val="0"/>
          <w:sz w:val="22"/>
        </w:rPr>
        <w:t>Tests cross-document aggregation accuracy. Can the system combine information from multiple sources correctly?</w:t>
      </w:r>
    </w:p>
    <w:p>
      <w:pPr>
        <w:pStyle w:val="ListBullet"/>
      </w:pPr>
      <w:r>
        <w:rPr>
          <w:sz w:val="22"/>
        </w:rPr>
        <w:t>Manifest: 12-item aggregation seed (default)</w:t>
      </w:r>
    </w:p>
    <w:p>
      <w:pPr>
        <w:pStyle w:val="ListBullet"/>
      </w:pPr>
      <w:r>
        <w:rPr>
          <w:sz w:val="22"/>
        </w:rPr>
        <w:t>Self-check mode (blank answers) is fastest — tests against certified baseline</w:t>
      </w:r>
    </w:p>
    <w:p>
      <w:pPr>
        <w:pStyle w:val="ListBullet"/>
      </w:pPr>
      <w:r>
        <w:rPr>
          <w:sz w:val="22"/>
        </w:rPr>
        <w:t>12/12 pass = baseline intact. Any failure = regression.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Run Aggregation after any retrieval change. It catches cross-document combination errors that single-query tests miss.</w:t>
            </w:r>
          </w:p>
        </w:tc>
      </w:tr>
    </w:tbl>
    <w:p/>
    <w:p>
      <w:pPr>
        <w:pStyle w:val="Heading1"/>
      </w:pPr>
      <w:r>
        <w:t>Tab 4: Count</w:t>
      </w:r>
    </w:p>
    <w:p>
      <w:r>
        <w:rPr>
          <w:b w:val="0"/>
          <w:i w:val="0"/>
          <w:sz w:val="22"/>
        </w:rPr>
        <w:t>Verifies corpus coverage by counting entity mentions, documents, chunks, and rows.</w:t>
      </w:r>
    </w:p>
    <w:p>
      <w:pPr>
        <w:pStyle w:val="ListBullet"/>
      </w:pPr>
      <w:r>
        <w:rPr>
          <w:sz w:val="22"/>
        </w:rPr>
        <w:t>7/7 frozen-expectation match = corpus complete, dedup stable</w:t>
      </w:r>
    </w:p>
    <w:p>
      <w:pPr>
        <w:pStyle w:val="ListBullet"/>
      </w:pPr>
      <w:r>
        <w:rPr>
          <w:sz w:val="22"/>
        </w:rPr>
        <w:t>Count mismatch = new data ingested (expected) or dedup changed (investigate)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 w:val="clear"/>
            <w:tcBorders>
              <w:left w:val="single" w:sz="24" w:space="0" w:color="6B7280"/>
              <w:top w:val="single" w:sz="4" w:space="0" w:color="F3F4F6"/>
              <w:bottom w:val="single" w:sz="4" w:space="0" w:color="F3F4F6"/>
              <w:right w:val="single" w:sz="4" w:space="0" w:color="F3F4F6"/>
            </w:tcBorders>
          </w:tcPr>
          <w:p>
            <w:r>
              <w:rPr>
                <w:b/>
                <w:sz w:val="20"/>
              </w:rPr>
              <w:t xml:space="preserve">NOTE:  </w:t>
            </w:r>
            <w:r>
              <w:rPr>
                <w:sz w:val="20"/>
              </w:rPr>
              <w:t>Count benchmark requires LanceDB and Entity DB paths. The defaults point to the standard install locations.</w:t>
            </w:r>
          </w:p>
        </w:tc>
      </w:tr>
    </w:tbl>
    <w:p/>
    <w:p>
      <w:pPr>
        <w:pStyle w:val="Heading1"/>
      </w:pPr>
      <w:r>
        <w:t>Tab 5: RAGAS</w:t>
      </w:r>
    </w:p>
    <w:p>
      <w:r>
        <w:rPr>
          <w:b w:val="0"/>
          <w:i w:val="0"/>
          <w:sz w:val="22"/>
        </w:rPr>
        <w:t>Industry-standard retrieval quality measurement. See the RAGAS Reference section for full details.</w:t>
      </w:r>
    </w:p>
    <w:p>
      <w:pPr>
        <w:pStyle w:val="ListBullet"/>
      </w:pPr>
      <w:r>
        <w:rPr>
          <w:sz w:val="22"/>
        </w:rPr>
        <w:t>Analysis Only: fast readiness check, no GPU needed</w:t>
      </w:r>
    </w:p>
    <w:p>
      <w:pPr>
        <w:pStyle w:val="ListBullet"/>
      </w:pPr>
      <w:r>
        <w:rPr>
          <w:sz w:val="22"/>
        </w:rPr>
        <w:t>Full Execution: measures context precision and context recall per query</w:t>
      </w:r>
    </w:p>
    <w:p>
      <w:pPr>
        <w:pStyle w:val="ListBullet"/>
      </w:pPr>
      <w:r>
        <w:rPr>
          <w:sz w:val="22"/>
        </w:rPr>
        <w:t>Set Limit to 3-10 for quick tests</w:t>
      </w:r>
    </w:p>
    <w:p>
      <w:pPr>
        <w:pStyle w:val="Heading1"/>
      </w:pPr>
      <w:r>
        <w:t>Tab 6: Regression</w:t>
      </w:r>
    </w:p>
    <w:p>
      <w:r>
        <w:rPr>
          <w:b w:val="0"/>
          <w:i w:val="0"/>
          <w:sz w:val="22"/>
        </w:rPr>
        <w:t>Fast guardrail — 50 frozen extraction patterns across 5 entity families.</w:t>
      </w:r>
    </w:p>
    <w:p>
      <w:pPr>
        <w:pStyle w:val="ListBullet"/>
      </w:pPr>
      <w:r>
        <w:rPr>
          <w:sz w:val="22"/>
        </w:rPr>
        <w:t>Completes in 1-3 seconds, no database or GPU needed</w:t>
      </w:r>
    </w:p>
    <w:p>
      <w:pPr>
        <w:pStyle w:val="ListBullet"/>
      </w:pPr>
      <w:r>
        <w:rPr>
          <w:sz w:val="22"/>
        </w:rPr>
        <w:t>50/50 PASS = all known patterns work</w:t>
      </w:r>
    </w:p>
    <w:p>
      <w:pPr>
        <w:pStyle w:val="ListBullet"/>
      </w:pPr>
      <w:r>
        <w:rPr>
          <w:sz w:val="22"/>
        </w:rPr>
        <w:t>Any failure = a code change broke an extraction pattern</w:t>
      </w:r>
    </w:p>
    <w:p>
      <w:pPr>
        <w:pStyle w:val="Heading1"/>
      </w:pPr>
      <w:r>
        <w:t>Tab 7: History / Ledger</w:t>
      </w:r>
    </w:p>
    <w:p>
      <w:r>
        <w:rPr>
          <w:b w:val="0"/>
          <w:i w:val="0"/>
          <w:sz w:val="22"/>
        </w:rPr>
        <w:t>Browse all past evaluation runs in a sortable table. Track quality over time.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After any retrieval-side code change, the recommended benchmark order is: Regression &gt; Count &gt; Aggregation &gt; Baseline &gt; append ledger row.</w:t>
            </w:r>
          </w:p>
        </w:tc>
      </w:tr>
    </w:tbl>
    <w:p/>
    <w:p>
      <w:r>
        <w:br w:type="page"/>
      </w:r>
    </w:p>
    <w:p>
      <w:pPr>
        <w:pStyle w:val="Heading1"/>
      </w:pPr>
      <w:r>
        <w:t>RAGAS: Industry-Standard RAG Evaluation</w:t>
      </w:r>
    </w:p>
    <w:p>
      <w:pPr>
        <w:pStyle w:val="Heading2"/>
      </w:pPr>
      <w:r>
        <w:t>What is RAGAS?</w:t>
      </w:r>
    </w:p>
    <w:p>
      <w:r>
        <w:rPr>
          <w:b w:val="0"/>
          <w:i w:val="0"/>
          <w:sz w:val="22"/>
        </w:rPr>
        <w:t>RAGAS (Retrieval Augmented Generation Assessment) is the industry-standard open-source framework for evaluating Retrieval-Augmented Generation systems. Published as a peer-reviewed research paper (arXiv:2309.15217), RAGAS provides objective, reproducible metrics that measure both retrieval quality and generation quality. It is the most widely adopted RAG evaluation framework in production use.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 w:val="clear"/>
            <w:tcBorders>
              <w:left w:val="single" w:sz="24" w:space="0" w:color="6B7280"/>
              <w:top w:val="single" w:sz="4" w:space="0" w:color="F3F4F6"/>
              <w:bottom w:val="single" w:sz="4" w:space="0" w:color="F3F4F6"/>
              <w:right w:val="single" w:sz="4" w:space="0" w:color="F3F4F6"/>
            </w:tcBorders>
          </w:tcPr>
          <w:p>
            <w:r>
              <w:rPr>
                <w:b/>
                <w:sz w:val="20"/>
              </w:rPr>
              <w:t xml:space="preserve">NOTE:  </w:t>
            </w:r>
            <w:r>
              <w:rPr>
                <w:sz w:val="20"/>
              </w:rPr>
              <w:t>RAGAS is to RAG systems what unit tests are to code: an objective, repeatable way to measure whether the system is working correctly and catch regressions before they reach production.</w:t>
            </w:r>
          </w:p>
        </w:tc>
      </w:tr>
    </w:tbl>
    <w:p/>
    <w:p>
      <w:pPr>
        <w:pStyle w:val="Heading2"/>
      </w:pPr>
      <w:r>
        <w:t>The Five Core Industry-Standard Metrics</w:t>
      </w:r>
    </w:p>
    <w:p>
      <w:r>
        <w:rPr>
          <w:b w:val="0"/>
          <w:i w:val="0"/>
          <w:sz w:val="22"/>
        </w:rPr>
        <w:t>A complete RAG evaluation covers five core metrics across two dimensions: retrieval quality (did we find the right information?) and generation quality (did we produce a good answer from it?).</w:t>
      </w:r>
    </w:p>
    <w:p>
      <w:pPr>
        <w:pStyle w:val="Heading3"/>
      </w:pPr>
      <w:r>
        <w:t>Core Metrics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What It Measures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Target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Red Flag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Context Precision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Retrieval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Are relevant chunks ranked highest?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0.70+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Below 0.50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Context Recall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Retrieval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Did we retrieve all needed info?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0.75+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Below 0.50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Faithfulness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Generation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Are claims supported by context?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0.80+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Below 0.70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Answer Relevancy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Generation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Does the answer address the question?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0.75+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Below 0.60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Hallucination Rate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End-to-End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Unsupported claims in responses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Below 0.05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Above 0.10</w:t>
            </w:r>
          </w:p>
        </w:tc>
      </w:tr>
    </w:tbl>
    <w:p>
      <w:pPr>
        <w:pStyle w:val="Heading2"/>
      </w:pPr>
      <w:r>
        <w:t>Understanding Each Metric</w:t>
      </w:r>
    </w:p>
    <w:p>
      <w:pPr>
        <w:pStyle w:val="Heading3"/>
      </w:pPr>
      <w:r>
        <w:t>Context Precision — Signal vs Noise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Imagine searching Google and getting 10 results. Context precision asks: 'Were the top results actually relevant, or did junk float to the top?' A precision of 0.8 means 8 out of 10 retrieved chunks were useful.</w:t>
            </w:r>
          </w:p>
        </w:tc>
      </w:tr>
    </w:tbl>
    <w:p/>
    <w:p>
      <w:r>
        <w:rPr>
          <w:b w:val="0"/>
          <w:i w:val="0"/>
          <w:sz w:val="22"/>
        </w:rPr>
        <w:t>Technical: Ratio of relevant retrieved contexts to total retrieved contexts, weighted by rank position. Uses reference contexts for comparison.</w:t>
      </w:r>
    </w:p>
    <w:p>
      <w:pPr>
        <w:pStyle w:val="Heading3"/>
      </w:pPr>
      <w:r>
        <w:t>Context Recall — Coverage Check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a detective checking if they've gathered ALL the evidence before presenting a case. Missing one key piece means the answer might be wrong or incomplete. A recall of 0.9 means we found 90% of all relevant information.</w:t>
            </w:r>
          </w:p>
        </w:tc>
      </w:tr>
    </w:tbl>
    <w:p/>
    <w:p>
      <w:r>
        <w:rPr>
          <w:b w:val="0"/>
          <w:i w:val="0"/>
          <w:sz w:val="22"/>
        </w:rPr>
        <w:t>Technical: Fraction of reference context statements that appear (by fuzzy match) in the retrieved contexts.</w:t>
      </w:r>
    </w:p>
    <w:p>
      <w:pPr>
        <w:pStyle w:val="Heading3"/>
      </w:pPr>
      <w:r>
        <w:t>Faithfulness — Cite Your Sources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a journalist — every claim in the article should trace back to a named source. If the AI says 'the system was deployed in March' but no retrieved document mentions March, that's an unfaithful claim.</w:t>
            </w:r>
          </w:p>
        </w:tc>
      </w:tr>
    </w:tbl>
    <w:p/>
    <w:p>
      <w:r>
        <w:rPr>
          <w:b w:val="0"/>
          <w:i w:val="0"/>
          <w:sz w:val="22"/>
        </w:rPr>
        <w:t>Technical: Ratio of claims in the generated answer that are supported by the retrieved context to total claims. Requires an LLM judge (future enhancement).</w:t>
      </w:r>
    </w:p>
    <w:p>
      <w:pPr>
        <w:pStyle w:val="Heading3"/>
      </w:pPr>
      <w:r>
        <w:t>Answer Relevancy — Did You Answer the Question?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The system might retrieve great context and ground its answer faithfully — but did it actually answer what was asked? Like a student writing a well-researched essay on the wrong topic.</w:t>
            </w:r>
          </w:p>
        </w:tc>
      </w:tr>
    </w:tbl>
    <w:p/>
    <w:p>
      <w:r>
        <w:rPr>
          <w:b w:val="0"/>
          <w:i w:val="0"/>
          <w:sz w:val="22"/>
        </w:rPr>
        <w:t>Technical: Measures semantic similarity between the generated answer and the original question. Requires an LLM judge (future enhancement).</w:t>
      </w:r>
    </w:p>
    <w:p>
      <w:pPr>
        <w:pStyle w:val="Heading3"/>
      </w:pPr>
      <w:r>
        <w:t>Hallucination Rate — Made-Up Facts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BEB" w:val="clear"/>
            <w:tcBorders>
              <w:left w:val="single" w:sz="24" w:space="0" w:color="D97706"/>
              <w:top w:val="single" w:sz="4" w:space="0" w:color="FFFBEB"/>
              <w:bottom w:val="single" w:sz="4" w:space="0" w:color="FFFBEB"/>
              <w:right w:val="single" w:sz="4" w:space="0" w:color="FFFBEB"/>
            </w:tcBorders>
          </w:tcPr>
          <w:p>
            <w:r>
              <w:rPr>
                <w:b/>
                <w:sz w:val="20"/>
              </w:rPr>
              <w:t xml:space="preserve">WARNING:  </w:t>
            </w:r>
            <w:r>
              <w:rPr>
                <w:sz w:val="20"/>
              </w:rPr>
              <w:t>In medical, legal, or enterprise contexts, even a 5% hallucination rate is dangerous. This metric tracks the proportion of responses containing claims not backed by any retrieved evidence. Target: below 2% for regulated industries.</w:t>
            </w:r>
          </w:p>
        </w:tc>
      </w:tr>
    </w:tbl>
    <w:p/>
    <w:p>
      <w:pPr>
        <w:pStyle w:val="Heading2"/>
      </w:pPr>
      <w:r>
        <w:t>How Our System Maps to Industry Standards</w:t>
      </w:r>
    </w:p>
    <w:p>
      <w:pPr>
        <w:pStyle w:val="Heading3"/>
      </w:pPr>
      <w:r>
        <w:t>Implementation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Industry Metric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Our Implementation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Context Precision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NonLLMContextPrecisionWithReference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6A34A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Levenshtein similarity via rapidfuzz. Offline, no API.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Context Recall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NonLLMContextRecall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6A34A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Fuzzy match retrieved vs reference contexts. Offline.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Faithfulness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Planned (LLM judge)</w:t>
            </w:r>
          </w:p>
        </w:tc>
        <w:tc>
          <w:tcPr>
            <w:tcW w:type="dxa" w:w="2160"/>
          </w:tcPr>
          <w:p>
            <w:r/>
            <w:r>
              <w:rPr>
                <w:color w:val="D97706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Requires external API. Measures claim grounding.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Answer Relevancy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Planned (LLM judge)</w:t>
            </w:r>
          </w:p>
        </w:tc>
        <w:tc>
          <w:tcPr>
            <w:tcW w:type="dxa" w:w="2160"/>
          </w:tcPr>
          <w:p>
            <w:r/>
            <w:r>
              <w:rPr>
                <w:color w:val="D97706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Requires external API. Measures Q-A alignment.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Hallucination Rate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Derived from Faithfulness</w:t>
            </w:r>
          </w:p>
        </w:tc>
        <w:tc>
          <w:tcPr>
            <w:tcW w:type="dxa" w:w="2160"/>
          </w:tcPr>
          <w:p>
            <w:r/>
            <w:r>
              <w:rPr>
                <w:color w:val="D97706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Computed as 1.0 - Faithfulness.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Precision@K / Recall@K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Production eval scorer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6A34A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PASS/PARTIAL/MISS verdicts in 400-query pack.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Per-query latency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Production eval runner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6A34A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p50/p95 wall-clock, router, embed, retrieval.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LLM vs Non-LLM metrics: Our current metrics use algorithmic fuzzy matching (no external API needed). LLM-based metrics use a judge model for deeper semantic evaluation but require API access and cost. The Non-LLM variants are the correct choice for offline, offline, and cost-controlled environments.</w:t>
            </w:r>
          </w:p>
        </w:tc>
      </w:tr>
    </w:tbl>
    <w:p/>
    <w:p>
      <w:pPr>
        <w:pStyle w:val="Heading2"/>
      </w:pPr>
      <w:r>
        <w:t>Running RAGAS Evaluations — How-To</w:t>
      </w:r>
    </w:p>
    <w:p>
      <w:pPr>
        <w:pStyle w:val="Heading3"/>
      </w:pPr>
      <w:r>
        <w:t>What You Need</w:t>
      </w:r>
    </w:p>
    <w:p>
      <w:pPr>
        <w:pStyle w:val="ListBullet"/>
      </w:pPr>
      <w:r>
        <w:rPr>
          <w:b/>
          <w:sz w:val="22"/>
        </w:rPr>
        <w:t xml:space="preserve">Query pack: </w:t>
      </w:r>
      <w:r>
        <w:rPr>
          <w:sz w:val="22"/>
        </w:rPr>
      </w:r>
    </w:p>
    <w:p>
      <w:r>
        <w:rPr>
          <w:b w:val="0"/>
          <w:i w:val="0"/>
          <w:sz w:val="22"/>
        </w:rPr>
        <w:t xml:space="preserve">  JSON file with ground-truth annotations (reference answers + reference contexts). Our 400-query production pack has this via Phase 2C enrichment.</w:t>
      </w:r>
    </w:p>
    <w:p>
      <w:pPr>
        <w:pStyle w:val="ListBullet"/>
      </w:pPr>
      <w:r>
        <w:rPr>
          <w:b/>
          <w:sz w:val="22"/>
        </w:rPr>
        <w:t xml:space="preserve">Dependencies: </w:t>
      </w:r>
      <w:r>
        <w:rPr>
          <w:sz w:val="22"/>
        </w:rPr>
      </w:r>
    </w:p>
    <w:p>
      <w:r>
        <w:rPr>
          <w:b w:val="0"/>
          <w:i w:val="0"/>
          <w:sz w:val="22"/>
        </w:rPr>
        <w:t xml:space="preserve">  ragas and rapidfuzz installed in the .venv (run tools/install_ragas_proxy_ready_2026-04-15.ps1 if needed)</w:t>
      </w:r>
    </w:p>
    <w:p>
      <w:pPr>
        <w:pStyle w:val="ListBullet"/>
      </w:pPr>
      <w:r>
        <w:rPr>
          <w:b/>
          <w:sz w:val="22"/>
        </w:rPr>
        <w:t xml:space="preserve">Live index: </w:t>
      </w:r>
      <w:r>
        <w:rPr>
          <w:sz w:val="22"/>
        </w:rPr>
      </w:r>
    </w:p>
    <w:p>
      <w:r>
        <w:rPr>
          <w:b w:val="0"/>
          <w:i w:val="0"/>
          <w:sz w:val="22"/>
        </w:rPr>
        <w:t xml:space="preserve">  LanceDB populated with embedded corpus</w:t>
      </w:r>
    </w:p>
    <w:p>
      <w:pPr>
        <w:pStyle w:val="Heading3"/>
      </w:pPr>
      <w:r>
        <w:t>Quick Run (Analysis Only)</w:t>
      </w:r>
    </w:p>
    <w:p>
      <w:r>
        <w:rPr>
          <w:b w:val="0"/>
          <w:i w:val="0"/>
          <w:sz w:val="22"/>
        </w:rPr>
        <w:t>1. Open QA Workbench or Eval GUI</w:t>
      </w:r>
    </w:p>
    <w:p>
      <w:r>
        <w:rPr>
          <w:b w:val="0"/>
          <w:i w:val="0"/>
          <w:sz w:val="22"/>
        </w:rPr>
        <w:t>2. Click the RAGAS tab</w:t>
      </w:r>
    </w:p>
    <w:p>
      <w:r>
        <w:rPr>
          <w:b w:val="0"/>
          <w:i w:val="0"/>
          <w:sz w:val="22"/>
        </w:rPr>
        <w:t>3. Check "Analysis only" checkbox</w:t>
      </w:r>
    </w:p>
    <w:p>
      <w:r>
        <w:rPr>
          <w:b w:val="0"/>
          <w:i w:val="0"/>
          <w:sz w:val="22"/>
        </w:rPr>
        <w:t>4. Click Start</w:t>
      </w:r>
    </w:p>
    <w:p>
      <w:r>
        <w:rPr>
          <w:b w:val="0"/>
          <w:i w:val="0"/>
          <w:sz w:val="22"/>
        </w:rPr>
        <w:t>5. Review: eligible count, phase2c count, dependency 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 w:val="clear"/>
            <w:tcBorders>
              <w:left w:val="single" w:sz="24" w:space="0" w:color="0078D4"/>
              <w:top w:val="single" w:sz="4" w:space="0" w:color="EFF6FF"/>
              <w:bottom w:val="single" w:sz="4" w:space="0" w:color="EFF6FF"/>
              <w:right w:val="single" w:sz="4" w:space="0" w:color="EFF6FF"/>
            </w:tcBorders>
          </w:tcPr>
          <w:p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Analysis-only mode completes in seconds and needs no GPU. Use it to verify your query pack and dependencies before a full run.</w:t>
            </w:r>
          </w:p>
        </w:tc>
      </w:tr>
    </w:tbl>
    <w:p/>
    <w:p>
      <w:pPr>
        <w:pStyle w:val="Heading3"/>
      </w:pPr>
      <w:r>
        <w:t>Full Execution Run</w:t>
      </w:r>
    </w:p>
    <w:p>
      <w:r>
        <w:rPr>
          <w:b w:val="0"/>
          <w:i w:val="0"/>
          <w:sz w:val="22"/>
        </w:rPr>
        <w:t>1. Uncheck "Analysis only"</w:t>
      </w:r>
    </w:p>
    <w:p>
      <w:r>
        <w:rPr>
          <w:b w:val="0"/>
          <w:i w:val="0"/>
          <w:sz w:val="22"/>
        </w:rPr>
        <w:t>2. Set Limit to 3-10 for a quick test, or leave blank for all eligible queries</w:t>
      </w:r>
    </w:p>
    <w:p>
      <w:r>
        <w:rPr>
          <w:b w:val="0"/>
          <w:i w:val="0"/>
          <w:sz w:val="22"/>
        </w:rPr>
        <w:t>3. Click Start</w:t>
      </w:r>
    </w:p>
    <w:p>
      <w:r>
        <w:rPr>
          <w:b w:val="0"/>
          <w:i w:val="0"/>
          <w:sz w:val="22"/>
        </w:rPr>
        <w:t>4. Watch the live log — each query shows retrieved context count</w:t>
      </w:r>
    </w:p>
    <w:p>
      <w:r>
        <w:rPr>
          <w:b w:val="0"/>
          <w:i w:val="0"/>
          <w:sz w:val="22"/>
        </w:rPr>
        <w:t>5. When done, review metric means in the summary area</w:t>
      </w:r>
    </w:p>
    <w:p>
      <w:r>
        <w:rPr>
          <w:b w:val="0"/>
          <w:i w:val="0"/>
          <w:sz w:val="22"/>
        </w:rPr>
        <w:t>6. Click Open Artifact to see the full JSON results</w:t>
      </w:r>
    </w:p>
    <w:p>
      <w:pPr>
        <w:pStyle w:val="Heading3"/>
      </w:pPr>
      <w:r>
        <w:t>Score Interpretation</w:t>
      </w:r>
    </w:p>
    <w:p>
      <w:pPr>
        <w:pStyle w:val="Heading3"/>
      </w:pPr>
      <w:r>
        <w:t>What Your Scores Mean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Score Range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Rating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What To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0.90+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6A34A"/>
                <w:sz w:val="20"/>
              </w:rPr>
              <w:t>Excellent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System is performing at top tier. Document and maintain.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0.70 - 0.89</w:t>
            </w:r>
          </w:p>
        </w:tc>
        <w:tc>
          <w:tcPr>
            <w:tcW w:type="dxa" w:w="2880"/>
          </w:tcPr>
          <w:p>
            <w:r/>
            <w:r>
              <w:rPr>
                <w:color w:val="0078D4"/>
                <w:sz w:val="20"/>
              </w:rPr>
              <w:t>Good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Production-ready. Look for targeted improvements.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0.50 - 0.69</w:t>
            </w:r>
          </w:p>
        </w:tc>
        <w:tc>
          <w:tcPr>
            <w:tcW w:type="dxa" w:w="2880"/>
          </w:tcPr>
          <w:p>
            <w:r/>
            <w:r>
              <w:rPr>
                <w:color w:val="D97706"/>
                <w:sz w:val="20"/>
              </w:rPr>
              <w:t>Needs Work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Check chunk quality, embedding model, nprobes, or reranker.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Below 0.50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DC2626"/>
                <w:sz w:val="20"/>
              </w:rPr>
              <w:t>Red Flag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Significant issues. Investigate corpus coverage and embedding alignment.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BEB" w:val="clear"/>
            <w:tcBorders>
              <w:left w:val="single" w:sz="24" w:space="0" w:color="D97706"/>
              <w:top w:val="single" w:sz="4" w:space="0" w:color="FFFBEB"/>
              <w:bottom w:val="single" w:sz="4" w:space="0" w:color="FFFBEB"/>
              <w:right w:val="single" w:sz="4" w:space="0" w:color="FFFBEB"/>
            </w:tcBorders>
          </w:tcPr>
          <w:p>
            <w:r>
              <w:rPr>
                <w:b/>
                <w:sz w:val="20"/>
              </w:rPr>
              <w:t xml:space="preserve">WARNING:  </w:t>
            </w:r>
            <w:r>
              <w:rPr>
                <w:sz w:val="20"/>
              </w:rPr>
              <w:t>A meaningful improvement is 0.05+ on any single metric. Changes smaller than 0.02 may be noise. Always compare on the same query pack and same corpus version — one variable at a time.</w:t>
            </w:r>
          </w:p>
        </w:tc>
      </w:tr>
    </w:tbl>
    <w:p/>
    <w:p>
      <w:r>
        <w:br w:type="page"/>
      </w:r>
    </w:p>
    <w:p>
      <w:pPr>
        <w:pStyle w:val="Heading1"/>
      </w:pPr>
      <w:r>
        <w:t>Tuning Knobs Reference</w:t>
      </w:r>
    </w:p>
    <w:p>
      <w:r>
        <w:rPr>
          <w:b w:val="0"/>
          <w:i w:val="0"/>
          <w:sz w:val="22"/>
        </w:rPr>
        <w:t>Every adjustable parameter for retrieval and generation quality, explained in plain language and technical detail.</w:t>
      </w:r>
    </w:p>
    <w:p>
      <w:pPr>
        <w:pStyle w:val="Heading2"/>
      </w:pPr>
      <w:r>
        <w:t>Retrieval Parameters — Finding the Right Information</w:t>
      </w:r>
    </w:p>
    <w:p>
      <w:pPr>
        <w:pStyle w:val="Heading3"/>
      </w:pPr>
      <w:r>
        <w:t>top_k — Retrieval Depth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asking a store clerk to bring you their top 5 vs top 20 best matches. More picks = more likely to find the right one, but also more irrelevant items to sort through.</w:t>
            </w:r>
          </w:p>
        </w:tc>
      </w:tr>
    </w:tbl>
    <w:p/>
    <w:p>
      <w:r>
        <w:rPr>
          <w:b w:val="0"/>
          <w:i w:val="0"/>
          <w:sz w:val="22"/>
        </w:rPr>
        <w:t>Technical: Number of nearest-neighbor vectors returned by embedding search. Higher values increase recall (fewer misses) but decrease precision (more noise). Default: 5. Range: 1-50. Note: top_k is currently shadowed by TOP_K=5 in the production eval path.</w:t>
      </w:r>
    </w:p>
    <w:p>
      <w:pPr>
        <w:pStyle w:val="Heading3"/>
      </w:pPr>
      <w:r>
        <w:t>candidate_pool — Search Width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screening 100 resumes to pick 5 finalists for interviews. The wider your initial pool, the less likely you'll miss a great candidate hiding in the stack.</w:t>
            </w:r>
          </w:p>
        </w:tc>
      </w:tr>
    </w:tbl>
    <w:p/>
    <w:p>
      <w:r>
        <w:rPr>
          <w:b w:val="0"/>
          <w:i w:val="0"/>
          <w:sz w:val="22"/>
        </w:rPr>
        <w:t>Technical: Pre-filter pool size before final ranking. Larger pools catch edge-case matches at higher compute cost. Typical: 50-200. Config: retrieval.candidate_pool in config.yaml.</w:t>
      </w:r>
    </w:p>
    <w:p>
      <w:pPr>
        <w:pStyle w:val="Heading3"/>
      </w:pPr>
      <w:r>
        <w:t>nprobes — Index Thoroughness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Your index is organized into sections, like aisles in a library. nprobes controls how many aisles the search checks. More aisles = more thorough but slower.</w:t>
            </w:r>
          </w:p>
        </w:tc>
      </w:tr>
    </w:tbl>
    <w:p/>
    <w:p>
      <w:r>
        <w:rPr>
          <w:b w:val="0"/>
          <w:i w:val="0"/>
          <w:sz w:val="22"/>
        </w:rPr>
        <w:t>Technical: Number of IVF partitions scanned in the LanceDB vector index. Higher nprobes = better recall at cost of latency. Set via HYBRIDRAG_LANCE_NPROBES env var.</w:t>
      </w:r>
    </w:p>
    <w:p>
      <w:pPr>
        <w:pStyle w:val="Heading3"/>
      </w:pPr>
      <w:r>
        <w:t>refine_factor — Result Refinement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pulling 3x the books from the filing cabinet, then carefully re-reading each one with fresh eyes to pick the truly best matches.</w:t>
            </w:r>
          </w:p>
        </w:tc>
      </w:tr>
    </w:tbl>
    <w:p/>
    <w:p>
      <w:r>
        <w:rPr>
          <w:b w:val="0"/>
          <w:i w:val="0"/>
          <w:sz w:val="22"/>
        </w:rPr>
        <w:t>Technical: LanceDB refine factor. Fetches refine_factor * nprobes candidates, re-ranks with full-precision vectors. Higher = better accuracy, more compute. Set via HYBRIDRAG_LANCE_REFINE_FACTOR.</w:t>
      </w:r>
    </w:p>
    <w:p>
      <w:pPr>
        <w:pStyle w:val="Heading3"/>
      </w:pPr>
      <w:r>
        <w:t>reranker_enabled — Two-Stage Ranking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The fast initial search finds rough matches quickly. The reranker is like calling in a specialist who carefully re-reads each candidate alongside the original question and re-ranks them based on true relevance.</w:t>
            </w:r>
          </w:p>
        </w:tc>
      </w:tr>
    </w:tbl>
    <w:p/>
    <w:p>
      <w:r>
        <w:rPr>
          <w:b w:val="0"/>
          <w:i w:val="0"/>
          <w:sz w:val="22"/>
        </w:rPr>
        <w:t>Technical: When enabled, a cross-encoder (FlashRank or similar) rescores candidate_pool using full query-document pairs. Significantly improves precision. Config: retrieval.reranker_enabled.</w:t>
      </w:r>
    </w:p>
    <w:p>
      <w:pPr>
        <w:pStyle w:val="Heading2"/>
      </w:pPr>
      <w:r>
        <w:t>Generation Parameters — Producing the Answer</w:t>
      </w:r>
    </w:p>
    <w:p>
      <w:pPr>
        <w:pStyle w:val="Heading3"/>
      </w:pPr>
      <w:r>
        <w:t>temperature — Creativity vs Consistency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a thermostat for creativity. Low = the system gives the most predictable, factual answer every time. High = more varied and creative, but higher risk of making things up. For factual QA: keep it cold (0.0-0.3).</w:t>
            </w:r>
          </w:p>
        </w:tc>
      </w:tr>
    </w:tbl>
    <w:p/>
    <w:p>
      <w:r>
        <w:rPr>
          <w:b w:val="0"/>
          <w:i w:val="0"/>
          <w:sz w:val="22"/>
        </w:rPr>
        <w:t>Technical: Controls softmax distribution over next-token probabilities. 0.0 = deterministic (greedy). &gt;0.5 = increasing randomness. Range: 0.0-2.0.</w:t>
      </w:r>
    </w:p>
    <w:p>
      <w:pPr>
        <w:pStyle w:val="Heading3"/>
      </w:pPr>
      <w:r>
        <w:t>top_p — Nucleus Sampling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Imagine all possible next words standing in a crowd, sorted by how likely they are. top_p says 'only let the people in the brightest 90% of the spotlight speak.' Keeps responses focused and on-topic.</w:t>
            </w:r>
          </w:p>
        </w:tc>
      </w:tr>
    </w:tbl>
    <w:p/>
    <w:p>
      <w:r>
        <w:rPr>
          <w:b w:val="0"/>
          <w:i w:val="0"/>
          <w:sz w:val="22"/>
        </w:rPr>
        <w:t>Technical: Cumulative probability threshold for token selection. top_p=0.9 means only the top 90% probability mass is considered. Range: 0.0-1.0.</w:t>
      </w:r>
    </w:p>
    <w:p>
      <w:pPr>
        <w:pStyle w:val="Heading3"/>
      </w:pPr>
      <w:r>
        <w:t>top_k (Generation) — Word Candidate Limit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Instead of considering every word in the dictionary for the next word, only consider the K most likely candidates. Like limiting a ballot to serious candidates only.</w:t>
            </w:r>
          </w:p>
        </w:tc>
      </w:tr>
    </w:tbl>
    <w:p/>
    <w:p>
      <w:r>
        <w:rPr>
          <w:b w:val="0"/>
          <w:i w:val="0"/>
          <w:sz w:val="22"/>
        </w:rPr>
        <w:t>Technical: Limits token selection to K highest-probability candidates. top_k=50 is common. Use with temperature &gt; 0. Not applicable when temperature = 0 (greedy decoding).</w:t>
      </w:r>
    </w:p>
    <w:p>
      <w:pPr>
        <w:pStyle w:val="Heading3"/>
      </w:pPr>
      <w:r>
        <w:t>max_tokens — Response Length Limit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Like a word count limit on an essay. Prevents the system from rambling, but set it too low and the answer gets cut off mid-sentence.</w:t>
            </w:r>
          </w:p>
        </w:tc>
      </w:tr>
    </w:tbl>
    <w:p/>
    <w:p>
      <w:r>
        <w:rPr>
          <w:b w:val="0"/>
          <w:i w:val="0"/>
          <w:sz w:val="22"/>
        </w:rPr>
        <w:t>Technical: Hard cap on generated output tokens. Too low truncates; too high wastes on padding. Typical: 256-1024 for QA.</w:t>
      </w:r>
    </w:p>
    <w:p>
      <w:pPr>
        <w:pStyle w:val="Heading3"/>
      </w:pPr>
      <w:r>
        <w:t>repetition_penalty — Anti-Repetition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Discourages the model from repeating the same phrases over and over, like a writing coach saying 'find a different way to say that.'</w:t>
            </w:r>
          </w:p>
        </w:tc>
      </w:tr>
    </w:tbl>
    <w:p/>
    <w:p>
      <w:r>
        <w:rPr>
          <w:b w:val="0"/>
          <w:i w:val="0"/>
          <w:sz w:val="22"/>
        </w:rPr>
        <w:t>Technical: Multiplicative penalty on already-generated tokens. 1.0 = none. 1.1-1.3 = mild. Higher may break coherence.</w:t>
      </w:r>
    </w:p>
    <w:p>
      <w:pPr>
        <w:pStyle w:val="Heading3"/>
      </w:pPr>
      <w:r>
        <w:t>context_window — Input Capacity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 w:val="clear"/>
            <w:tcBorders>
              <w:left w:val="single" w:sz="24" w:space="0" w:color="16A34A"/>
              <w:top w:val="single" w:sz="4" w:space="0" w:color="F0FDF4"/>
              <w:bottom w:val="single" w:sz="4" w:space="0" w:color="F0FDF4"/>
              <w:right w:val="single" w:sz="4" w:space="0" w:color="F0FDF4"/>
            </w:tcBorders>
          </w:tcPr>
          <w:p>
            <w:r>
              <w:rPr>
                <w:b/>
                <w:sz w:val="20"/>
              </w:rPr>
              <w:t xml:space="preserve">EXAMPLE:  </w:t>
            </w:r>
            <w:r>
              <w:rPr>
                <w:sz w:val="20"/>
              </w:rPr>
              <w:t>How many retrieved documents the model can spread out and read at once. Like the size of your desk — a bigger desk lets you reference more materials simultaneously, but costs more to maintain.</w:t>
            </w:r>
          </w:p>
        </w:tc>
      </w:tr>
    </w:tbl>
    <w:p/>
    <w:p>
      <w:r>
        <w:rPr>
          <w:b w:val="0"/>
          <w:i w:val="0"/>
          <w:sz w:val="22"/>
        </w:rPr>
        <w:t>Technical: Maximum input token length for the generation model. Determines how many retrieved chunks fit in a single prompt. Models range from 4K to 128K+ tokens.</w:t>
      </w:r>
    </w:p>
    <w:p>
      <w:r>
        <w:br w:type="page"/>
      </w:r>
    </w:p>
    <w:p>
      <w:pPr>
        <w:pStyle w:val="Heading1"/>
      </w:pPr>
      <w:r>
        <w:t>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</w:tcPr>
          <w:p>
            <w:r/>
            <w:r>
              <w:rPr>
                <w:b/>
                <w:color w:val="003087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3087"/>
                <w:sz w:val="20"/>
              </w:rPr>
              <w:t>Definition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reference measurement used to track system quality over time. Changes are compared against the baseline to detect improvements or regressions.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Chunk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piece of a document, typically 200-500 words, stored as a unit in the vector index. Documents are split into chunks before embedding.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Context Precision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RAGAS metric measuring whether the most relevant chunks appear at the top of retrieval results. High precision = low noise in results.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Context Recall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RAGAS metric measuring whether all information needed to answer correctly was retrieved. High recall = no important information missed.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Corpus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The full collection of documents being searched. Our production corpus contains the ingested document library.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Embedding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Converting text into a list of numbers (a vector) that captures its meaning. Similar texts produce similar vectors, enabling semantic search.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Faithfulness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RAGAS metric measuring whether every claim in the generated answer is supported by the retrieved context. Prevents hallucination.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Ground Truth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The known-correct answer and relevant contexts used to measure system accuracy. Created by human annotation or curated reference data.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Hallucination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When the AI generates information that isn't supported by any retrieved document. Dangerous in regulated or factual applications.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LanceDB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The vector database that stores our document embeddings and enables fast similarity search.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Latency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How long a query takes from submission to response. Measured in milliseconds. p50 = median, p95 = 95th percentile.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nprobes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How many sections (partitions) of the vector index to search. More = more thorough but slower.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Of everything retrieved, what fraction was actually relevant.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RAGAS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Retrieval Augmented Generation Assessment — the industry-standard open-source framework for evaluating RAG system quality.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RAG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Retrieval-Augmented Generation — an AI architecture that looks up relevant documents before generating an answer, grounding responses in real data.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Recall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Of everything relevant in the corpus, what fraction was successfully retrieved.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Regression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When a code change causes something that previously worked correctly to start failing.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Reranker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second-pass model that re-reads retrieved documents alongside the query and re-orders them by true relevance. Significantly improves precision.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temperature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Controls how creative vs deterministic the AI's response is. Low = factual and consistent. High = varied and creative.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top_k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In retrieval: how many results to return. In generation: how many candidate words to consider at each step.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top_p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Nucleus sampling — only consider candidate words whose cumulative probability reaches this threshold. Keeps responses focused.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Vector Search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Finding documents by mathematical similarity of their embeddings to the query embedding, rather than keyword matching.</w:t>
            </w:r>
          </w:p>
        </w:tc>
      </w:tr>
    </w:tbl>
    <w:p>
      <w:r>
        <w:br w:type="page"/>
      </w:r>
    </w:p>
    <w:p>
      <w:pPr>
        <w:pStyle w:val="Heading1"/>
      </w:pPr>
      <w:r>
        <w:t>Troubleshooting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2F2" w:val="clear"/>
            <w:tcBorders>
              <w:left w:val="single" w:sz="24" w:space="0" w:color="DC2626"/>
              <w:top w:val="single" w:sz="4" w:space="0" w:color="FEF2F2"/>
              <w:bottom w:val="single" w:sz="4" w:space="0" w:color="FEF2F2"/>
              <w:right w:val="single" w:sz="4" w:space="0" w:color="FEF2F2"/>
            </w:tcBorders>
          </w:tcPr>
          <w:p>
            <w:r>
              <w:rPr>
                <w:b/>
                <w:sz w:val="20"/>
              </w:rPr>
              <w:t xml:space="preserve">CAUTION:  </w:t>
            </w:r>
            <w:r>
              <w:rPr>
                <w:sz w:val="20"/>
              </w:rPr>
              <w:t>Window opens and closes immediately? Run from terminal to see the error. Most common: missing .venv or broken Python. Run INSTALL_EVAL_GUI.bat.</w:t>
            </w:r>
          </w:p>
        </w:tc>
      </w:tr>
    </w:tbl>
    <w:p/>
    <w:p>
      <w:pPr>
        <w:pStyle w:val="ListBullet"/>
      </w:pPr>
      <w:r>
        <w:rPr>
          <w:sz w:val="22"/>
        </w:rPr>
        <w:t>CUDA not available: Check nvidia-smi. Set CUDA_VISIBLE_DEVICES=0 before launching.</w:t>
      </w:r>
    </w:p>
    <w:p>
      <w:pPr>
        <w:pStyle w:val="ListBullet"/>
      </w:pPr>
      <w:r>
        <w:rPr>
          <w:sz w:val="22"/>
        </w:rPr>
        <w:t>Proxy errors: Set HTTPS_PROXY and HTTP_PROXY in your shell before launch.</w:t>
      </w:r>
    </w:p>
    <w:p>
      <w:pPr>
        <w:pStyle w:val="ListBullet"/>
      </w:pPr>
      <w:r>
        <w:rPr>
          <w:sz w:val="22"/>
        </w:rPr>
        <w:t>RAGAS blocked: Run tools/install_ragas_proxy_ready_2026-04-15.ps1</w:t>
      </w:r>
    </w:p>
    <w:p>
      <w:pPr>
        <w:pStyle w:val="ListBullet"/>
      </w:pPr>
      <w:r>
        <w:rPr>
          <w:sz w:val="22"/>
        </w:rPr>
        <w:t>Results not in History: Results must be saved as production_eval_results*.json in docs/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rPr>
          <w:b/>
          <w:sz w:val="20"/>
        </w:rPr>
        <w:t xml:space="preserve">RAGAS Framework:  </w:t>
      </w:r>
      <w:r>
        <w:rPr>
          <w:color w:val="6B7280"/>
          <w:sz w:val="20"/>
        </w:rPr>
        <w:t>Es, S., James, J., Espinosa-Anke, L., &amp; Schockaert, S. (2023). RAGAS: Automated evaluation of retrieval augmented generation [Preprint]. arXiv. https://doi.org/10.48550/arXiv.2309.15217</w:t>
      </w:r>
    </w:p>
    <w:p>
      <w:r>
        <w:rPr>
          <w:b/>
          <w:sz w:val="20"/>
        </w:rPr>
        <w:t xml:space="preserve">RAGAS Documentation:  </w:t>
      </w:r>
      <w:r>
        <w:rPr>
          <w:color w:val="6B7280"/>
          <w:sz w:val="20"/>
        </w:rPr>
        <w:t>Explodinggradients. (2024). RAGAS: Retrieval augmented generation assessment (Version 0.4) [Software documentation]. https://docs.ragas.io</w:t>
      </w:r>
    </w:p>
    <w:p>
      <w:r>
        <w:rPr>
          <w:b/>
          <w:sz w:val="20"/>
        </w:rPr>
        <w:t xml:space="preserve">Score Thresholds:  </w:t>
      </w:r>
      <w:r>
        <w:rPr>
          <w:color w:val="6B7280"/>
          <w:sz w:val="20"/>
        </w:rPr>
        <w:t>Qdrant. (2025). RAG evaluation guide: Metrics, benchmarks, and best practices. https://qdrant.tech/blog/rag-evaluation-guide/   |   PremAI. (2026). RAG evaluation metrics and testing. https://blog.premai.io/rag-evaluation-metrics/</w:t>
      </w:r>
    </w:p>
    <w:p>
      <w:r>
        <w:rPr>
          <w:b/>
          <w:sz w:val="20"/>
        </w:rPr>
        <w:t xml:space="preserve">Document Design:  </w:t>
      </w:r>
      <w:r>
        <w:rPr>
          <w:color w:val="6B7280"/>
          <w:sz w:val="20"/>
        </w:rPr>
        <w:t>Microsoft Corporation. (2024). Microsoft writing style guide. https://learn.microsoft.com/en-us/style-guide/welcome/   |   Google. (2024). Google developer documentation style guide. https://developers.google.com/style</w:t>
      </w:r>
    </w:p>
    <w:p>
      <w:r>
        <w:rPr>
          <w:b/>
          <w:sz w:val="20"/>
        </w:rPr>
        <w:t xml:space="preserve">Technical Documentation:  </w:t>
      </w:r>
      <w:r>
        <w:rPr>
          <w:color w:val="6B7280"/>
          <w:sz w:val="20"/>
        </w:rPr>
        <w:t>Write the Docs Community. (2025). Software documentation guide. https://www.writethedocs.org/guide/   |   TechLasi. (2026). Software documentation best practices: The complete guide. https://techlasi.com/savvy/software-documentation-best-practices/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>HybridRAG V2 — QA Workbench User Guide — 2026-04-16 — J. Randall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030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08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0308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