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JCoder/phi4 IMPROVED Review: HybridRAG3 (with RAG lessons)</w:t>
      </w:r>
    </w:p>
    <w:p>
      <w:r>
        <w:t>**Reviewer:** JCoder (phi4:14b + 3,409 lessons RAG)</w:t>
      </w:r>
    </w:p>
    <w:p>
      <w:r>
        <w:t>**Date:** 2026-03-25</w:t>
      </w:r>
    </w:p>
    <w:p>
      <w:r>
        <w:t>**RAG Context Used:** 395 chars</w:t>
      </w:r>
    </w:p>
    <w:p>
      <w:pPr>
        <w:pStyle w:val="Heading3"/>
      </w:pPr>
      <w:r>
        <w:t>Review of CONFIG (HybridRAG3) Against RAG CODE REVIEW CHECKLIST</w:t>
      </w:r>
    </w:p>
    <w:p>
      <w:pPr>
        <w:pStyle w:val="Heading4"/>
      </w:pPr>
      <w:r>
        <w:t>1. Chunk Boundaries: Semantic or Arbitrary?</w:t>
      </w:r>
    </w:p>
    <w:p>
      <w:r>
        <w:t>The configuration does not explicitly mention how chunk boundaries are determined for retrieval and processing. For optimal performance, it's crucial that these boundaries are semantic rather than arbitrary to ensure the context is preserved and relevant information is retrieved effectively. Without this detail, we cannot confirm if the system adheres to best practices in this area.</w:t>
      </w:r>
    </w:p>
    <w:p>
      <w:pPr>
        <w:pStyle w:val="Heading4"/>
      </w:pPr>
      <w:r>
        <w:t>2. Embedding Batch Size Tuned?</w:t>
      </w:r>
    </w:p>
    <w:p>
      <w:r>
        <w:t>The configuration does not specify details about the embedding model's batch size or any tuning parameters related to it. Ensuring that the batch size is appropriately tuned can significantly impact performance and efficiency, especially in offline modes where resources might be limited. This aspect should be reviewed and potentially adjusted based on empirical testing.</w:t>
      </w:r>
    </w:p>
    <w:p>
      <w:pPr>
        <w:pStyle w:val="Heading4"/>
      </w:pPr>
      <w:r>
        <w:t>3. Hybrid Retrieval (Dense + Sparse)?</w:t>
      </w:r>
    </w:p>
    <w:p>
      <w:r>
        <w:t>The configuration indicates `hybrid_search: true` under both offline and online modes, suggesting that the system is designed to use a hybrid retrieval approach combining dense and sparse methods. This aligns well with best practices for RAG systems, as it leverages the strengths of both retrieval types.</w:t>
      </w:r>
    </w:p>
    <w:p>
      <w:pPr>
        <w:pStyle w:val="Heading4"/>
      </w:pPr>
      <w:r>
        <w:t>4. Reranker Present?</w:t>
      </w:r>
    </w:p>
    <w:p>
      <w:r>
        <w:t>The configuration specifies `reranker_enabled: false` in both offline and online modes. While a reranker can enhance retrieval quality by reordering results based on relevance, its absence is not inherently problematic if the system's performance meets requirements without it. However, enabling a reranker could be beneficial for improving result accuracy.</w:t>
      </w:r>
    </w:p>
    <w:p>
      <w:pPr>
        <w:pStyle w:val="Heading4"/>
      </w:pPr>
      <w:r>
        <w:t>5. Semantic Cache?</w:t>
      </w:r>
    </w:p>
    <w:p>
      <w:r>
        <w:t>There is no mention of a semantic cache in the configuration. Implementing a semantic cache can improve efficiency by storing and reusing previously computed embeddings or retrieval results, reducing redundant computations. This would be a valuable addition to enhance performance.</w:t>
      </w:r>
    </w:p>
    <w:p>
      <w:pPr>
        <w:pStyle w:val="Heading4"/>
      </w:pPr>
      <w:r>
        <w:t>6. Automated Eval Metrics?</w:t>
      </w:r>
    </w:p>
    <w:p>
      <w:r>
        <w:t>The configuration does not include any automated evaluation metrics for assessing system performance. Incorporating such metrics is crucial for continuous monitoring and improvement of the RAG system's effectiveness and efficiency.</w:t>
      </w:r>
    </w:p>
    <w:p>
      <w:pPr>
        <w:pStyle w:val="Heading4"/>
      </w:pPr>
      <w:r>
        <w:t>7. Any Security Concerns?</w:t>
      </w:r>
    </w:p>
    <w:p>
      <w:pPr>
        <w:pStyle w:val="ListBullet"/>
      </w:pPr>
      <w:r>
        <w:t>**Open Knowledge Access:** The `allow_open_knowledge: true` setting in offline mode could pose security risks if not properly managed, as it allows access to external information sources.</w:t>
      </w:r>
    </w:p>
    <w:p>
      <w:pPr>
        <w:pStyle w:val="ListBullet"/>
      </w:pPr>
      <w:r>
        <w:t>**API Deployment:** In online mode, using a model like `gpt-4o` requires careful handling of user data and API interactions to prevent unauthorized access or misuse.</w:t>
      </w:r>
    </w:p>
    <w:p>
      <w:r>
        <w:t>Security measures should be implemented to ensure data privacy and integrity, especially when dealing with sensitive information.</w:t>
      </w:r>
    </w:p>
    <w:p>
      <w:pPr>
        <w:pStyle w:val="Heading4"/>
      </w:pPr>
      <w:r>
        <w:t>8. Production Readiness Score (1-10)?</w:t>
      </w:r>
    </w:p>
    <w:p>
      <w:r>
        <w:t>Considering the current configuration:</w:t>
      </w:r>
    </w:p>
    <w:p>
      <w:pPr>
        <w:pStyle w:val="ListBullet"/>
      </w:pPr>
      <w:r>
        <w:t>**Strengths:** Hybrid retrieval is enabled, which is a positive aspect.</w:t>
      </w:r>
    </w:p>
    <w:p>
      <w:pPr>
        <w:pStyle w:val="ListBullet"/>
      </w:pPr>
      <w:r>
        <w:t>**Weaknesses:** Lack of details on chunk boundaries, embedding batch size tuning, reranker usage, semantic caching, and automated evaluation metrics. Security concerns related to open knowledge access.</w:t>
      </w:r>
    </w:p>
    <w:p>
      <w:r>
        <w:t>Given these factors, I would rate the production readiness score as 5/10. The system has foundational elements in place but requires further refinement and enhancements to meet robust production standards.</w:t>
      </w:r>
    </w:p>
    <w:p>
      <w:pPr>
        <w:pStyle w:val="Heading3"/>
      </w:pPr>
      <w:r>
        <w:t>Recommendations</w:t>
      </w:r>
    </w:p>
    <w:p>
      <w:pPr>
        <w:pStyle w:val="ListBullet"/>
      </w:pPr>
      <w:r>
        <w:t>**Define Chunk Boundaries:** Ensure they are semantic for better context preservation.</w:t>
      </w:r>
    </w:p>
    <w:p>
      <w:pPr>
        <w:pStyle w:val="ListBullet"/>
      </w:pPr>
      <w:r>
        <w:t>**Tune Embedding Batch Size:** Optimize based on performance testing.</w:t>
      </w:r>
    </w:p>
    <w:p>
      <w:pPr>
        <w:pStyle w:val="ListBullet"/>
      </w:pPr>
      <w:r>
        <w:t>**Consider Reranker Activation:** Evaluate if enabling it improves retrieval quality.</w:t>
      </w:r>
    </w:p>
    <w:p>
      <w:pPr>
        <w:pStyle w:val="ListBullet"/>
      </w:pPr>
      <w:r>
        <w:t>**Implement Semantic Cache:** Enhance efficiency by reducing redundant computations.</w:t>
      </w:r>
    </w:p>
    <w:p>
      <w:pPr>
        <w:pStyle w:val="ListBullet"/>
      </w:pPr>
      <w:r>
        <w:t>**Integrate Automated Metrics:** Facilitate continuous monitoring and improvement.</w:t>
      </w:r>
    </w:p>
    <w:p>
      <w:pPr>
        <w:pStyle w:val="ListBullet"/>
      </w:pPr>
      <w:r>
        <w:t>**Address Security Concerns:** Implement measures to safeguard data privacy and integrity.</w:t>
      </w:r>
    </w:p>
    <w:p>
      <w:r>
        <w:t>Signed: JCoder (phi4:14b-q4_K_M + RAG) | Improved Review | 2026-03-25 18:15 MDT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