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License/Activation System</w:t>
      </w:r>
    </w:p>
    <w:p>
      <w:r>
        <w:t>Implementation Guide for Python Desktop Apps</w:t>
      </w:r>
    </w:p>
    <w:p/>
    <w:p>
      <w:pPr>
        <w:pStyle w:val="Heading1"/>
      </w:pPr>
      <w:r>
        <w:t>Overview</w:t>
      </w:r>
    </w:p>
    <w:p>
      <w:r>
        <w:t>A simple license code system providing:</w:t>
      </w:r>
    </w:p>
    <w:p>
      <w:pPr>
        <w:pStyle w:val="ListBullet"/>
      </w:pPr>
      <w:r>
        <w:t>First-run activation requirement</w:t>
      </w:r>
    </w:p>
    <w:p>
      <w:pPr>
        <w:pStyle w:val="ListBullet"/>
      </w:pPr>
      <w:r>
        <w:t>Time-limited codes for beta testers</w:t>
      </w:r>
    </w:p>
    <w:p>
      <w:pPr>
        <w:pStyle w:val="ListBullet"/>
      </w:pPr>
      <w:r>
        <w:t>Permanent codes for production users</w:t>
      </w:r>
    </w:p>
    <w:p>
      <w:pPr>
        <w:pStyle w:val="ListBullet"/>
      </w:pPr>
      <w:r>
        <w:t>Per-machine licensing (code doesn't travel with EXE)</w:t>
      </w:r>
    </w:p>
    <w:p>
      <w:pPr>
        <w:pStyle w:val="Heading1"/>
      </w:pPr>
      <w:r>
        <w:t>How It Works</w:t>
      </w:r>
    </w:p>
    <w:p>
      <w:r>
        <w:t>1. First Run: App checks for license file in user's AppData</w:t>
      </w:r>
    </w:p>
    <w:p>
      <w:r>
        <w:t>2. No License: Shows activation dialog requiring a code</w:t>
      </w:r>
    </w:p>
    <w:p>
      <w:r>
        <w:t>3. Valid Code: Saves expiration date to license file, app opens</w:t>
      </w:r>
    </w:p>
    <w:p>
      <w:r>
        <w:t>4. Subsequent Runs: Checks if expired, opens directly if valid</w:t>
      </w:r>
    </w:p>
    <w:p>
      <w:r>
        <w:t>5. Expired: Shows dialog asking for extension code</w:t>
      </w:r>
    </w:p>
    <w:p>
      <w:pPr>
        <w:pStyle w:val="Heading1"/>
      </w:pPr>
      <w:r>
        <w:t>Code Algorithm</w:t>
      </w:r>
    </w:p>
    <w:p>
      <w:r>
        <w:t>Codes use XOR obfuscation + base36 encoding + checksum:</w:t>
      </w:r>
    </w:p>
    <w:p>
      <w:r>
        <w:t>Date (YYYYMMDD) -&gt; XOR with secret key -&gt; Base36 -&gt; Add checksum -&gt; Format</w:t>
      </w:r>
    </w:p>
    <w:p>
      <w:r>
        <w:t>Example: March 31, 2026 -&gt; 20260331 -&gt; XOR 0x4F43 -&gt; CFO-C2MJ-RM</w:t>
      </w:r>
    </w:p>
    <w:p>
      <w:pPr>
        <w:pStyle w:val="Heading1"/>
      </w:pPr>
      <w:r>
        <w:t>Customization Checklist</w:t>
      </w:r>
    </w:p>
    <w:p>
      <w:r>
        <w:t>When using in a new project, change:</w:t>
      </w:r>
    </w:p>
    <w:p>
      <w:r>
        <w:t>1. LICENSE_SECRET_KEY - Use a different hex value</w:t>
      </w:r>
    </w:p>
    <w:p>
      <w:r>
        <w:t>2. DEFAULT_EXPIRATION - Set your default expiration date</w:t>
      </w:r>
    </w:p>
    <w:p>
      <w:r>
        <w:t>3. LICENSE_FILE - Change the filename</w:t>
      </w:r>
    </w:p>
    <w:p>
      <w:r>
        <w:t>4. License folder name in get_license_path()</w:t>
      </w:r>
    </w:p>
    <w:p>
      <w:r>
        <w:t>5. Code prefix (e.g., "CFO-" to "MYAPP-")</w:t>
      </w:r>
    </w:p>
    <w:p>
      <w:pPr>
        <w:pStyle w:val="Heading1"/>
      </w:pPr>
      <w:r>
        <w:t>Security Notes</w:t>
      </w:r>
    </w:p>
    <w:p>
      <w:pPr>
        <w:pStyle w:val="ListBullet"/>
      </w:pPr>
      <w:r>
        <w:t>Not cryptographically secure - deters casual copying only</w:t>
      </w:r>
    </w:p>
    <w:p>
      <w:pPr>
        <w:pStyle w:val="ListBullet"/>
      </w:pPr>
      <w:r>
        <w:t>Keep secret key and code generator PRIVATE</w:t>
      </w:r>
    </w:p>
    <w:p>
      <w:pPr>
        <w:pStyle w:val="ListBullet"/>
      </w:pPr>
      <w:r>
        <w:t>Per-machine licensing - each PC needs activation</w:t>
      </w:r>
    </w:p>
    <w:p>
      <w:pPr>
        <w:pStyle w:val="ListBullet"/>
      </w:pPr>
      <w:r>
        <w:t>EXE can be shared but won't run without valid code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 Type</w:t>
            </w:r>
          </w:p>
        </w:tc>
        <w:tc>
          <w:tcPr>
            <w:tcW w:type="dxa" w:w="2880"/>
          </w:tcPr>
          <w:p>
            <w:r>
              <w:t>Expiration</w:t>
            </w:r>
          </w:p>
        </w:tc>
        <w:tc>
          <w:tcPr>
            <w:tcW w:type="dxa" w:w="2880"/>
          </w:tcPr>
          <w:p>
            <w:r>
              <w:t>Use For</w:t>
            </w:r>
          </w:p>
        </w:tc>
      </w:tr>
      <w:tr>
        <w:tc>
          <w:tcPr>
            <w:tcW w:type="dxa" w:w="2880"/>
          </w:tcPr>
          <w:p>
            <w:r>
              <w:t>Time-limited</w:t>
            </w:r>
          </w:p>
        </w:tc>
        <w:tc>
          <w:tcPr>
            <w:tcW w:type="dxa" w:w="2880"/>
          </w:tcPr>
          <w:p>
            <w:r>
              <w:t>1-6 months</w:t>
            </w:r>
          </w:p>
        </w:tc>
        <w:tc>
          <w:tcPr>
            <w:tcW w:type="dxa" w:w="2880"/>
          </w:tcPr>
          <w:p>
            <w:r>
              <w:t>Beta testers</w:t>
            </w:r>
          </w:p>
        </w:tc>
      </w:tr>
      <w:tr>
        <w:tc>
          <w:tcPr>
            <w:tcW w:type="dxa" w:w="2880"/>
          </w:tcPr>
          <w:p>
            <w:r>
              <w:t>Permanent</w:t>
            </w:r>
          </w:p>
        </w:tc>
        <w:tc>
          <w:tcPr>
            <w:tcW w:type="dxa" w:w="2880"/>
          </w:tcPr>
          <w:p>
            <w:r>
              <w:t>2099-12-31</w:t>
            </w:r>
          </w:p>
        </w:tc>
        <w:tc>
          <w:tcPr>
            <w:tcW w:type="dxa" w:w="2880"/>
          </w:tcPr>
          <w:p>
            <w:r>
              <w:t>Production users</w:t>
            </w:r>
          </w:p>
        </w:tc>
      </w:tr>
    </w:tbl>
    <w:p/>
    <w:p>
      <w:r>
        <w:t>Full code examples in: License_System_Implementation_Guide.md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