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Jeremy Ivy</w:t>
      </w:r>
    </w:p>
    <w:p>
      <w:pPr>
        <w:spacing w:after="40"/>
      </w:pPr>
      <w:r>
        <w:rPr>
          <w:sz w:val="21"/>
        </w:rPr>
        <w:t>Serei Saophoan, Cambodia | +855 87 527 058 | jeremy.ivy@gmail.com</w:t>
      </w:r>
    </w:p>
    <w:p>
      <w:pPr>
        <w:spacing w:before="240" w:after="80"/>
      </w:pPr>
      <w:r>
        <w:rPr>
          <w:b/>
          <w:sz w:val="24"/>
        </w:rPr>
        <w:t>SUMMARY</w:t>
      </w:r>
    </w:p>
    <w:p>
      <w:pPr>
        <w:spacing w:after="40"/>
      </w:pPr>
      <w:r>
        <w:rPr>
          <w:sz w:val="21"/>
        </w:rPr>
        <w:t>Curriculum designer and technical educator with three years in Cambodian classrooms building tools that solve real institutional problems. Expert in IELTS and Cambridge-aligned curriculum development, speaking assessment design, and lesson-plan automation. Brings a developer's mindset to educational challenges.</w:t>
      </w:r>
    </w:p>
    <w:p>
      <w:pPr>
        <w:spacing w:before="240" w:after="80"/>
      </w:pPr>
      <w:r>
        <w:rPr>
          <w:b/>
          <w:sz w:val="24"/>
        </w:rPr>
        <w:t>CORE WORK</w:t>
      </w:r>
    </w:p>
    <w:p>
      <w:pPr>
        <w:spacing w:after="40"/>
        <w:ind w:left="360"/>
      </w:pPr>
      <w:r>
        <w:rPr>
          <w:sz w:val="21"/>
        </w:rPr>
        <w:t>• Created a 35-week web development fundamentals syllabus teaching HTML5, CSS3, and JavaScript from first principles.</w:t>
      </w:r>
    </w:p>
    <w:p>
      <w:pPr>
        <w:spacing w:after="40"/>
        <w:ind w:left="360"/>
      </w:pPr>
      <w:r>
        <w:rPr>
          <w:sz w:val="21"/>
        </w:rPr>
        <w:t>• Built Lesson Prepper: Text → structured lesson plan → customizable slide layout → editable PowerPoint export.</w:t>
      </w:r>
    </w:p>
    <w:p>
      <w:pPr>
        <w:spacing w:after="40"/>
        <w:ind w:left="360"/>
      </w:pPr>
      <w:r>
        <w:rPr>
          <w:sz w:val="21"/>
        </w:rPr>
        <w:t>• Designed speaking assessment rubrics and criterion-limit flagging logic for classroom PWA.</w:t>
      </w:r>
    </w:p>
    <w:p>
      <w:pPr>
        <w:spacing w:before="240" w:after="80"/>
      </w:pPr>
      <w:r>
        <w:rPr>
          <w:b/>
          <w:sz w:val="24"/>
        </w:rPr>
        <w:t>EXPERIENCE</w:t>
      </w:r>
    </w:p>
    <w:p>
      <w:pPr>
        <w:spacing w:after="40"/>
      </w:pPr>
      <w:r>
        <w:rPr>
          <w:sz w:val="21"/>
        </w:rPr>
        <w:t>IEP &amp; GEP Instructor, Sovannaphumi School — Banteay Meanchey, Cambodia</w:t>
      </w:r>
    </w:p>
    <w:p>
      <w:pPr>
        <w:spacing w:after="40"/>
      </w:pPr>
      <w:r>
        <w:rPr>
          <w:sz w:val="21"/>
        </w:rPr>
        <w:t>2024 – Present</w:t>
      </w:r>
    </w:p>
    <w:p>
      <w:pPr>
        <w:spacing w:after="40"/>
        <w:ind w:left="360"/>
      </w:pPr>
      <w:r>
        <w:rPr>
          <w:sz w:val="21"/>
        </w:rPr>
        <w:t>• Facilitated English, Science, and IELTS preparation across Early Years to Secondary.</w:t>
      </w:r>
    </w:p>
    <w:p>
      <w:pPr>
        <w:spacing w:after="40"/>
        <w:ind w:left="360"/>
      </w:pPr>
      <w:r>
        <w:rPr>
          <w:sz w:val="21"/>
        </w:rPr>
        <w:t>• Mentored students in MicroBit and Scratch for regional coding competitions.</w:t>
      </w:r>
    </w:p>
    <w:p>
      <w:pPr>
        <w:spacing w:after="40"/>
        <w:ind w:left="360"/>
      </w:pPr>
      <w:r>
        <w:rPr>
          <w:sz w:val="21"/>
        </w:rPr>
        <w:t>• Designed and adapted curriculum materials for classroom contexts within a large private school network.</w:t>
      </w:r>
    </w:p>
    <w:p>
      <w:pPr>
        <w:spacing w:after="40"/>
        <w:ind w:left="360"/>
      </w:pPr>
      <w:r>
        <w:rPr>
          <w:sz w:val="21"/>
        </w:rPr>
        <w:t>• Built and deployed a speaking evaluator Progressive Web App for classroom use.</w:t>
      </w:r>
    </w:p>
    <w:p>
      <w:pPr>
        <w:spacing w:after="40"/>
      </w:pPr>
      <w:r>
        <w:rPr>
          <w:sz w:val="21"/>
        </w:rPr>
        <w:t>Web UI Developer, New Balance — USA</w:t>
      </w:r>
    </w:p>
    <w:p>
      <w:pPr>
        <w:spacing w:after="40"/>
      </w:pPr>
      <w:r>
        <w:rPr>
          <w:sz w:val="21"/>
        </w:rPr>
        <w:t>2015 – 2019</w:t>
      </w:r>
    </w:p>
    <w:p>
      <w:pPr>
        <w:spacing w:after="40"/>
        <w:ind w:left="360"/>
      </w:pPr>
      <w:r>
        <w:rPr>
          <w:sz w:val="21"/>
        </w:rPr>
        <w:t>• Responsive front-end development for a global retail platform.</w:t>
      </w:r>
    </w:p>
    <w:p>
      <w:pPr>
        <w:spacing w:after="40"/>
      </w:pPr>
      <w:r>
        <w:rPr>
          <w:sz w:val="21"/>
        </w:rPr>
        <w:t>Lead CSS Developer, Andeo Group + Aetna — Remote</w:t>
      </w:r>
    </w:p>
    <w:p>
      <w:pPr>
        <w:spacing w:after="40"/>
      </w:pPr>
      <w:r>
        <w:rPr>
          <w:sz w:val="21"/>
        </w:rPr>
        <w:t>2022</w:t>
      </w:r>
    </w:p>
    <w:p>
      <w:pPr>
        <w:spacing w:after="40"/>
        <w:ind w:left="360"/>
      </w:pPr>
      <w:r>
        <w:rPr>
          <w:sz w:val="21"/>
        </w:rPr>
        <w:t>• CSS and Salesforce Lightning Web Components development.</w:t>
      </w:r>
    </w:p>
    <w:p>
      <w:pPr>
        <w:spacing w:before="240" w:after="80"/>
      </w:pPr>
      <w:r>
        <w:rPr>
          <w:b/>
          <w:sz w:val="24"/>
        </w:rPr>
        <w:t>SKILLS &amp; COMPETENCIES</w:t>
      </w:r>
    </w:p>
    <w:p>
      <w:pPr>
        <w:spacing w:after="40"/>
      </w:pPr>
      <w:r>
        <w:rPr>
          <w:sz w:val="21"/>
        </w:rPr>
        <w:t>IELTS &amp; Cambridge Curriculum Design, Speaking Assessment &amp; Oral Proficiency Evaluation, CEFR-Aligned Lesson Planning, Writing Sophistication Scoring, Classroom Management (Large Groups), Teacher Training &amp; Mentoring, Technical Instruction (SDLC &amp; Agile), EdTech Integration in Classroom, Assessment Rubric Design, Student Progression Tracking, Cross-Cultural Communication, Curriculum Alignment &amp; Mapping.</w:t>
      </w:r>
    </w:p>
    <w:p>
      <w:pPr>
        <w:spacing w:before="240" w:after="80"/>
      </w:pPr>
      <w:r>
        <w:rPr>
          <w:b/>
          <w:sz w:val="24"/>
        </w:rPr>
        <w:t>EDUCATION &amp; CERTIFICATIONS</w:t>
      </w:r>
    </w:p>
    <w:p>
      <w:pPr>
        <w:spacing w:after="40"/>
      </w:pPr>
      <w:r>
        <w:rPr>
          <w:sz w:val="21"/>
        </w:rPr>
        <w:t>TEFL Universal — 150-Hour Advanced TEFL/TESOL Certificate, October 2023. ACCREDITAT-accredited. Certificate #37691.</w:t>
      </w:r>
    </w:p>
    <w:p>
      <w:pPr>
        <w:spacing w:after="40"/>
      </w:pPr>
      <w:r>
        <w:rPr>
          <w:sz w:val="21"/>
        </w:rPr>
        <w:t>University of Missouri &amp; Saint Louis Community College — Fine Arts &amp; Graphic Communications, 1996–2002. Coursework in Typography, Design Principles, and Web Fundamentals.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