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Jeremy Ivy</w:t>
      </w:r>
    </w:p>
    <w:p>
      <w:pPr>
        <w:spacing w:after="40"/>
      </w:pPr>
      <w:r>
        <w:rPr>
          <w:sz w:val="21"/>
        </w:rPr>
        <w:t>Serei Saophoan, Cambodia | +855 87 527 058 | jeremy.ivy@gmail.com</w:t>
      </w:r>
    </w:p>
    <w:p>
      <w:pPr>
        <w:spacing w:before="240" w:after="80"/>
      </w:pPr>
      <w:r>
        <w:rPr>
          <w:b/>
          <w:sz w:val="24"/>
        </w:rPr>
        <w:t>SUMMARY</w:t>
      </w:r>
    </w:p>
    <w:p>
      <w:pPr>
        <w:spacing w:after="40"/>
      </w:pPr>
      <w:r>
        <w:rPr>
          <w:sz w:val="21"/>
        </w:rPr>
        <w:t>STEM educator with three years in Cambodian classrooms and a TEFL Universal 150-Hour Advanced TEFL/TESOL Certificate. Facilitates English, Science, and IELTS preparation across Early Years to Secondary. Mentors students in coding competitions and builds classroom tools that replace paper-based workflows.</w:t>
      </w:r>
    </w:p>
    <w:p>
      <w:pPr>
        <w:spacing w:before="240" w:after="80"/>
      </w:pPr>
      <w:r>
        <w:rPr>
          <w:b/>
          <w:sz w:val="24"/>
        </w:rPr>
        <w:t>CORE WORK</w:t>
      </w:r>
    </w:p>
    <w:p>
      <w:pPr>
        <w:spacing w:after="40"/>
        <w:ind w:left="360"/>
      </w:pPr>
      <w:r>
        <w:rPr>
          <w:sz w:val="21"/>
        </w:rPr>
        <w:t>• Facilitated English, Science, and IELTS preparation across Early Years to Secondary at Sovannaphumi School.</w:t>
      </w:r>
    </w:p>
    <w:p>
      <w:pPr>
        <w:spacing w:after="40"/>
        <w:ind w:left="360"/>
      </w:pPr>
      <w:r>
        <w:rPr>
          <w:sz w:val="21"/>
        </w:rPr>
        <w:t>• Mentored students in MicroBit and Scratch for regional coding competitions focused on Sustainable Development Goals.</w:t>
      </w:r>
    </w:p>
    <w:p>
      <w:pPr>
        <w:spacing w:after="40"/>
        <w:ind w:left="360"/>
      </w:pPr>
      <w:r>
        <w:rPr>
          <w:sz w:val="21"/>
        </w:rPr>
        <w:t>• Built and deployed a speaking evaluator Progressive Web App for classroom use.</w:t>
      </w:r>
    </w:p>
    <w:p>
      <w:pPr>
        <w:spacing w:after="40"/>
        <w:ind w:left="360"/>
      </w:pPr>
      <w:r>
        <w:rPr>
          <w:sz w:val="21"/>
        </w:rPr>
        <w:t>• TEFL Universal 150-Hour Advanced TEFL/TESOL Certificate (ACCREDITAT-accredited, Certificate #37691).</w:t>
      </w:r>
    </w:p>
    <w:p>
      <w:pPr>
        <w:spacing w:before="240" w:after="80"/>
      </w:pPr>
      <w:r>
        <w:rPr>
          <w:b/>
          <w:sz w:val="24"/>
        </w:rPr>
        <w:t>EXPERIENCE</w:t>
      </w:r>
    </w:p>
    <w:p>
      <w:pPr>
        <w:spacing w:after="40"/>
      </w:pPr>
      <w:r>
        <w:rPr>
          <w:sz w:val="21"/>
        </w:rPr>
        <w:t>IEP &amp; GEP Instructor, Sovannaphumi School — Banteay Meanchey, Cambodia</w:t>
      </w:r>
    </w:p>
    <w:p>
      <w:pPr>
        <w:spacing w:after="40"/>
      </w:pPr>
      <w:r>
        <w:rPr>
          <w:sz w:val="21"/>
        </w:rPr>
        <w:t>2024 – Present</w:t>
      </w:r>
    </w:p>
    <w:p>
      <w:pPr>
        <w:spacing w:after="40"/>
        <w:ind w:left="360"/>
      </w:pPr>
      <w:r>
        <w:rPr>
          <w:sz w:val="21"/>
        </w:rPr>
        <w:t>• Facilitated English, Science, and IELTS preparation across Early Years to Secondary.</w:t>
      </w:r>
    </w:p>
    <w:p>
      <w:pPr>
        <w:spacing w:after="40"/>
        <w:ind w:left="360"/>
      </w:pPr>
      <w:r>
        <w:rPr>
          <w:sz w:val="21"/>
        </w:rPr>
        <w:t>• Mentored students in MicroBit and Scratch for regional coding competitions.</w:t>
      </w:r>
    </w:p>
    <w:p>
      <w:pPr>
        <w:spacing w:after="40"/>
        <w:ind w:left="360"/>
      </w:pPr>
      <w:r>
        <w:rPr>
          <w:sz w:val="21"/>
        </w:rPr>
        <w:t>• Designed and adapted curriculum materials for a large private school network.</w:t>
      </w:r>
    </w:p>
    <w:p>
      <w:pPr>
        <w:spacing w:after="40"/>
        <w:ind w:left="360"/>
      </w:pPr>
      <w:r>
        <w:rPr>
          <w:sz w:val="21"/>
        </w:rPr>
        <w:t>• Built and deployed a speaking evaluator Progressive Web App for classroom use.</w:t>
      </w:r>
    </w:p>
    <w:p>
      <w:pPr>
        <w:spacing w:after="40"/>
      </w:pPr>
      <w:r>
        <w:rPr>
          <w:sz w:val="21"/>
        </w:rPr>
        <w:t>Web UI Developer, New Balance — USA</w:t>
      </w:r>
    </w:p>
    <w:p>
      <w:pPr>
        <w:spacing w:after="40"/>
      </w:pPr>
      <w:r>
        <w:rPr>
          <w:sz w:val="21"/>
        </w:rPr>
        <w:t>2015 – 2019</w:t>
      </w:r>
    </w:p>
    <w:p>
      <w:pPr>
        <w:spacing w:after="40"/>
        <w:ind w:left="360"/>
      </w:pPr>
      <w:r>
        <w:rPr>
          <w:sz w:val="21"/>
        </w:rPr>
        <w:t>• Responsive front-end development for a global retail platform.</w:t>
      </w:r>
    </w:p>
    <w:p>
      <w:pPr>
        <w:spacing w:after="40"/>
      </w:pPr>
      <w:r>
        <w:rPr>
          <w:sz w:val="21"/>
        </w:rPr>
        <w:t>Lead CSS Developer, Andeo Group + Aetna — Remote</w:t>
      </w:r>
    </w:p>
    <w:p>
      <w:pPr>
        <w:spacing w:after="40"/>
      </w:pPr>
      <w:r>
        <w:rPr>
          <w:sz w:val="21"/>
        </w:rPr>
        <w:t>2022</w:t>
      </w:r>
    </w:p>
    <w:p>
      <w:pPr>
        <w:spacing w:after="40"/>
        <w:ind w:left="360"/>
      </w:pPr>
      <w:r>
        <w:rPr>
          <w:sz w:val="21"/>
        </w:rPr>
        <w:t>• CSS and Salesforce Lightning Web Components development.</w:t>
      </w:r>
    </w:p>
    <w:p>
      <w:pPr>
        <w:spacing w:before="240" w:after="80"/>
      </w:pPr>
      <w:r>
        <w:rPr>
          <w:b/>
          <w:sz w:val="24"/>
        </w:rPr>
        <w:t>EDUCATION &amp; CERTIFICATIONS</w:t>
      </w:r>
    </w:p>
    <w:p>
      <w:pPr>
        <w:spacing w:after="40"/>
      </w:pPr>
      <w:r>
        <w:rPr>
          <w:sz w:val="21"/>
        </w:rPr>
        <w:t>TEFL Universal — 150-Hour Advanced TEFL/TESOL Certificate, October 2023. ACCREDITAT-accredited. Certificate #37691.</w:t>
      </w:r>
    </w:p>
    <w:p>
      <w:pPr>
        <w:spacing w:after="40"/>
      </w:pPr>
      <w:r>
        <w:rPr>
          <w:sz w:val="21"/>
        </w:rPr>
        <w:t>University of Missouri &amp; Saint Louis Community College — Fine Arts &amp; Graphic Communications, 1996–2002. Coursework in Typography, Design Principles, and Web Fundamentals.</w:t>
      </w:r>
    </w:p>
    <w:p>
      <w:pPr>
        <w:spacing w:before="240" w:after="80"/>
      </w:pPr>
      <w:r>
        <w:rPr>
          <w:b/>
          <w:sz w:val="24"/>
        </w:rPr>
        <w:t>SKILLS &amp; COMPETENCIES</w:t>
      </w:r>
    </w:p>
    <w:p>
      <w:pPr>
        <w:spacing w:after="40"/>
      </w:pPr>
      <w:r>
        <w:rPr>
          <w:sz w:val="21"/>
        </w:rPr>
        <w:t>IELTS &amp; Cambridge Curriculum Design, Speaking Assessment &amp; Oral Proficiency Evaluation, CEFR-Aligned Lesson Planning, Classroom Management (Large Groups), Teacher Training &amp; Mentoring, Technical Instruction, Assessment Rubric Design, Student Progression Tracking, Cross-Cultural Communication, Curriculum Alignment &amp; Mapping, EdTech Integration, MicroBit &amp; Scratch Instruction.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